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E42B" w14:textId="77777777" w:rsidR="00C9301D" w:rsidRDefault="007D5A6F">
      <w:pPr>
        <w:pStyle w:val="Heading1"/>
        <w:spacing w:line="288" w:lineRule="auto"/>
      </w:pPr>
      <w:r>
        <w:t>Executive summary</w:t>
      </w:r>
    </w:p>
    <w:p w14:paraId="2AFA2DD9" w14:textId="77777777" w:rsidR="00C9301D" w:rsidRDefault="007D5A6F">
      <w:pPr>
        <w:keepNext/>
        <w:spacing w:line="288" w:lineRule="auto"/>
      </w:pPr>
      <w:r>
        <w:rPr>
          <w:b/>
          <w:sz w:val="36"/>
        </w:rPr>
        <w:t>Accessibility and Inclusion Competencies: A Culture-Building Framework for Inclusive Workplaces</w:t>
      </w:r>
    </w:p>
    <w:p w14:paraId="5ABDAAB5" w14:textId="77777777" w:rsidR="00C9301D" w:rsidRDefault="007D5A6F">
      <w:r>
        <w:t>Ana Sofia Barrows · Steven Woo · Kathy Beitz · Michaela Knot</w:t>
      </w:r>
    </w:p>
    <w:p w14:paraId="394AC988" w14:textId="77777777" w:rsidR="00C9301D" w:rsidRDefault="007D5A6F">
      <w:r>
        <w:t>May 2026</w:t>
      </w:r>
    </w:p>
    <w:p w14:paraId="05222FD7" w14:textId="77777777" w:rsidR="00C9301D" w:rsidRDefault="007D5A6F">
      <w:r>
        <w:t>This is the executive summary of the research report named above. It presents the report’s purpose, approach, main findings and recommendations.</w:t>
      </w:r>
    </w:p>
    <w:p w14:paraId="0B91FEE2" w14:textId="77777777" w:rsidR="00C9301D" w:rsidRDefault="007D5A6F">
      <w:r>
        <w:t xml:space="preserve">This project was made possible through financial support from </w:t>
      </w:r>
      <w:r w:rsidRPr="00F740F3">
        <w:rPr>
          <w:b/>
          <w:bCs/>
        </w:rPr>
        <w:t>Accessibility Standards Canada</w:t>
      </w:r>
      <w:r>
        <w:t xml:space="preserve"> and the </w:t>
      </w:r>
      <w:r w:rsidRPr="00F740F3">
        <w:rPr>
          <w:b/>
          <w:bCs/>
        </w:rPr>
        <w:t>Government of Canada</w:t>
      </w:r>
      <w:r>
        <w:t>.</w:t>
      </w:r>
    </w:p>
    <w:p w14:paraId="7AEBEB48" w14:textId="77777777" w:rsidR="00C9301D" w:rsidRDefault="007D5A6F">
      <w:pPr>
        <w:keepNext/>
      </w:pPr>
      <w:r>
        <w:rPr>
          <w:b/>
        </w:rPr>
        <w:t>Contents</w:t>
      </w:r>
    </w:p>
    <w:p w14:paraId="4A06F38D" w14:textId="5D6AA880" w:rsidR="00D07D4D" w:rsidRDefault="007D5A6F">
      <w:pPr>
        <w:pStyle w:val="TOC2"/>
        <w:tabs>
          <w:tab w:val="right" w:leader="dot" w:pos="9350"/>
        </w:tabs>
        <w:rPr>
          <w:rFonts w:asciiTheme="minorHAnsi" w:eastAsiaTheme="minorEastAsia" w:hAnsiTheme="minorHAnsi" w:cstheme="minorBidi"/>
          <w:noProof/>
          <w:color w:val="auto"/>
          <w:spacing w:val="0"/>
          <w:kern w:val="2"/>
          <w:sz w:val="24"/>
          <w:szCs w:val="24"/>
          <w:lang w:val="en-US"/>
          <w14:ligatures w14:val="standardContextual"/>
        </w:rPr>
      </w:pPr>
      <w:r>
        <w:fldChar w:fldCharType="begin"/>
      </w:r>
      <w:r>
        <w:instrText>TOC \o "2-2" \h \z \u</w:instrText>
      </w:r>
      <w:r>
        <w:fldChar w:fldCharType="separate"/>
      </w:r>
      <w:hyperlink w:anchor="_Toc243921222" w:history="1">
        <w:r w:rsidR="00D07D4D" w:rsidRPr="00192FCB">
          <w:rPr>
            <w:rStyle w:val="Hyperlink"/>
            <w:noProof/>
          </w:rPr>
          <w:t>Purpose and approach</w:t>
        </w:r>
        <w:r w:rsidR="00D07D4D">
          <w:rPr>
            <w:noProof/>
            <w:webHidden/>
          </w:rPr>
          <w:tab/>
        </w:r>
        <w:r w:rsidR="00D07D4D">
          <w:rPr>
            <w:noProof/>
            <w:webHidden/>
          </w:rPr>
          <w:fldChar w:fldCharType="begin"/>
        </w:r>
        <w:r w:rsidR="00D07D4D">
          <w:rPr>
            <w:noProof/>
            <w:webHidden/>
          </w:rPr>
          <w:instrText xml:space="preserve"> PAGEREF _Toc243921222 \h </w:instrText>
        </w:r>
        <w:r w:rsidR="00D07D4D">
          <w:rPr>
            <w:noProof/>
            <w:webHidden/>
          </w:rPr>
        </w:r>
        <w:r w:rsidR="00D07D4D">
          <w:rPr>
            <w:noProof/>
            <w:webHidden/>
          </w:rPr>
          <w:fldChar w:fldCharType="separate"/>
        </w:r>
        <w:r w:rsidR="00D07D4D">
          <w:rPr>
            <w:noProof/>
            <w:webHidden/>
          </w:rPr>
          <w:t>1</w:t>
        </w:r>
        <w:r w:rsidR="00D07D4D">
          <w:rPr>
            <w:noProof/>
            <w:webHidden/>
          </w:rPr>
          <w:fldChar w:fldCharType="end"/>
        </w:r>
      </w:hyperlink>
    </w:p>
    <w:p w14:paraId="07BA4D3B" w14:textId="291C83F7" w:rsidR="00D07D4D" w:rsidRDefault="00D07D4D">
      <w:pPr>
        <w:pStyle w:val="TOC2"/>
        <w:tabs>
          <w:tab w:val="right" w:leader="dot" w:pos="9350"/>
        </w:tabs>
        <w:rPr>
          <w:rFonts w:asciiTheme="minorHAnsi" w:eastAsiaTheme="minorEastAsia" w:hAnsiTheme="minorHAnsi" w:cstheme="minorBidi"/>
          <w:noProof/>
          <w:color w:val="auto"/>
          <w:spacing w:val="0"/>
          <w:kern w:val="2"/>
          <w:sz w:val="24"/>
          <w:szCs w:val="24"/>
          <w:lang w:val="en-US"/>
          <w14:ligatures w14:val="standardContextual"/>
        </w:rPr>
      </w:pPr>
      <w:hyperlink w:anchor="_Toc243921223" w:history="1">
        <w:r w:rsidRPr="00192FCB">
          <w:rPr>
            <w:rStyle w:val="Hyperlink"/>
            <w:noProof/>
          </w:rPr>
          <w:t>Main findings</w:t>
        </w:r>
        <w:r>
          <w:rPr>
            <w:noProof/>
            <w:webHidden/>
          </w:rPr>
          <w:tab/>
        </w:r>
        <w:r>
          <w:rPr>
            <w:noProof/>
            <w:webHidden/>
          </w:rPr>
          <w:fldChar w:fldCharType="begin"/>
        </w:r>
        <w:r>
          <w:rPr>
            <w:noProof/>
            <w:webHidden/>
          </w:rPr>
          <w:instrText xml:space="preserve"> PAGEREF _Toc243921223 \h </w:instrText>
        </w:r>
        <w:r>
          <w:rPr>
            <w:noProof/>
            <w:webHidden/>
          </w:rPr>
        </w:r>
        <w:r>
          <w:rPr>
            <w:noProof/>
            <w:webHidden/>
          </w:rPr>
          <w:fldChar w:fldCharType="separate"/>
        </w:r>
        <w:r>
          <w:rPr>
            <w:noProof/>
            <w:webHidden/>
          </w:rPr>
          <w:t>2</w:t>
        </w:r>
        <w:r>
          <w:rPr>
            <w:noProof/>
            <w:webHidden/>
          </w:rPr>
          <w:fldChar w:fldCharType="end"/>
        </w:r>
      </w:hyperlink>
    </w:p>
    <w:p w14:paraId="11317E38" w14:textId="7050C2F0" w:rsidR="00D07D4D" w:rsidRDefault="00D07D4D">
      <w:pPr>
        <w:pStyle w:val="TOC2"/>
        <w:tabs>
          <w:tab w:val="right" w:leader="dot" w:pos="9350"/>
        </w:tabs>
        <w:rPr>
          <w:rFonts w:asciiTheme="minorHAnsi" w:eastAsiaTheme="minorEastAsia" w:hAnsiTheme="minorHAnsi" w:cstheme="minorBidi"/>
          <w:noProof/>
          <w:color w:val="auto"/>
          <w:spacing w:val="0"/>
          <w:kern w:val="2"/>
          <w:sz w:val="24"/>
          <w:szCs w:val="24"/>
          <w:lang w:val="en-US"/>
          <w14:ligatures w14:val="standardContextual"/>
        </w:rPr>
      </w:pPr>
      <w:hyperlink w:anchor="_Toc243921224" w:history="1">
        <w:r w:rsidRPr="00192FCB">
          <w:rPr>
            <w:rStyle w:val="Hyperlink"/>
            <w:noProof/>
          </w:rPr>
          <w:t>The framework</w:t>
        </w:r>
        <w:r>
          <w:rPr>
            <w:noProof/>
            <w:webHidden/>
          </w:rPr>
          <w:tab/>
        </w:r>
        <w:r>
          <w:rPr>
            <w:noProof/>
            <w:webHidden/>
          </w:rPr>
          <w:fldChar w:fldCharType="begin"/>
        </w:r>
        <w:r>
          <w:rPr>
            <w:noProof/>
            <w:webHidden/>
          </w:rPr>
          <w:instrText xml:space="preserve"> PAGEREF _Toc243921224 \h </w:instrText>
        </w:r>
        <w:r>
          <w:rPr>
            <w:noProof/>
            <w:webHidden/>
          </w:rPr>
        </w:r>
        <w:r>
          <w:rPr>
            <w:noProof/>
            <w:webHidden/>
          </w:rPr>
          <w:fldChar w:fldCharType="separate"/>
        </w:r>
        <w:r>
          <w:rPr>
            <w:noProof/>
            <w:webHidden/>
          </w:rPr>
          <w:t>3</w:t>
        </w:r>
        <w:r>
          <w:rPr>
            <w:noProof/>
            <w:webHidden/>
          </w:rPr>
          <w:fldChar w:fldCharType="end"/>
        </w:r>
      </w:hyperlink>
    </w:p>
    <w:p w14:paraId="32C3DD25" w14:textId="4B9F6D2E" w:rsidR="00D07D4D" w:rsidRDefault="00D07D4D">
      <w:pPr>
        <w:pStyle w:val="TOC2"/>
        <w:tabs>
          <w:tab w:val="right" w:leader="dot" w:pos="9350"/>
        </w:tabs>
        <w:rPr>
          <w:rFonts w:asciiTheme="minorHAnsi" w:eastAsiaTheme="minorEastAsia" w:hAnsiTheme="minorHAnsi" w:cstheme="minorBidi"/>
          <w:noProof/>
          <w:color w:val="auto"/>
          <w:spacing w:val="0"/>
          <w:kern w:val="2"/>
          <w:sz w:val="24"/>
          <w:szCs w:val="24"/>
          <w:lang w:val="en-US"/>
          <w14:ligatures w14:val="standardContextual"/>
        </w:rPr>
      </w:pPr>
      <w:hyperlink w:anchor="_Toc243921225" w:history="1">
        <w:r w:rsidRPr="00192FCB">
          <w:rPr>
            <w:rStyle w:val="Hyperlink"/>
            <w:noProof/>
          </w:rPr>
          <w:t>Recommendations and next steps</w:t>
        </w:r>
        <w:r>
          <w:rPr>
            <w:noProof/>
            <w:webHidden/>
          </w:rPr>
          <w:tab/>
        </w:r>
        <w:r>
          <w:rPr>
            <w:noProof/>
            <w:webHidden/>
          </w:rPr>
          <w:fldChar w:fldCharType="begin"/>
        </w:r>
        <w:r>
          <w:rPr>
            <w:noProof/>
            <w:webHidden/>
          </w:rPr>
          <w:instrText xml:space="preserve"> PAGEREF _Toc243921225 \h </w:instrText>
        </w:r>
        <w:r>
          <w:rPr>
            <w:noProof/>
            <w:webHidden/>
          </w:rPr>
        </w:r>
        <w:r>
          <w:rPr>
            <w:noProof/>
            <w:webHidden/>
          </w:rPr>
          <w:fldChar w:fldCharType="separate"/>
        </w:r>
        <w:r>
          <w:rPr>
            <w:noProof/>
            <w:webHidden/>
          </w:rPr>
          <w:t>4</w:t>
        </w:r>
        <w:r>
          <w:rPr>
            <w:noProof/>
            <w:webHidden/>
          </w:rPr>
          <w:fldChar w:fldCharType="end"/>
        </w:r>
      </w:hyperlink>
    </w:p>
    <w:p w14:paraId="47AE186D" w14:textId="58C2DE2A" w:rsidR="00C9301D" w:rsidRDefault="007D5A6F">
      <w:r>
        <w:fldChar w:fldCharType="end"/>
      </w:r>
    </w:p>
    <w:p w14:paraId="7CEBDD65" w14:textId="58C2DE2A" w:rsidR="00C9301D" w:rsidRDefault="007D5A6F">
      <w:pPr>
        <w:pStyle w:val="Heading2"/>
      </w:pPr>
      <w:bookmarkStart w:id="0" w:name="_Toc243921222"/>
      <w:r>
        <w:t>Purpose and approach</w:t>
      </w:r>
      <w:bookmarkEnd w:id="0"/>
    </w:p>
    <w:p w14:paraId="7F9956AF" w14:textId="77777777" w:rsidR="00C9301D" w:rsidRDefault="007D5A6F">
      <w:r>
        <w:t xml:space="preserve">The report looks at how workplaces can make accessibility part of their culture and daily work. Access means that people with disabilities can use spaces, tools and services and take part fully. The research shows that rules alone are </w:t>
      </w:r>
      <w:r>
        <w:lastRenderedPageBreak/>
        <w:t>not enough. Staff need skills, clear roles and support from leaders to find and remove barriers.</w:t>
      </w:r>
    </w:p>
    <w:p w14:paraId="389F8677" w14:textId="77777777" w:rsidR="00C9301D" w:rsidRDefault="007D5A6F">
      <w:r>
        <w:t>CNIB led the research. The team reviewed past studies and training and audited public information from 114 large companies. They also used three rounds of co-design from 2023 to 2026 to shape the framework. Co-design brings people with disabilities into the design process as partners. Community members, staff and people who work in accessibility helped shape and improve the work.</w:t>
      </w:r>
    </w:p>
    <w:p w14:paraId="5AF645B1" w14:textId="77777777" w:rsidR="00C9301D" w:rsidRDefault="007D5A6F">
      <w:pPr>
        <w:pStyle w:val="Heading2"/>
      </w:pPr>
      <w:bookmarkStart w:id="1" w:name="_Toc243921223"/>
      <w:r>
        <w:t>Main findings</w:t>
      </w:r>
      <w:bookmarkEnd w:id="1"/>
    </w:p>
    <w:p w14:paraId="34DC7590" w14:textId="77777777" w:rsidR="00C9301D" w:rsidRDefault="007D5A6F">
      <w:r>
        <w:t>The research found gaps between what workplaces promise and what happens in daily work. Training often covers basic rules and takes place only once. Staff may know that access matters but lack guidance on how to put it into practice. A few people may end up doing most of this work.</w:t>
      </w:r>
    </w:p>
    <w:p w14:paraId="0896DC20" w14:textId="77777777" w:rsidR="00C9301D" w:rsidRDefault="007D5A6F">
      <w:r>
        <w:t>The audit reviewed company websites and public reports. It covered 100 companies in the United States and 14 in Canada. About 9 in 10 had a policy or statement on diversity and inclusion. Of the 105 with a policy, just 15 named accessibility. Fewer than half explained how job applicants could ask for accommodations. Fewer than half said staff could get these supports. About 3 in 10 described how to make a complaint about unfair treatment or bias.</w:t>
      </w:r>
    </w:p>
    <w:p w14:paraId="1E875DB1" w14:textId="77777777" w:rsidR="00C9301D" w:rsidRDefault="007D5A6F">
      <w:r>
        <w:t>The audit did not check how well companies supported staff. Some may have supports that they do not describe online. Still, when details are missing, people may not know what help they can expect.</w:t>
      </w:r>
    </w:p>
    <w:p w14:paraId="4A220D44" w14:textId="77777777" w:rsidR="00C9301D" w:rsidRDefault="007D5A6F">
      <w:r>
        <w:t xml:space="preserve">People who took part in co-design stressed the need to fix workplace systems. These can create barriers. Teams need to plan for access when they choose </w:t>
      </w:r>
      <w:r>
        <w:lastRenderedPageBreak/>
        <w:t>tools, buy services and set timelines. People with disabilities must help make these decisions. What they know from lived experience is a form of expertise.</w:t>
      </w:r>
    </w:p>
    <w:p w14:paraId="1763CBDD" w14:textId="77777777" w:rsidR="00C9301D" w:rsidRDefault="007D5A6F">
      <w:r>
        <w:t xml:space="preserve">Workplaces need to prevent barriers while meeting each person’s needs. Accommodations are changes or </w:t>
      </w:r>
      <w:proofErr w:type="gramStart"/>
      <w:r>
        <w:t>supports</w:t>
      </w:r>
      <w:proofErr w:type="gramEnd"/>
      <w:r>
        <w:t xml:space="preserve"> for a person, such as a flexible work schedule. Good design can reduce barriers. Some people will still need these supports.</w:t>
      </w:r>
    </w:p>
    <w:p w14:paraId="6A908ECF" w14:textId="77777777" w:rsidR="00C9301D" w:rsidRDefault="007D5A6F">
      <w:pPr>
        <w:pStyle w:val="Heading2"/>
      </w:pPr>
      <w:bookmarkStart w:id="2" w:name="_Toc243921224"/>
      <w:r>
        <w:t>The framework</w:t>
      </w:r>
      <w:bookmarkEnd w:id="2"/>
    </w:p>
    <w:p w14:paraId="46C39DE0" w14:textId="77777777" w:rsidR="00C9301D" w:rsidRDefault="007D5A6F">
      <w:r>
        <w:t>The framework sets out what people need to know and do to make work accessible. These skills and practices are called competencies. The report groups them into five areas:</w:t>
      </w:r>
    </w:p>
    <w:p w14:paraId="598C6BD2" w14:textId="77777777" w:rsidR="00C9301D" w:rsidRDefault="007D5A6F">
      <w:pPr>
        <w:pStyle w:val="ListBullet1"/>
        <w:spacing w:after="80"/>
      </w:pPr>
      <w:r w:rsidRPr="006B03B9">
        <w:rPr>
          <w:b/>
          <w:bCs/>
        </w:rPr>
        <w:t>Co-design and lived experience partnership</w:t>
      </w:r>
      <w:r>
        <w:t>: Share decisions with people with disabilities. Work with them from the start.</w:t>
      </w:r>
    </w:p>
    <w:p w14:paraId="7B114222" w14:textId="77777777" w:rsidR="00C9301D" w:rsidRDefault="007D5A6F">
      <w:pPr>
        <w:pStyle w:val="ListBullet1"/>
        <w:spacing w:after="80"/>
      </w:pPr>
      <w:r w:rsidRPr="006B03B9">
        <w:rPr>
          <w:b/>
          <w:bCs/>
        </w:rPr>
        <w:t>Born-accessible design</w:t>
      </w:r>
      <w:r>
        <w:t>: Plan for access when creating spaces, tools and ways of working. Prevent barriers early.</w:t>
      </w:r>
    </w:p>
    <w:p w14:paraId="6023134D" w14:textId="77777777" w:rsidR="00C9301D" w:rsidRDefault="007D5A6F">
      <w:pPr>
        <w:pStyle w:val="ListBullet1"/>
        <w:spacing w:after="80"/>
      </w:pPr>
      <w:r w:rsidRPr="006B03B9">
        <w:rPr>
          <w:b/>
          <w:bCs/>
        </w:rPr>
        <w:t>Inclusive communication, engagement, and participation environments</w:t>
      </w:r>
      <w:r>
        <w:t>: Make sure people with different needs can take part. Plan for access in meetings and shared work.</w:t>
      </w:r>
    </w:p>
    <w:p w14:paraId="3CA8620A" w14:textId="77777777" w:rsidR="00C9301D" w:rsidRDefault="007D5A6F">
      <w:pPr>
        <w:pStyle w:val="ListBullet1"/>
        <w:spacing w:after="80"/>
      </w:pPr>
      <w:r w:rsidRPr="006B03B9">
        <w:rPr>
          <w:b/>
          <w:bCs/>
        </w:rPr>
        <w:t>Digital and information accessibility</w:t>
      </w:r>
      <w:r>
        <w:t>: Make documents, websites and work tools easy to use. They must work with tools such as screen readers, which read text aloud.</w:t>
      </w:r>
    </w:p>
    <w:p w14:paraId="22C5F725" w14:textId="77777777" w:rsidR="00C9301D" w:rsidRDefault="007D5A6F">
      <w:pPr>
        <w:pStyle w:val="ListBullet1"/>
        <w:spacing w:after="80"/>
      </w:pPr>
      <w:r w:rsidRPr="006B03B9">
        <w:rPr>
          <w:b/>
          <w:bCs/>
        </w:rPr>
        <w:t>Organizational accessibility and accountability</w:t>
      </w:r>
      <w:r>
        <w:t>: Set clear roles and provide time and funds. Leaders need to check progress and follow through.</w:t>
      </w:r>
    </w:p>
    <w:p w14:paraId="6104C6AA" w14:textId="77777777" w:rsidR="006B03B9" w:rsidRDefault="007D5A6F">
      <w:r>
        <w:t xml:space="preserve">Each area has four levels: </w:t>
      </w:r>
    </w:p>
    <w:p w14:paraId="403D2F12" w14:textId="77777777" w:rsidR="006B03B9" w:rsidRDefault="007D5A6F" w:rsidP="006B03B9">
      <w:pPr>
        <w:numPr>
          <w:ilvl w:val="0"/>
          <w:numId w:val="13"/>
        </w:numPr>
      </w:pPr>
      <w:r>
        <w:lastRenderedPageBreak/>
        <w:t xml:space="preserve">Foundational Awareness, </w:t>
      </w:r>
    </w:p>
    <w:p w14:paraId="68F318AE" w14:textId="77777777" w:rsidR="006B03B9" w:rsidRDefault="007D5A6F" w:rsidP="006B03B9">
      <w:pPr>
        <w:numPr>
          <w:ilvl w:val="0"/>
          <w:numId w:val="13"/>
        </w:numPr>
      </w:pPr>
      <w:r>
        <w:t xml:space="preserve">Working Practice, </w:t>
      </w:r>
    </w:p>
    <w:p w14:paraId="08414687" w14:textId="77777777" w:rsidR="006B03B9" w:rsidRDefault="007D5A6F" w:rsidP="006B03B9">
      <w:pPr>
        <w:numPr>
          <w:ilvl w:val="0"/>
          <w:numId w:val="13"/>
        </w:numPr>
      </w:pPr>
      <w:r>
        <w:t xml:space="preserve">Applied Integration and </w:t>
      </w:r>
    </w:p>
    <w:p w14:paraId="6522085A" w14:textId="5106ADAA" w:rsidR="006B03B9" w:rsidRDefault="007D5A6F" w:rsidP="006B03B9">
      <w:pPr>
        <w:numPr>
          <w:ilvl w:val="0"/>
          <w:numId w:val="13"/>
        </w:numPr>
      </w:pPr>
      <w:r>
        <w:t xml:space="preserve">Strategic Leadership. </w:t>
      </w:r>
    </w:p>
    <w:p w14:paraId="1FA7144B" w14:textId="4F5759EF" w:rsidR="00C9301D" w:rsidRDefault="007D5A6F">
      <w:r>
        <w:t>Staff first learn about barriers, then use skills in daily work. The next levels build access into team plans and guide change across the workplace. This helps show what each role needs to know and do.</w:t>
      </w:r>
    </w:p>
    <w:p w14:paraId="67C25085" w14:textId="77777777" w:rsidR="00C9301D" w:rsidRDefault="007D5A6F">
      <w:pPr>
        <w:pStyle w:val="Heading2"/>
      </w:pPr>
      <w:bookmarkStart w:id="3" w:name="_Toc243921225"/>
      <w:r>
        <w:t>Recommendations and next steps</w:t>
      </w:r>
      <w:bookmarkEnd w:id="3"/>
    </w:p>
    <w:p w14:paraId="2497DEE7" w14:textId="77777777" w:rsidR="00C9301D" w:rsidRDefault="007D5A6F">
      <w:r>
        <w:t>The report calls for a shared approach to access across the workplace. Leaders should set clear goals, provide time and resources, and check progress. Teams should build access into job duties, training, plans and buying decisions. Staff need ongoing learning that is accessible and linked to their work.</w:t>
      </w:r>
    </w:p>
    <w:p w14:paraId="714EFC90" w14:textId="77777777" w:rsidR="00C9301D" w:rsidRDefault="007D5A6F">
      <w:r>
        <w:t>People with disabilities should help design and review workplace policies and practices. Employers should explain how staff and job applicants can ask for support or raise concerns. Sharing goals, actions and progress can help build trust and show where more work is needed.</w:t>
      </w:r>
    </w:p>
    <w:p w14:paraId="7E3C0670" w14:textId="77777777" w:rsidR="00C9301D" w:rsidRDefault="007D5A6F">
      <w:r>
        <w:t>The framework can guide staff learning and help shape future standards for access. It does not certify a workplace as accessible. Technical standards and specialist advice still have a role. More research is needed to test how the framework works in different sectors. The report also calls for research on attitudes, relationships at work and new tools such as artificial intelligence.</w:t>
      </w:r>
    </w:p>
    <w:p w14:paraId="5FCFE6B4" w14:textId="77777777" w:rsidR="00C9301D" w:rsidRDefault="007D5A6F">
      <w:r>
        <w:lastRenderedPageBreak/>
        <w:t>Lasting access depends on how people plan, share information and make decisions together. Staff in every role need these skills to put workplace goals into practice.</w:t>
      </w:r>
    </w:p>
    <w:sectPr w:rsidR="00C9301D" w:rsidSect="003832E0">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080" w:left="144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470AC" w14:textId="77777777" w:rsidR="00620FBB" w:rsidRDefault="00620FBB" w:rsidP="00942BE6">
      <w:r>
        <w:separator/>
      </w:r>
    </w:p>
  </w:endnote>
  <w:endnote w:type="continuationSeparator" w:id="0">
    <w:p w14:paraId="359F6EDA" w14:textId="77777777" w:rsidR="00620FBB" w:rsidRDefault="00620FBB" w:rsidP="00942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6C2323C-FC18-4F90-84FB-6768B2434468}"/>
    <w:embedBold r:id="rId2" w:fontKey="{B600D93A-EBCA-44B6-84C7-DC88689D3368}"/>
    <w:embedItalic r:id="rId3" w:fontKey="{4B9B25C7-14B0-4C99-8810-870B7D37A92F}"/>
  </w:font>
  <w:font w:name="Arial Black">
    <w:panose1 w:val="020B0A04020102020204"/>
    <w:charset w:val="00"/>
    <w:family w:val="swiss"/>
    <w:pitch w:val="variable"/>
    <w:sig w:usb0="A00002AF" w:usb1="400078FB" w:usb2="00000000" w:usb3="00000000" w:csb0="0000009F" w:csb1="00000000"/>
    <w:embedBold r:id="rId4" w:fontKey="{8205A0E6-2B61-42D2-8375-B2E03F836351}"/>
  </w:font>
  <w:font w:name="Cambria">
    <w:panose1 w:val="02040503050406030204"/>
    <w:charset w:val="00"/>
    <w:family w:val="roman"/>
    <w:pitch w:val="variable"/>
    <w:sig w:usb0="E00006FF" w:usb1="420024FF" w:usb2="02000000" w:usb3="00000000" w:csb0="0000019F" w:csb1="00000000"/>
    <w:embedRegular r:id="rId5" w:fontKey="{718F3BCE-BB4E-490D-B9C6-6B98D250F630}"/>
    <w:embedItalic r:id="rId6" w:fontKey="{E3501F92-C562-4069-A4B9-6B1B1A7AF13E}"/>
  </w:font>
  <w:font w:name="Verdana">
    <w:panose1 w:val="020B0604030504040204"/>
    <w:charset w:val="00"/>
    <w:family w:val="swiss"/>
    <w:pitch w:val="variable"/>
    <w:sig w:usb0="A00006FF" w:usb1="4000205B" w:usb2="00000010" w:usb3="00000000" w:csb0="0000019F" w:csb1="00000000"/>
    <w:embedRegular r:id="rId7" w:fontKey="{47C0C745-4C6E-43E0-B625-711A94041101}"/>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Ubuntu">
    <w:charset w:val="00"/>
    <w:family w:val="swiss"/>
    <w:pitch w:val="variable"/>
    <w:sig w:usb0="E00002FF" w:usb1="5000205B" w:usb2="00000000" w:usb3="00000000" w:csb0="0000009F" w:csb1="00000000"/>
    <w:embedBold r:id="rId8" w:fontKey="{C9432338-2FA6-4B9A-B6FD-2C588DFA0359}"/>
  </w:font>
  <w:font w:name="Aptos">
    <w:charset w:val="00"/>
    <w:family w:val="swiss"/>
    <w:pitch w:val="variable"/>
    <w:sig w:usb0="20000287" w:usb1="00000003" w:usb2="00000000" w:usb3="00000000" w:csb0="0000019F" w:csb1="00000000"/>
    <w:embedRegular r:id="rId9" w:fontKey="{6DDC0922-1775-42D2-9548-A4BDB0CD1B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7ADC" w14:textId="77777777" w:rsidR="006A76B1" w:rsidRDefault="006A76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ADBE" w14:textId="50498B72" w:rsidR="006A76B1" w:rsidRDefault="006A76B1">
    <w:pPr>
      <w:pStyle w:val="Footer"/>
      <w:jc w:val="right"/>
    </w:pPr>
    <w:r>
      <w:fldChar w:fldCharType="begin"/>
    </w:r>
    <w:r>
      <w:instrText>PAGE</w:instrText>
    </w:r>
    <w:r>
      <w:fldChar w:fldCharType="separate"/>
    </w:r>
    <w:r w:rsidR="00D07D4D">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6E287" w14:textId="77777777" w:rsidR="006A76B1" w:rsidRDefault="006A76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C81C3" w14:textId="77777777" w:rsidR="00620FBB" w:rsidRDefault="00620FBB" w:rsidP="00942BE6">
      <w:r>
        <w:separator/>
      </w:r>
    </w:p>
  </w:footnote>
  <w:footnote w:type="continuationSeparator" w:id="0">
    <w:p w14:paraId="75B926B2" w14:textId="77777777" w:rsidR="00620FBB" w:rsidRDefault="00620FBB" w:rsidP="00942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15AFD" w14:textId="77777777" w:rsidR="006A76B1" w:rsidRDefault="006A76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376BD" w14:textId="77777777" w:rsidR="005D260D" w:rsidRPr="0086350B" w:rsidRDefault="0086350B" w:rsidP="00942BE6">
    <w:pPr>
      <w:pStyle w:val="Header"/>
    </w:pPr>
    <w:r>
      <w:rPr>
        <w:noProof/>
      </w:rPr>
      <w:drawing>
        <wp:anchor distT="0" distB="0" distL="114300" distR="114300" simplePos="0" relativeHeight="251658241" behindDoc="0" locked="0" layoutInCell="1" allowOverlap="1" wp14:anchorId="4ACF951F" wp14:editId="626EBEED">
          <wp:simplePos x="0" y="0"/>
          <wp:positionH relativeFrom="column">
            <wp:posOffset>-765810</wp:posOffset>
          </wp:positionH>
          <wp:positionV relativeFrom="paragraph">
            <wp:posOffset>-19050</wp:posOffset>
          </wp:positionV>
          <wp:extent cx="7448550" cy="648970"/>
          <wp:effectExtent l="0" t="0" r="0" b="0"/>
          <wp:wrapSquare wrapText="bothSides"/>
          <wp:docPr id="1902156787" name="Picture 1902156787" descr="CNIB document bann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Decorative image. Yellow stroke.">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448550" cy="64897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E2111" w14:textId="77777777" w:rsidR="00AB28EE" w:rsidRDefault="008F14C5" w:rsidP="00942BE6">
    <w:pPr>
      <w:pStyle w:val="Header"/>
    </w:pPr>
    <w:r>
      <w:rPr>
        <w:noProof/>
      </w:rPr>
      <w:drawing>
        <wp:anchor distT="0" distB="0" distL="114300" distR="114300" simplePos="0" relativeHeight="251658240" behindDoc="0" locked="0" layoutInCell="1" allowOverlap="1" wp14:anchorId="32683570" wp14:editId="28597991">
          <wp:simplePos x="0" y="0"/>
          <wp:positionH relativeFrom="column">
            <wp:posOffset>-743585</wp:posOffset>
          </wp:positionH>
          <wp:positionV relativeFrom="paragraph">
            <wp:posOffset>-19050</wp:posOffset>
          </wp:positionV>
          <wp:extent cx="7434072" cy="1291432"/>
          <wp:effectExtent l="0" t="0" r="0" b="4445"/>
          <wp:wrapSquare wrapText="bothSides"/>
          <wp:docPr id="671298364" name="Picture 671298364" descr="CNIB document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NIB logo in paintbrush stroke"/>
                  <pic:cNvPicPr/>
                </pic:nvPicPr>
                <pic:blipFill>
                  <a:blip r:embed="rId1">
                    <a:extLst>
                      <a:ext uri="{28A0092B-C50C-407E-A947-70E740481C1C}">
                        <a14:useLocalDpi xmlns:a14="http://schemas.microsoft.com/office/drawing/2010/main" val="0"/>
                      </a:ext>
                    </a:extLst>
                  </a:blip>
                  <a:stretch>
                    <a:fillRect/>
                  </a:stretch>
                </pic:blipFill>
                <pic:spPr>
                  <a:xfrm>
                    <a:off x="0" y="0"/>
                    <a:ext cx="7434072" cy="129143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E9F"/>
    <w:multiLevelType w:val="hybridMultilevel"/>
    <w:tmpl w:val="D74288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34035"/>
    <w:multiLevelType w:val="multilevel"/>
    <w:tmpl w:val="E452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35391"/>
    <w:multiLevelType w:val="singleLevel"/>
    <w:tmpl w:val="9B94164A"/>
    <w:lvl w:ilvl="0">
      <w:start w:val="1"/>
      <w:numFmt w:val="bullet"/>
      <w:pStyle w:val="ListBullet1"/>
      <w:lvlText w:val="•"/>
      <w:lvlJc w:val="left"/>
      <w:pPr>
        <w:ind w:left="360" w:hanging="216"/>
      </w:pPr>
      <w:rPr>
        <w:rFonts w:ascii="Arial" w:hAnsi="Arial"/>
      </w:rPr>
    </w:lvl>
  </w:abstractNum>
  <w:abstractNum w:abstractNumId="3" w15:restartNumberingAfterBreak="0">
    <w:nsid w:val="10B47C9B"/>
    <w:multiLevelType w:val="hybridMultilevel"/>
    <w:tmpl w:val="35601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98128B"/>
    <w:multiLevelType w:val="hybridMultilevel"/>
    <w:tmpl w:val="1F78C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D80AD2"/>
    <w:multiLevelType w:val="hybridMultilevel"/>
    <w:tmpl w:val="786C6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CA0A9B"/>
    <w:multiLevelType w:val="multilevel"/>
    <w:tmpl w:val="1B668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132DB5"/>
    <w:multiLevelType w:val="hybridMultilevel"/>
    <w:tmpl w:val="8200D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D0179D"/>
    <w:multiLevelType w:val="hybridMultilevel"/>
    <w:tmpl w:val="63CE569A"/>
    <w:lvl w:ilvl="0" w:tplc="AB80E1C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5E56F2"/>
    <w:multiLevelType w:val="multilevel"/>
    <w:tmpl w:val="8B98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315768"/>
    <w:multiLevelType w:val="hybridMultilevel"/>
    <w:tmpl w:val="DAF44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8E29FE"/>
    <w:multiLevelType w:val="multilevel"/>
    <w:tmpl w:val="C86EA6E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1A42E3"/>
    <w:multiLevelType w:val="multilevel"/>
    <w:tmpl w:val="C8A05772"/>
    <w:lvl w:ilvl="0">
      <w:start w:val="1"/>
      <w:numFmt w:val="decimal"/>
      <w:lvlText w:val="%1."/>
      <w:lvlJc w:val="left"/>
      <w:pPr>
        <w:tabs>
          <w:tab w:val="num" w:pos="720"/>
        </w:tabs>
        <w:ind w:left="720" w:hanging="360"/>
      </w:pPr>
      <w:rPr>
        <w:b/>
        <w:bCs/>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1440053">
    <w:abstractNumId w:val="8"/>
  </w:num>
  <w:num w:numId="2" w16cid:durableId="1325167103">
    <w:abstractNumId w:val="5"/>
  </w:num>
  <w:num w:numId="3" w16cid:durableId="1211576676">
    <w:abstractNumId w:val="0"/>
  </w:num>
  <w:num w:numId="4" w16cid:durableId="1968199316">
    <w:abstractNumId w:val="4"/>
  </w:num>
  <w:num w:numId="5" w16cid:durableId="323315338">
    <w:abstractNumId w:val="3"/>
  </w:num>
  <w:num w:numId="6" w16cid:durableId="860582271">
    <w:abstractNumId w:val="10"/>
  </w:num>
  <w:num w:numId="7" w16cid:durableId="1052461787">
    <w:abstractNumId w:val="6"/>
  </w:num>
  <w:num w:numId="8" w16cid:durableId="927156144">
    <w:abstractNumId w:val="12"/>
  </w:num>
  <w:num w:numId="9" w16cid:durableId="1263298700">
    <w:abstractNumId w:val="11"/>
  </w:num>
  <w:num w:numId="10" w16cid:durableId="310713561">
    <w:abstractNumId w:val="1"/>
  </w:num>
  <w:num w:numId="11" w16cid:durableId="623736636">
    <w:abstractNumId w:val="9"/>
  </w:num>
  <w:num w:numId="12" w16cid:durableId="682438802">
    <w:abstractNumId w:val="2"/>
  </w:num>
  <w:num w:numId="13" w16cid:durableId="496729641">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stylePaneSortMethod w:val="0003"/>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D260D"/>
    <w:rsid w:val="00000B2D"/>
    <w:rsid w:val="0000403C"/>
    <w:rsid w:val="00006D3C"/>
    <w:rsid w:val="00010A00"/>
    <w:rsid w:val="00011D41"/>
    <w:rsid w:val="00022A81"/>
    <w:rsid w:val="00022E47"/>
    <w:rsid w:val="00023E0A"/>
    <w:rsid w:val="00027218"/>
    <w:rsid w:val="000279A5"/>
    <w:rsid w:val="00037A5F"/>
    <w:rsid w:val="00051EB1"/>
    <w:rsid w:val="000528B8"/>
    <w:rsid w:val="00053010"/>
    <w:rsid w:val="000651E0"/>
    <w:rsid w:val="0006557B"/>
    <w:rsid w:val="00086D32"/>
    <w:rsid w:val="000A3708"/>
    <w:rsid w:val="000C50EB"/>
    <w:rsid w:val="000C5CED"/>
    <w:rsid w:val="000C68B2"/>
    <w:rsid w:val="000C70FF"/>
    <w:rsid w:val="000D6AF4"/>
    <w:rsid w:val="000E01E7"/>
    <w:rsid w:val="000E731A"/>
    <w:rsid w:val="000F6A15"/>
    <w:rsid w:val="000F7030"/>
    <w:rsid w:val="0011046F"/>
    <w:rsid w:val="00112318"/>
    <w:rsid w:val="00116D17"/>
    <w:rsid w:val="0013217D"/>
    <w:rsid w:val="001361F9"/>
    <w:rsid w:val="001376A2"/>
    <w:rsid w:val="00141547"/>
    <w:rsid w:val="001415FD"/>
    <w:rsid w:val="00160FE1"/>
    <w:rsid w:val="0016305F"/>
    <w:rsid w:val="0016448B"/>
    <w:rsid w:val="0018195C"/>
    <w:rsid w:val="001B1F99"/>
    <w:rsid w:val="001B5E4F"/>
    <w:rsid w:val="001B68A5"/>
    <w:rsid w:val="001E5B97"/>
    <w:rsid w:val="001E6B98"/>
    <w:rsid w:val="001F1CF4"/>
    <w:rsid w:val="00201795"/>
    <w:rsid w:val="00203DFC"/>
    <w:rsid w:val="0021776C"/>
    <w:rsid w:val="00222BD3"/>
    <w:rsid w:val="002428C5"/>
    <w:rsid w:val="002466B0"/>
    <w:rsid w:val="00247A6D"/>
    <w:rsid w:val="00250060"/>
    <w:rsid w:val="00274515"/>
    <w:rsid w:val="0028086B"/>
    <w:rsid w:val="00285063"/>
    <w:rsid w:val="00290546"/>
    <w:rsid w:val="00292A67"/>
    <w:rsid w:val="002A7D10"/>
    <w:rsid w:val="002B0669"/>
    <w:rsid w:val="002B145A"/>
    <w:rsid w:val="002D25C8"/>
    <w:rsid w:val="002E358C"/>
    <w:rsid w:val="002E4A60"/>
    <w:rsid w:val="002F55B0"/>
    <w:rsid w:val="002F572A"/>
    <w:rsid w:val="0030547B"/>
    <w:rsid w:val="00315739"/>
    <w:rsid w:val="00326760"/>
    <w:rsid w:val="00326932"/>
    <w:rsid w:val="00340937"/>
    <w:rsid w:val="00346E63"/>
    <w:rsid w:val="003477DE"/>
    <w:rsid w:val="00357514"/>
    <w:rsid w:val="00362346"/>
    <w:rsid w:val="003640A9"/>
    <w:rsid w:val="003672B8"/>
    <w:rsid w:val="003832E0"/>
    <w:rsid w:val="00383C85"/>
    <w:rsid w:val="00386EE4"/>
    <w:rsid w:val="00391621"/>
    <w:rsid w:val="003B6799"/>
    <w:rsid w:val="003B67DA"/>
    <w:rsid w:val="003D19D7"/>
    <w:rsid w:val="003D3D90"/>
    <w:rsid w:val="003F093B"/>
    <w:rsid w:val="003F38B7"/>
    <w:rsid w:val="004018BA"/>
    <w:rsid w:val="004158BE"/>
    <w:rsid w:val="00426234"/>
    <w:rsid w:val="00451930"/>
    <w:rsid w:val="0045613A"/>
    <w:rsid w:val="004629CB"/>
    <w:rsid w:val="004661C6"/>
    <w:rsid w:val="00467000"/>
    <w:rsid w:val="0047776C"/>
    <w:rsid w:val="00484841"/>
    <w:rsid w:val="00486540"/>
    <w:rsid w:val="00490BD8"/>
    <w:rsid w:val="004A6062"/>
    <w:rsid w:val="004A7968"/>
    <w:rsid w:val="004B4065"/>
    <w:rsid w:val="004B5C91"/>
    <w:rsid w:val="004D2AB4"/>
    <w:rsid w:val="004D320D"/>
    <w:rsid w:val="004D4E99"/>
    <w:rsid w:val="005052D4"/>
    <w:rsid w:val="0051420E"/>
    <w:rsid w:val="005150E1"/>
    <w:rsid w:val="00517B7B"/>
    <w:rsid w:val="00531E4B"/>
    <w:rsid w:val="0053205B"/>
    <w:rsid w:val="00544EE3"/>
    <w:rsid w:val="005466A8"/>
    <w:rsid w:val="00566B61"/>
    <w:rsid w:val="00572ACF"/>
    <w:rsid w:val="005802B6"/>
    <w:rsid w:val="00580378"/>
    <w:rsid w:val="00586DE9"/>
    <w:rsid w:val="005A00A0"/>
    <w:rsid w:val="005A150B"/>
    <w:rsid w:val="005A5463"/>
    <w:rsid w:val="005C4340"/>
    <w:rsid w:val="005D1D85"/>
    <w:rsid w:val="005D260D"/>
    <w:rsid w:val="005D4FA1"/>
    <w:rsid w:val="005D6F4F"/>
    <w:rsid w:val="005D7B3A"/>
    <w:rsid w:val="005E0426"/>
    <w:rsid w:val="005E620A"/>
    <w:rsid w:val="005E662B"/>
    <w:rsid w:val="005F23D7"/>
    <w:rsid w:val="005F52BC"/>
    <w:rsid w:val="005F7E66"/>
    <w:rsid w:val="00601121"/>
    <w:rsid w:val="006049C1"/>
    <w:rsid w:val="006113ED"/>
    <w:rsid w:val="006209A7"/>
    <w:rsid w:val="00620FBB"/>
    <w:rsid w:val="006257B9"/>
    <w:rsid w:val="0062617A"/>
    <w:rsid w:val="00630B6B"/>
    <w:rsid w:val="0063695E"/>
    <w:rsid w:val="00646969"/>
    <w:rsid w:val="00657A07"/>
    <w:rsid w:val="006A76B1"/>
    <w:rsid w:val="006B03B9"/>
    <w:rsid w:val="006B0537"/>
    <w:rsid w:val="006C1640"/>
    <w:rsid w:val="006D192B"/>
    <w:rsid w:val="006D1B1A"/>
    <w:rsid w:val="006D50ED"/>
    <w:rsid w:val="006D7570"/>
    <w:rsid w:val="006E0BAA"/>
    <w:rsid w:val="006E19F1"/>
    <w:rsid w:val="006E4CBE"/>
    <w:rsid w:val="006E6F90"/>
    <w:rsid w:val="006F7E36"/>
    <w:rsid w:val="0070317B"/>
    <w:rsid w:val="00703A44"/>
    <w:rsid w:val="00705E41"/>
    <w:rsid w:val="0071037A"/>
    <w:rsid w:val="007112ED"/>
    <w:rsid w:val="00727E9E"/>
    <w:rsid w:val="0073073B"/>
    <w:rsid w:val="007409B3"/>
    <w:rsid w:val="0075504B"/>
    <w:rsid w:val="00757197"/>
    <w:rsid w:val="007607B8"/>
    <w:rsid w:val="007612F8"/>
    <w:rsid w:val="0076301F"/>
    <w:rsid w:val="00764E4B"/>
    <w:rsid w:val="00780447"/>
    <w:rsid w:val="00783362"/>
    <w:rsid w:val="007868A6"/>
    <w:rsid w:val="00795057"/>
    <w:rsid w:val="007A7063"/>
    <w:rsid w:val="007D5A6F"/>
    <w:rsid w:val="007D7D3C"/>
    <w:rsid w:val="007F562F"/>
    <w:rsid w:val="007F5E70"/>
    <w:rsid w:val="0080413E"/>
    <w:rsid w:val="0080561B"/>
    <w:rsid w:val="0085285F"/>
    <w:rsid w:val="008541D2"/>
    <w:rsid w:val="00856284"/>
    <w:rsid w:val="0086350B"/>
    <w:rsid w:val="00865983"/>
    <w:rsid w:val="0087717C"/>
    <w:rsid w:val="00877683"/>
    <w:rsid w:val="00880B82"/>
    <w:rsid w:val="00887E2D"/>
    <w:rsid w:val="008922CA"/>
    <w:rsid w:val="00894AF0"/>
    <w:rsid w:val="008B5921"/>
    <w:rsid w:val="008D0FFA"/>
    <w:rsid w:val="008D3BA5"/>
    <w:rsid w:val="008D65F3"/>
    <w:rsid w:val="008F14C5"/>
    <w:rsid w:val="008F26DE"/>
    <w:rsid w:val="00902A41"/>
    <w:rsid w:val="00916074"/>
    <w:rsid w:val="0092139B"/>
    <w:rsid w:val="00921E07"/>
    <w:rsid w:val="00923F74"/>
    <w:rsid w:val="00925476"/>
    <w:rsid w:val="009319B9"/>
    <w:rsid w:val="009328F5"/>
    <w:rsid w:val="009331CF"/>
    <w:rsid w:val="00942BE6"/>
    <w:rsid w:val="00947198"/>
    <w:rsid w:val="00957526"/>
    <w:rsid w:val="009648EF"/>
    <w:rsid w:val="00996302"/>
    <w:rsid w:val="009A5DAE"/>
    <w:rsid w:val="009A6634"/>
    <w:rsid w:val="009A7236"/>
    <w:rsid w:val="009B0F2D"/>
    <w:rsid w:val="009B1674"/>
    <w:rsid w:val="009B2816"/>
    <w:rsid w:val="009C1796"/>
    <w:rsid w:val="009C207E"/>
    <w:rsid w:val="009D3E5D"/>
    <w:rsid w:val="009D661E"/>
    <w:rsid w:val="009D7721"/>
    <w:rsid w:val="009E7336"/>
    <w:rsid w:val="009F1B74"/>
    <w:rsid w:val="00A0513D"/>
    <w:rsid w:val="00A201B5"/>
    <w:rsid w:val="00A20464"/>
    <w:rsid w:val="00A2300E"/>
    <w:rsid w:val="00A31669"/>
    <w:rsid w:val="00A42DD7"/>
    <w:rsid w:val="00A42F80"/>
    <w:rsid w:val="00A45EB8"/>
    <w:rsid w:val="00A4693F"/>
    <w:rsid w:val="00A724AD"/>
    <w:rsid w:val="00A77628"/>
    <w:rsid w:val="00A8225A"/>
    <w:rsid w:val="00A83119"/>
    <w:rsid w:val="00A832D2"/>
    <w:rsid w:val="00A83A32"/>
    <w:rsid w:val="00A83CC6"/>
    <w:rsid w:val="00A92302"/>
    <w:rsid w:val="00AA7960"/>
    <w:rsid w:val="00AB28EE"/>
    <w:rsid w:val="00AC2879"/>
    <w:rsid w:val="00AC684C"/>
    <w:rsid w:val="00AC6DFD"/>
    <w:rsid w:val="00AD3135"/>
    <w:rsid w:val="00AF511B"/>
    <w:rsid w:val="00B15B11"/>
    <w:rsid w:val="00B21E05"/>
    <w:rsid w:val="00B27254"/>
    <w:rsid w:val="00B32CD9"/>
    <w:rsid w:val="00B475B9"/>
    <w:rsid w:val="00B54B1A"/>
    <w:rsid w:val="00B60FB5"/>
    <w:rsid w:val="00B73AB2"/>
    <w:rsid w:val="00B8707D"/>
    <w:rsid w:val="00BC2A76"/>
    <w:rsid w:val="00BD3A8E"/>
    <w:rsid w:val="00BD4532"/>
    <w:rsid w:val="00BD7F41"/>
    <w:rsid w:val="00BF0F3F"/>
    <w:rsid w:val="00BF706B"/>
    <w:rsid w:val="00C00468"/>
    <w:rsid w:val="00C1519B"/>
    <w:rsid w:val="00C16A8A"/>
    <w:rsid w:val="00C20AC6"/>
    <w:rsid w:val="00C26715"/>
    <w:rsid w:val="00C37BF6"/>
    <w:rsid w:val="00C43961"/>
    <w:rsid w:val="00C54783"/>
    <w:rsid w:val="00C54D29"/>
    <w:rsid w:val="00C63B57"/>
    <w:rsid w:val="00C661F9"/>
    <w:rsid w:val="00C75053"/>
    <w:rsid w:val="00C778AE"/>
    <w:rsid w:val="00C84F39"/>
    <w:rsid w:val="00C84F6D"/>
    <w:rsid w:val="00C873A0"/>
    <w:rsid w:val="00C90978"/>
    <w:rsid w:val="00C9301D"/>
    <w:rsid w:val="00C94DC3"/>
    <w:rsid w:val="00CA001F"/>
    <w:rsid w:val="00CA517B"/>
    <w:rsid w:val="00CC611D"/>
    <w:rsid w:val="00CD1A81"/>
    <w:rsid w:val="00CE35F1"/>
    <w:rsid w:val="00CE4475"/>
    <w:rsid w:val="00CE5AC5"/>
    <w:rsid w:val="00D00BFD"/>
    <w:rsid w:val="00D02CC8"/>
    <w:rsid w:val="00D056E2"/>
    <w:rsid w:val="00D07D4D"/>
    <w:rsid w:val="00D13F73"/>
    <w:rsid w:val="00D142C5"/>
    <w:rsid w:val="00D14AAC"/>
    <w:rsid w:val="00D22BF2"/>
    <w:rsid w:val="00D23E76"/>
    <w:rsid w:val="00D421B0"/>
    <w:rsid w:val="00D678C8"/>
    <w:rsid w:val="00D715C7"/>
    <w:rsid w:val="00D71871"/>
    <w:rsid w:val="00D76B6B"/>
    <w:rsid w:val="00D90EE4"/>
    <w:rsid w:val="00D913D7"/>
    <w:rsid w:val="00DB1C1C"/>
    <w:rsid w:val="00DB4327"/>
    <w:rsid w:val="00DC14F2"/>
    <w:rsid w:val="00DC492A"/>
    <w:rsid w:val="00DC5D21"/>
    <w:rsid w:val="00DD2518"/>
    <w:rsid w:val="00DD425F"/>
    <w:rsid w:val="00DE3063"/>
    <w:rsid w:val="00DF1738"/>
    <w:rsid w:val="00DF418F"/>
    <w:rsid w:val="00E0170F"/>
    <w:rsid w:val="00E04FD2"/>
    <w:rsid w:val="00E072E0"/>
    <w:rsid w:val="00E07D68"/>
    <w:rsid w:val="00E15DFF"/>
    <w:rsid w:val="00E26402"/>
    <w:rsid w:val="00E62D5D"/>
    <w:rsid w:val="00E73DC5"/>
    <w:rsid w:val="00E76226"/>
    <w:rsid w:val="00E82799"/>
    <w:rsid w:val="00E8757D"/>
    <w:rsid w:val="00E91EA6"/>
    <w:rsid w:val="00EC097E"/>
    <w:rsid w:val="00ED6CB9"/>
    <w:rsid w:val="00EE25FF"/>
    <w:rsid w:val="00EE6824"/>
    <w:rsid w:val="00EF73C4"/>
    <w:rsid w:val="00F01345"/>
    <w:rsid w:val="00F0178E"/>
    <w:rsid w:val="00F211F4"/>
    <w:rsid w:val="00F23C2A"/>
    <w:rsid w:val="00F2554F"/>
    <w:rsid w:val="00F35E21"/>
    <w:rsid w:val="00F457EA"/>
    <w:rsid w:val="00F543EA"/>
    <w:rsid w:val="00F719E2"/>
    <w:rsid w:val="00F740F3"/>
    <w:rsid w:val="00F74AEB"/>
    <w:rsid w:val="00F81249"/>
    <w:rsid w:val="00FB23BE"/>
    <w:rsid w:val="00FB399D"/>
    <w:rsid w:val="00FC346E"/>
    <w:rsid w:val="00FC3C93"/>
    <w:rsid w:val="00FD77D2"/>
    <w:rsid w:val="00FE2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BFC65"/>
  <w15:chartTrackingRefBased/>
  <w15:docId w15:val="{FDD87C77-458C-4D00-B7E2-ECD7C4EB0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D17"/>
    <w:pPr>
      <w:spacing w:before="120" w:after="160" w:line="360" w:lineRule="auto"/>
    </w:pPr>
    <w:rPr>
      <w:rFonts w:ascii="Arial" w:hAnsi="Arial" w:cs="Arial"/>
      <w:color w:val="000000"/>
      <w:spacing w:val="-5"/>
      <w:sz w:val="28"/>
      <w:szCs w:val="28"/>
      <w:lang w:val="en-CA"/>
    </w:rPr>
  </w:style>
  <w:style w:type="paragraph" w:styleId="Heading1">
    <w:name w:val="heading 1"/>
    <w:basedOn w:val="Normal"/>
    <w:next w:val="Normal"/>
    <w:link w:val="Heading1Char"/>
    <w:uiPriority w:val="9"/>
    <w:qFormat/>
    <w:rsid w:val="00E8757D"/>
    <w:pPr>
      <w:keepNext/>
      <w:spacing w:before="240"/>
      <w:outlineLvl w:val="0"/>
    </w:pPr>
    <w:rPr>
      <w:rFonts w:ascii="Arial Black" w:hAnsi="Arial Black"/>
      <w:b/>
      <w:sz w:val="44"/>
      <w:szCs w:val="48"/>
    </w:rPr>
  </w:style>
  <w:style w:type="paragraph" w:styleId="Heading2">
    <w:name w:val="heading 2"/>
    <w:basedOn w:val="Normal"/>
    <w:next w:val="Normal"/>
    <w:link w:val="Heading2Char"/>
    <w:uiPriority w:val="9"/>
    <w:unhideWhenUsed/>
    <w:qFormat/>
    <w:rsid w:val="0018195C"/>
    <w:pPr>
      <w:keepNext/>
      <w:spacing w:before="240"/>
      <w:outlineLvl w:val="1"/>
    </w:pPr>
    <w:rPr>
      <w:b/>
      <w:sz w:val="36"/>
      <w:szCs w:val="36"/>
    </w:rPr>
  </w:style>
  <w:style w:type="paragraph" w:styleId="Heading3">
    <w:name w:val="heading 3"/>
    <w:basedOn w:val="Normal"/>
    <w:next w:val="Normal"/>
    <w:link w:val="Heading3Char"/>
    <w:uiPriority w:val="9"/>
    <w:unhideWhenUsed/>
    <w:qFormat/>
    <w:rsid w:val="008D65F3"/>
    <w:pPr>
      <w:keepNext/>
      <w:spacing w:before="240"/>
      <w:outlineLvl w:val="2"/>
    </w:pPr>
    <w:rPr>
      <w:b/>
      <w:bCs/>
      <w:sz w:val="30"/>
      <w:szCs w:val="32"/>
    </w:rPr>
  </w:style>
  <w:style w:type="paragraph" w:styleId="Heading4">
    <w:name w:val="heading 4"/>
    <w:basedOn w:val="Normal"/>
    <w:next w:val="Normal"/>
    <w:link w:val="Heading4Char"/>
    <w:uiPriority w:val="9"/>
    <w:unhideWhenUsed/>
    <w:qFormat/>
    <w:rsid w:val="00942BE6"/>
    <w:pPr>
      <w:keepNext/>
      <w:keepLines/>
      <w:spacing w:before="40" w:after="0"/>
      <w:outlineLvl w:val="3"/>
    </w:pPr>
    <w:rPr>
      <w:rFonts w:eastAsiaTheme="majorEastAsia"/>
      <w:b/>
      <w:bCs/>
      <w:i/>
      <w:iCs/>
    </w:rPr>
  </w:style>
  <w:style w:type="paragraph" w:styleId="Heading5">
    <w:name w:val="heading 5"/>
    <w:basedOn w:val="Normal"/>
    <w:next w:val="Normal"/>
    <w:link w:val="Heading5Char"/>
    <w:uiPriority w:val="9"/>
    <w:unhideWhenUsed/>
    <w:rsid w:val="0028086B"/>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rsid w:val="0028086B"/>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rsid w:val="006A76B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76B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76B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6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60D"/>
    <w:rPr>
      <w:rFonts w:ascii="Verdana" w:hAnsi="Verdana"/>
      <w:sz w:val="24"/>
    </w:rPr>
  </w:style>
  <w:style w:type="paragraph" w:styleId="Footer">
    <w:name w:val="footer"/>
    <w:basedOn w:val="Normal"/>
    <w:link w:val="FooterChar"/>
    <w:uiPriority w:val="99"/>
    <w:unhideWhenUsed/>
    <w:rsid w:val="005D26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60D"/>
    <w:rPr>
      <w:rFonts w:ascii="Verdana" w:hAnsi="Verdana"/>
      <w:sz w:val="24"/>
    </w:rPr>
  </w:style>
  <w:style w:type="paragraph" w:customStyle="1" w:styleId="BasicParagraph">
    <w:name w:val="[Basic Paragraph]"/>
    <w:basedOn w:val="Normal"/>
    <w:uiPriority w:val="99"/>
    <w:rsid w:val="005D260D"/>
    <w:pPr>
      <w:widowControl w:val="0"/>
      <w:autoSpaceDE w:val="0"/>
      <w:autoSpaceDN w:val="0"/>
      <w:adjustRightInd w:val="0"/>
      <w:spacing w:after="0" w:line="288" w:lineRule="auto"/>
      <w:textAlignment w:val="center"/>
    </w:pPr>
    <w:rPr>
      <w:rFonts w:ascii="MinionPro-Regular" w:eastAsia="MS Mincho" w:hAnsi="MinionPro-Regular" w:cs="MinionPro-Regular"/>
      <w:szCs w:val="24"/>
    </w:rPr>
  </w:style>
  <w:style w:type="paragraph" w:styleId="ListParagraph">
    <w:name w:val="List Paragraph"/>
    <w:aliases w:val="Bullet"/>
    <w:basedOn w:val="Normal"/>
    <w:link w:val="ListParagraphChar"/>
    <w:autoRedefine/>
    <w:uiPriority w:val="34"/>
    <w:qFormat/>
    <w:rsid w:val="00A832D2"/>
    <w:pPr>
      <w:numPr>
        <w:numId w:val="1"/>
      </w:numPr>
    </w:pPr>
  </w:style>
  <w:style w:type="character" w:customStyle="1" w:styleId="Heading1Char">
    <w:name w:val="Heading 1 Char"/>
    <w:basedOn w:val="DefaultParagraphFont"/>
    <w:link w:val="Heading1"/>
    <w:uiPriority w:val="9"/>
    <w:rsid w:val="00E8757D"/>
    <w:rPr>
      <w:rFonts w:ascii="Arial Black" w:hAnsi="Arial Black" w:cs="Arial"/>
      <w:b/>
      <w:spacing w:val="-5"/>
      <w:sz w:val="48"/>
      <w:szCs w:val="48"/>
    </w:rPr>
  </w:style>
  <w:style w:type="paragraph" w:styleId="Title">
    <w:name w:val="Title"/>
    <w:basedOn w:val="Normal"/>
    <w:next w:val="Normal"/>
    <w:link w:val="TitleChar"/>
    <w:uiPriority w:val="10"/>
    <w:rsid w:val="00A42F80"/>
    <w:pPr>
      <w:pBdr>
        <w:bottom w:val="single" w:sz="8" w:space="4" w:color="D9D9D9" w:themeColor="background1" w:themeShade="D9"/>
      </w:pBdr>
      <w:snapToGrid w:val="0"/>
      <w:spacing w:after="300" w:line="240" w:lineRule="exact"/>
      <w:contextualSpacing/>
    </w:pPr>
    <w:rPr>
      <w:rFonts w:ascii="Ubuntu" w:eastAsiaTheme="majorEastAsia" w:hAnsi="Ubuntu" w:cstheme="majorBidi"/>
      <w:b/>
      <w:color w:val="000000" w:themeColor="text1"/>
      <w:spacing w:val="5"/>
      <w:kern w:val="28"/>
      <w:sz w:val="56"/>
      <w:szCs w:val="52"/>
    </w:rPr>
  </w:style>
  <w:style w:type="character" w:customStyle="1" w:styleId="TitleChar">
    <w:name w:val="Title Char"/>
    <w:basedOn w:val="DefaultParagraphFont"/>
    <w:link w:val="Title"/>
    <w:uiPriority w:val="10"/>
    <w:rsid w:val="00A42F80"/>
    <w:rPr>
      <w:rFonts w:ascii="Ubuntu" w:eastAsiaTheme="majorEastAsia" w:hAnsi="Ubuntu" w:cstheme="majorBidi"/>
      <w:b/>
      <w:color w:val="000000" w:themeColor="text1"/>
      <w:spacing w:val="5"/>
      <w:kern w:val="28"/>
      <w:sz w:val="56"/>
      <w:szCs w:val="52"/>
    </w:rPr>
  </w:style>
  <w:style w:type="character" w:customStyle="1" w:styleId="ListParagraphChar">
    <w:name w:val="List Paragraph Char"/>
    <w:aliases w:val="Bullet Char"/>
    <w:basedOn w:val="DefaultParagraphFont"/>
    <w:link w:val="ListParagraph"/>
    <w:uiPriority w:val="34"/>
    <w:rsid w:val="00A832D2"/>
    <w:rPr>
      <w:rFonts w:ascii="Arial" w:hAnsi="Arial" w:cs="Arial"/>
      <w:spacing w:val="-5"/>
      <w:sz w:val="28"/>
      <w:szCs w:val="28"/>
    </w:rPr>
  </w:style>
  <w:style w:type="character" w:customStyle="1" w:styleId="Heading4Char">
    <w:name w:val="Heading 4 Char"/>
    <w:basedOn w:val="DefaultParagraphFont"/>
    <w:link w:val="Heading4"/>
    <w:uiPriority w:val="9"/>
    <w:rsid w:val="00942BE6"/>
    <w:rPr>
      <w:rFonts w:ascii="Arial" w:eastAsiaTheme="majorEastAsia" w:hAnsi="Arial" w:cs="Arial"/>
      <w:b/>
      <w:bCs/>
      <w:i/>
      <w:iCs/>
      <w:spacing w:val="-5"/>
      <w:sz w:val="28"/>
      <w:szCs w:val="28"/>
    </w:rPr>
  </w:style>
  <w:style w:type="character" w:styleId="Hyperlink">
    <w:name w:val="Hyperlink"/>
    <w:basedOn w:val="DefaultParagraphFont"/>
    <w:uiPriority w:val="99"/>
    <w:unhideWhenUsed/>
    <w:rsid w:val="00CE5AC5"/>
    <w:rPr>
      <w:color w:val="0000FF" w:themeColor="hyperlink"/>
      <w:u w:val="single"/>
    </w:rPr>
  </w:style>
  <w:style w:type="character" w:customStyle="1" w:styleId="Heading2Char">
    <w:name w:val="Heading 2 Char"/>
    <w:basedOn w:val="DefaultParagraphFont"/>
    <w:link w:val="Heading2"/>
    <w:uiPriority w:val="9"/>
    <w:rsid w:val="0018195C"/>
    <w:rPr>
      <w:rFonts w:ascii="Arial" w:hAnsi="Arial" w:cs="Arial"/>
      <w:b/>
      <w:spacing w:val="-5"/>
      <w:sz w:val="36"/>
      <w:szCs w:val="36"/>
    </w:rPr>
  </w:style>
  <w:style w:type="character" w:customStyle="1" w:styleId="Heading3Char">
    <w:name w:val="Heading 3 Char"/>
    <w:basedOn w:val="DefaultParagraphFont"/>
    <w:link w:val="Heading3"/>
    <w:uiPriority w:val="9"/>
    <w:rsid w:val="008D65F3"/>
    <w:rPr>
      <w:rFonts w:ascii="Arial" w:hAnsi="Arial" w:cs="Arial"/>
      <w:b/>
      <w:bCs/>
      <w:spacing w:val="-5"/>
      <w:sz w:val="32"/>
      <w:szCs w:val="32"/>
    </w:rPr>
  </w:style>
  <w:style w:type="character" w:styleId="UnresolvedMention">
    <w:name w:val="Unresolved Mention"/>
    <w:basedOn w:val="DefaultParagraphFont"/>
    <w:uiPriority w:val="99"/>
    <w:semiHidden/>
    <w:unhideWhenUsed/>
    <w:rsid w:val="00B32CD9"/>
    <w:rPr>
      <w:color w:val="605E5C"/>
      <w:shd w:val="clear" w:color="auto" w:fill="E1DFDD"/>
    </w:rPr>
  </w:style>
  <w:style w:type="paragraph" w:styleId="Subtitle">
    <w:name w:val="Subtitle"/>
    <w:basedOn w:val="Normal"/>
    <w:next w:val="Normal"/>
    <w:link w:val="SubtitleChar"/>
    <w:uiPriority w:val="11"/>
    <w:qFormat/>
    <w:rsid w:val="0016305F"/>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6305F"/>
    <w:rPr>
      <w:rFonts w:eastAsiaTheme="minorEastAsia"/>
      <w:color w:val="5A5A5A" w:themeColor="text1" w:themeTint="A5"/>
      <w:spacing w:val="15"/>
    </w:rPr>
  </w:style>
  <w:style w:type="character" w:styleId="Emphasis">
    <w:name w:val="Emphasis"/>
    <w:uiPriority w:val="20"/>
    <w:qFormat/>
    <w:rsid w:val="0062617A"/>
    <w:rPr>
      <w:b/>
      <w:bCs/>
    </w:rPr>
  </w:style>
  <w:style w:type="paragraph" w:customStyle="1" w:styleId="BlankResponseSpace">
    <w:name w:val="Blank Response Space"/>
    <w:basedOn w:val="Normal"/>
    <w:qFormat/>
    <w:rsid w:val="004A6062"/>
    <w:pPr>
      <w:spacing w:before="0" w:after="360"/>
    </w:pPr>
  </w:style>
  <w:style w:type="character" w:styleId="SubtleEmphasis">
    <w:name w:val="Subtle Emphasis"/>
    <w:basedOn w:val="DefaultParagraphFont"/>
    <w:qFormat/>
    <w:rsid w:val="0028086B"/>
    <w:rPr>
      <w:i/>
      <w:iCs/>
      <w:color w:val="404040" w:themeColor="text1" w:themeTint="BF"/>
    </w:rPr>
  </w:style>
  <w:style w:type="character" w:customStyle="1" w:styleId="Heading5Char">
    <w:name w:val="Heading 5 Char"/>
    <w:basedOn w:val="DefaultParagraphFont"/>
    <w:link w:val="Heading5"/>
    <w:uiPriority w:val="9"/>
    <w:rsid w:val="0028086B"/>
    <w:rPr>
      <w:rFonts w:asciiTheme="majorHAnsi" w:eastAsiaTheme="majorEastAsia" w:hAnsiTheme="majorHAnsi" w:cstheme="majorBidi"/>
      <w:color w:val="365F91" w:themeColor="accent1" w:themeShade="BF"/>
      <w:spacing w:val="-5"/>
      <w:sz w:val="28"/>
      <w:szCs w:val="28"/>
    </w:rPr>
  </w:style>
  <w:style w:type="character" w:styleId="IntenseEmphasis">
    <w:name w:val="Intense Emphasis"/>
    <w:basedOn w:val="DefaultParagraphFont"/>
    <w:uiPriority w:val="21"/>
    <w:rsid w:val="0028086B"/>
    <w:rPr>
      <w:i/>
      <w:iCs/>
      <w:color w:val="4F81BD" w:themeColor="accent1"/>
    </w:rPr>
  </w:style>
  <w:style w:type="character" w:styleId="Strong">
    <w:name w:val="Strong"/>
    <w:basedOn w:val="DefaultParagraphFont"/>
    <w:uiPriority w:val="22"/>
    <w:qFormat/>
    <w:rsid w:val="0028086B"/>
    <w:rPr>
      <w:b/>
      <w:bCs/>
    </w:rPr>
  </w:style>
  <w:style w:type="paragraph" w:styleId="Quote">
    <w:name w:val="Quote"/>
    <w:basedOn w:val="Normal"/>
    <w:next w:val="Normal"/>
    <w:link w:val="QuoteChar"/>
    <w:uiPriority w:val="29"/>
    <w:qFormat/>
    <w:rsid w:val="0028086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8086B"/>
    <w:rPr>
      <w:rFonts w:ascii="Arial" w:hAnsi="Arial" w:cs="Arial"/>
      <w:i/>
      <w:iCs/>
      <w:color w:val="404040" w:themeColor="text1" w:themeTint="BF"/>
      <w:spacing w:val="-5"/>
      <w:sz w:val="28"/>
      <w:szCs w:val="28"/>
    </w:rPr>
  </w:style>
  <w:style w:type="paragraph" w:styleId="IntenseQuote">
    <w:name w:val="Intense Quote"/>
    <w:basedOn w:val="Normal"/>
    <w:next w:val="Normal"/>
    <w:link w:val="IntenseQuoteChar"/>
    <w:uiPriority w:val="30"/>
    <w:rsid w:val="0028086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8086B"/>
    <w:rPr>
      <w:rFonts w:ascii="Arial" w:hAnsi="Arial" w:cs="Arial"/>
      <w:i/>
      <w:iCs/>
      <w:color w:val="4F81BD" w:themeColor="accent1"/>
      <w:spacing w:val="-5"/>
      <w:sz w:val="28"/>
      <w:szCs w:val="28"/>
    </w:rPr>
  </w:style>
  <w:style w:type="character" w:styleId="SubtleReference">
    <w:name w:val="Subtle Reference"/>
    <w:basedOn w:val="DefaultParagraphFont"/>
    <w:uiPriority w:val="31"/>
    <w:qFormat/>
    <w:rsid w:val="0028086B"/>
    <w:rPr>
      <w:smallCaps/>
      <w:color w:val="5A5A5A" w:themeColor="text1" w:themeTint="A5"/>
    </w:rPr>
  </w:style>
  <w:style w:type="character" w:customStyle="1" w:styleId="Heading6Char">
    <w:name w:val="Heading 6 Char"/>
    <w:basedOn w:val="DefaultParagraphFont"/>
    <w:link w:val="Heading6"/>
    <w:uiPriority w:val="9"/>
    <w:rsid w:val="0028086B"/>
    <w:rPr>
      <w:rFonts w:asciiTheme="majorHAnsi" w:eastAsiaTheme="majorEastAsia" w:hAnsiTheme="majorHAnsi" w:cstheme="majorBidi"/>
      <w:color w:val="243F60" w:themeColor="accent1" w:themeShade="7F"/>
      <w:spacing w:val="-5"/>
      <w:sz w:val="28"/>
      <w:szCs w:val="28"/>
    </w:rPr>
  </w:style>
  <w:style w:type="character" w:styleId="IntenseReference">
    <w:name w:val="Intense Reference"/>
    <w:basedOn w:val="DefaultParagraphFont"/>
    <w:uiPriority w:val="32"/>
    <w:qFormat/>
    <w:rsid w:val="0028086B"/>
    <w:rPr>
      <w:b/>
      <w:bCs/>
      <w:smallCaps/>
      <w:color w:val="4F81BD" w:themeColor="accent1"/>
      <w:spacing w:val="5"/>
    </w:rPr>
  </w:style>
  <w:style w:type="character" w:styleId="BookTitle">
    <w:name w:val="Book Title"/>
    <w:basedOn w:val="DefaultParagraphFont"/>
    <w:uiPriority w:val="33"/>
    <w:qFormat/>
    <w:rsid w:val="0028086B"/>
    <w:rPr>
      <w:b/>
      <w:bCs/>
      <w:i/>
      <w:iCs/>
      <w:spacing w:val="5"/>
    </w:rPr>
  </w:style>
  <w:style w:type="character" w:styleId="FollowedHyperlink">
    <w:name w:val="FollowedHyperlink"/>
    <w:basedOn w:val="DefaultParagraphFont"/>
    <w:uiPriority w:val="99"/>
    <w:semiHidden/>
    <w:unhideWhenUsed/>
    <w:rsid w:val="00E072E0"/>
    <w:rPr>
      <w:color w:val="800080" w:themeColor="followedHyperlink"/>
      <w:u w:val="single"/>
    </w:rPr>
  </w:style>
  <w:style w:type="paragraph" w:styleId="TOC1">
    <w:name w:val="toc 1"/>
    <w:basedOn w:val="Normal"/>
    <w:next w:val="Normal"/>
    <w:autoRedefine/>
    <w:uiPriority w:val="39"/>
    <w:rsid w:val="00F74AEB"/>
    <w:pPr>
      <w:suppressAutoHyphens/>
      <w:autoSpaceDN w:val="0"/>
      <w:spacing w:before="0" w:after="100" w:line="276" w:lineRule="auto"/>
    </w:pPr>
    <w:rPr>
      <w:rFonts w:ascii="Aptos" w:eastAsia="Aptos" w:hAnsi="Aptos"/>
      <w:spacing w:val="0"/>
      <w:kern w:val="3"/>
      <w:sz w:val="24"/>
      <w:szCs w:val="24"/>
    </w:rPr>
  </w:style>
  <w:style w:type="paragraph" w:styleId="TOCHeading">
    <w:name w:val="TOC Heading"/>
    <w:basedOn w:val="Heading1"/>
    <w:next w:val="Normal"/>
    <w:uiPriority w:val="39"/>
    <w:unhideWhenUsed/>
    <w:qFormat/>
    <w:rsid w:val="00A724AD"/>
    <w:pPr>
      <w:keepLines/>
      <w:spacing w:after="0" w:line="259" w:lineRule="auto"/>
      <w:outlineLvl w:val="9"/>
    </w:pPr>
    <w:rPr>
      <w:rFonts w:ascii="Arial" w:eastAsiaTheme="majorEastAsia" w:hAnsi="Arial"/>
      <w:bCs/>
      <w:spacing w:val="0"/>
      <w:sz w:val="32"/>
      <w:szCs w:val="32"/>
    </w:rPr>
  </w:style>
  <w:style w:type="paragraph" w:styleId="TOC3">
    <w:name w:val="toc 3"/>
    <w:basedOn w:val="Normal"/>
    <w:next w:val="Normal"/>
    <w:autoRedefine/>
    <w:uiPriority w:val="39"/>
    <w:unhideWhenUsed/>
    <w:rsid w:val="00A724AD"/>
    <w:pPr>
      <w:spacing w:after="100"/>
      <w:ind w:left="560"/>
    </w:pPr>
  </w:style>
  <w:style w:type="paragraph" w:styleId="Caption">
    <w:name w:val="caption"/>
    <w:basedOn w:val="Normal"/>
    <w:next w:val="Normal"/>
    <w:uiPriority w:val="35"/>
    <w:semiHidden/>
    <w:unhideWhenUsed/>
    <w:qFormat/>
    <w:rsid w:val="006A76B1"/>
    <w:pPr>
      <w:spacing w:before="0" w:after="200" w:line="240" w:lineRule="auto"/>
    </w:pPr>
    <w:rPr>
      <w:i/>
      <w:iCs/>
      <w:color w:val="1F497D" w:themeColor="text2"/>
      <w:sz w:val="18"/>
      <w:szCs w:val="18"/>
    </w:rPr>
  </w:style>
  <w:style w:type="character" w:customStyle="1" w:styleId="Heading7Char">
    <w:name w:val="Heading 7 Char"/>
    <w:basedOn w:val="DefaultParagraphFont"/>
    <w:link w:val="Heading7"/>
    <w:uiPriority w:val="9"/>
    <w:semiHidden/>
    <w:rsid w:val="006A76B1"/>
    <w:rPr>
      <w:rFonts w:asciiTheme="majorHAnsi" w:eastAsiaTheme="majorEastAsia" w:hAnsiTheme="majorHAnsi" w:cstheme="majorBidi"/>
      <w:i/>
      <w:iCs/>
      <w:color w:val="243F60" w:themeColor="accent1" w:themeShade="7F"/>
      <w:spacing w:val="-5"/>
      <w:sz w:val="28"/>
      <w:szCs w:val="28"/>
    </w:rPr>
  </w:style>
  <w:style w:type="character" w:customStyle="1" w:styleId="Heading8Char">
    <w:name w:val="Heading 8 Char"/>
    <w:basedOn w:val="DefaultParagraphFont"/>
    <w:link w:val="Heading8"/>
    <w:uiPriority w:val="9"/>
    <w:semiHidden/>
    <w:rsid w:val="006A76B1"/>
    <w:rPr>
      <w:rFonts w:asciiTheme="majorHAnsi" w:eastAsiaTheme="majorEastAsia" w:hAnsiTheme="majorHAnsi" w:cstheme="majorBidi"/>
      <w:color w:val="272727" w:themeColor="text1" w:themeTint="D8"/>
      <w:spacing w:val="-5"/>
      <w:sz w:val="21"/>
      <w:szCs w:val="21"/>
    </w:rPr>
  </w:style>
  <w:style w:type="character" w:customStyle="1" w:styleId="Heading9Char">
    <w:name w:val="Heading 9 Char"/>
    <w:basedOn w:val="DefaultParagraphFont"/>
    <w:link w:val="Heading9"/>
    <w:uiPriority w:val="9"/>
    <w:semiHidden/>
    <w:rsid w:val="006A76B1"/>
    <w:rPr>
      <w:rFonts w:asciiTheme="majorHAnsi" w:eastAsiaTheme="majorEastAsia" w:hAnsiTheme="majorHAnsi" w:cstheme="majorBidi"/>
      <w:i/>
      <w:iCs/>
      <w:color w:val="272727" w:themeColor="text1" w:themeTint="D8"/>
      <w:spacing w:val="-5"/>
      <w:sz w:val="21"/>
      <w:szCs w:val="21"/>
    </w:rPr>
  </w:style>
  <w:style w:type="paragraph" w:styleId="NoSpacing">
    <w:name w:val="No Spacing"/>
    <w:uiPriority w:val="1"/>
    <w:qFormat/>
    <w:rsid w:val="006A76B1"/>
    <w:pPr>
      <w:spacing w:after="0" w:line="240" w:lineRule="auto"/>
    </w:pPr>
    <w:rPr>
      <w:rFonts w:ascii="Arial" w:hAnsi="Arial" w:cs="Arial"/>
      <w:spacing w:val="-5"/>
      <w:sz w:val="28"/>
      <w:szCs w:val="28"/>
    </w:rPr>
  </w:style>
  <w:style w:type="paragraph" w:customStyle="1" w:styleId="ListBullet1">
    <w:name w:val="List Bullet1"/>
    <w:pPr>
      <w:numPr>
        <w:numId w:val="12"/>
      </w:numPr>
      <w:spacing w:after="160" w:line="360" w:lineRule="auto"/>
    </w:pPr>
    <w:rPr>
      <w:rFonts w:ascii="Arial" w:hAnsi="Arial"/>
      <w:color w:val="000000"/>
      <w:sz w:val="28"/>
      <w:lang w:val="en-CA"/>
    </w:rPr>
  </w:style>
  <w:style w:type="paragraph" w:customStyle="1" w:styleId="TOC11">
    <w:name w:val="TOC 11"/>
    <w:pPr>
      <w:spacing w:after="0" w:line="360" w:lineRule="auto"/>
    </w:pPr>
    <w:rPr>
      <w:rFonts w:ascii="Arial" w:hAnsi="Arial"/>
      <w:color w:val="000000"/>
      <w:sz w:val="28"/>
    </w:rPr>
  </w:style>
  <w:style w:type="paragraph" w:customStyle="1" w:styleId="TOC21">
    <w:name w:val="TOC 21"/>
    <w:pPr>
      <w:spacing w:after="0" w:line="360" w:lineRule="auto"/>
    </w:pPr>
    <w:rPr>
      <w:rFonts w:ascii="Arial" w:hAnsi="Arial"/>
      <w:color w:val="000000"/>
      <w:sz w:val="28"/>
    </w:rPr>
  </w:style>
  <w:style w:type="paragraph" w:styleId="TOC2">
    <w:name w:val="toc 2"/>
    <w:basedOn w:val="Normal"/>
    <w:next w:val="Normal"/>
    <w:autoRedefine/>
    <w:uiPriority w:val="39"/>
    <w:unhideWhenUsed/>
    <w:rsid w:val="00D07D4D"/>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670401">
      <w:bodyDiv w:val="1"/>
      <w:marLeft w:val="0"/>
      <w:marRight w:val="0"/>
      <w:marTop w:val="0"/>
      <w:marBottom w:val="0"/>
      <w:divBdr>
        <w:top w:val="none" w:sz="0" w:space="0" w:color="auto"/>
        <w:left w:val="none" w:sz="0" w:space="0" w:color="auto"/>
        <w:bottom w:val="none" w:sz="0" w:space="0" w:color="auto"/>
        <w:right w:val="none" w:sz="0" w:space="0" w:color="auto"/>
      </w:divBdr>
    </w:div>
    <w:div w:id="1800567727">
      <w:bodyDiv w:val="1"/>
      <w:marLeft w:val="0"/>
      <w:marRight w:val="0"/>
      <w:marTop w:val="0"/>
      <w:marBottom w:val="0"/>
      <w:divBdr>
        <w:top w:val="none" w:sz="0" w:space="0" w:color="auto"/>
        <w:left w:val="none" w:sz="0" w:space="0" w:color="auto"/>
        <w:bottom w:val="none" w:sz="0" w:space="0" w:color="auto"/>
        <w:right w:val="none" w:sz="0" w:space="0" w:color="auto"/>
      </w:divBdr>
    </w:div>
    <w:div w:id="196499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26673607208A45A3F80172F0E216A6" ma:contentTypeVersion="12" ma:contentTypeDescription="Create a new document." ma:contentTypeScope="" ma:versionID="a45c04a0c9f9d26854891f23a72561c2">
  <xsd:schema xmlns:xsd="http://www.w3.org/2001/XMLSchema" xmlns:xs="http://www.w3.org/2001/XMLSchema" xmlns:p="http://schemas.microsoft.com/office/2006/metadata/properties" xmlns:ns2="b257524e-cde9-421f-9f0a-748742a05c8b" xmlns:ns3="11438f3f-9cee-4256-a3da-6e7edd33573c" targetNamespace="http://schemas.microsoft.com/office/2006/metadata/properties" ma:root="true" ma:fieldsID="b8a01ed3e513a48169ac5cf62a37f525" ns2:_="" ns3:_="">
    <xsd:import namespace="b257524e-cde9-421f-9f0a-748742a05c8b"/>
    <xsd:import namespace="11438f3f-9cee-4256-a3da-6e7edd3357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7524e-cde9-421f-9f0a-748742a05c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438f3f-9cee-4256-a3da-6e7edd3357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3dd9329-df53-4647-a987-56316cc67617}" ma:internalName="TaxCatchAll" ma:showField="CatchAllData" ma:web="11438f3f-9cee-4256-a3da-6e7edd33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1438f3f-9cee-4256-a3da-6e7edd33573c" xsi:nil="true"/>
    <lcf76f155ced4ddcb4097134ff3c332f xmlns="b257524e-cde9-421f-9f0a-748742a05c8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0AB46-D85E-4224-9B26-6E12AB90F08D}">
  <ds:schemaRefs>
    <ds:schemaRef ds:uri="http://schemas.microsoft.com/sharepoint/v3/contenttype/forms"/>
  </ds:schemaRefs>
</ds:datastoreItem>
</file>

<file path=customXml/itemProps2.xml><?xml version="1.0" encoding="utf-8"?>
<ds:datastoreItem xmlns:ds="http://schemas.openxmlformats.org/officeDocument/2006/customXml" ds:itemID="{4A18ABB5-D16A-4900-8FC2-DA57EF09AF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7524e-cde9-421f-9f0a-748742a05c8b"/>
    <ds:schemaRef ds:uri="11438f3f-9cee-4256-a3da-6e7edd33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6A91C2-D27F-499B-A1EC-AEDAF3FE0148}">
  <ds:schemaRefs>
    <ds:schemaRef ds:uri="http://schemas.microsoft.com/office/2006/metadata/properties"/>
    <ds:schemaRef ds:uri="http://schemas.microsoft.com/office/infopath/2007/PartnerControls"/>
    <ds:schemaRef ds:uri="11438f3f-9cee-4256-a3da-6e7edd33573c"/>
    <ds:schemaRef ds:uri="b257524e-cde9-421f-9f0a-748742a05c8b"/>
  </ds:schemaRefs>
</ds:datastoreItem>
</file>

<file path=customXml/itemProps4.xml><?xml version="1.0" encoding="utf-8"?>
<ds:datastoreItem xmlns:ds="http://schemas.openxmlformats.org/officeDocument/2006/customXml" ds:itemID="{FD9CF3F3-A96B-4CA3-9437-4A938010E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810</Words>
  <Characters>4620</Characters>
  <Application>Microsoft Office Word</Application>
  <DocSecurity>8</DocSecurity>
  <Lines>38</Lines>
  <Paragraphs>10</Paragraphs>
  <ScaleCrop>false</ScaleCrop>
  <HeadingPairs>
    <vt:vector size="2" baseType="variant">
      <vt:variant>
        <vt:lpstr>Title</vt:lpstr>
      </vt:variant>
      <vt:variant>
        <vt:i4>1</vt:i4>
      </vt:variant>
    </vt:vector>
  </HeadingPairs>
  <TitlesOfParts>
    <vt:vector size="1" baseType="lpstr">
      <vt:lpstr>Executive summary — Accessibility and Inclusion Competencies: A Culture-Building Framework for Inclusive Workplaces</vt:lpstr>
    </vt:vector>
  </TitlesOfParts>
  <Manager/>
  <Company>CNIB</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 Accessibility and Inclusion Competencies: A Culture-Building Framework for Inclusive Workplaces</dc:title>
  <dc:subject>Plain-language summary of the accessibility and inclusion competencies research report</dc:subject>
  <dc:creator>Ana Sofia Barrows; Steven Woo; Kathy Beitz; Michaela Knot</dc:creator>
  <cp:keywords>Accessibility and Inclusion; CNIB; Research</cp:keywords>
  <dc:description/>
  <cp:lastModifiedBy>Josh Simpson</cp:lastModifiedBy>
  <cp:revision>3</cp:revision>
  <dcterms:created xsi:type="dcterms:W3CDTF">2026-10-26T19:54:00Z</dcterms:created>
  <dcterms:modified xsi:type="dcterms:W3CDTF">2026-10-30T20:22:00Z</dcterms:modified>
  <cp:contentStatus/>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0x0101006C26673607208A45A3F80172F0E216A6</vt:lpwstr>
  </property>
  <property fmtid="{D5CDD505-2E9C-101B-9397-08002B2CF9AE}" pid="3" name="Order">
    <vt:r8>85600</vt:r8>
  </property>
  <property fmtid="{D5CDD505-2E9C-101B-9397-08002B2CF9AE}" pid="4" name="MediaServiceImageTags">
    <vt:lpwstr/>
  </property>
  <property fmtid="{D5CDD505-2E9C-101B-9397-08002B2CF9AE}" pid="5" name="docLang">
    <vt:lpwstr>en</vt:lpwstr>
  </property>
</Properties>
</file>