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2862D0" w14:textId="7874CFFD" w:rsidR="0060397E" w:rsidRPr="009A299B" w:rsidRDefault="0060397E" w:rsidP="0060397E">
      <w:pPr>
        <w:pStyle w:val="Title"/>
        <w:rPr>
          <w:lang w:val="en-CA"/>
        </w:rPr>
      </w:pPr>
      <w:r w:rsidRPr="009A299B">
        <w:rPr>
          <w:lang w:val="en-CA"/>
        </w:rPr>
        <w:t>CNIB Accessible Election Guide for Local Governments</w:t>
      </w:r>
    </w:p>
    <w:p w14:paraId="02637C57" w14:textId="344EFEDB" w:rsidR="0060397E" w:rsidRPr="009A299B" w:rsidRDefault="0060397E" w:rsidP="0060397E">
      <w:pPr>
        <w:pStyle w:val="Subtitle"/>
        <w:rPr>
          <w:lang w:val="en-CA"/>
        </w:rPr>
      </w:pPr>
      <w:r w:rsidRPr="009A299B">
        <w:rPr>
          <w:lang w:val="en-CA"/>
        </w:rPr>
        <w:t xml:space="preserve">Last Updated: </w:t>
      </w:r>
      <w:r w:rsidR="00FC68A6">
        <w:rPr>
          <w:lang w:val="en-CA"/>
        </w:rPr>
        <w:t>August</w:t>
      </w:r>
      <w:r w:rsidRPr="009A299B">
        <w:rPr>
          <w:lang w:val="en-CA"/>
        </w:rPr>
        <w:t xml:space="preserve"> 2026</w:t>
      </w:r>
    </w:p>
    <w:p w14:paraId="249F0AC0" w14:textId="14863039" w:rsidR="00586476" w:rsidRDefault="0060397E" w:rsidP="0060397E">
      <w:pPr>
        <w:spacing w:line="276" w:lineRule="auto"/>
        <w:rPr>
          <w:lang w:val="en-CA"/>
        </w:rPr>
      </w:pPr>
      <w:r w:rsidRPr="009A299B">
        <w:rPr>
          <w:lang w:val="en-CA"/>
        </w:rPr>
        <w:t>Municipalities should verify current legislation, regulations, standards, and election technologies before each election cycle, as accessibility requirements and voting practices continue to evolve. This guide is intended to support planning and leading practices, but it should not replace legal advice or jurisdiction-specific election requirements.</w:t>
      </w:r>
    </w:p>
    <w:p w14:paraId="575DC222" w14:textId="0347B4CA" w:rsidR="00EF04A7" w:rsidRPr="00586476" w:rsidRDefault="00E91530" w:rsidP="0060397E">
      <w:pPr>
        <w:spacing w:line="276" w:lineRule="auto"/>
        <w:rPr>
          <w:b/>
          <w:bCs/>
          <w:sz w:val="36"/>
          <w:szCs w:val="36"/>
          <w:lang w:val="en-CA"/>
        </w:rPr>
      </w:pPr>
      <w:r w:rsidRPr="00586476">
        <w:rPr>
          <w:b/>
          <w:bCs/>
          <w:sz w:val="36"/>
          <w:szCs w:val="36"/>
          <w:lang w:val="en-CA"/>
        </w:rPr>
        <w:t>Table of contents</w:t>
      </w:r>
    </w:p>
    <w:p w14:paraId="58921A79" w14:textId="76711FD0" w:rsidR="00A47C4D" w:rsidRDefault="00952086">
      <w:pPr>
        <w:pStyle w:val="TOC1"/>
        <w:tabs>
          <w:tab w:val="right" w:leader="dot" w:pos="9350"/>
        </w:tabs>
        <w:rPr>
          <w:rFonts w:asciiTheme="minorHAnsi" w:eastAsiaTheme="minorEastAsia" w:hAnsiTheme="minorHAnsi" w:cstheme="minorBidi"/>
          <w:b w:val="0"/>
          <w:bCs w:val="0"/>
          <w:iCs w:val="0"/>
          <w:noProof/>
          <w:color w:val="auto"/>
          <w:kern w:val="2"/>
          <w:lang w:val="en-CA"/>
          <w14:ligatures w14:val="standardContextual"/>
        </w:rPr>
      </w:pPr>
      <w:r>
        <w:rPr>
          <w:lang w:val="en-CA"/>
        </w:rPr>
        <w:fldChar w:fldCharType="begin"/>
      </w:r>
      <w:r>
        <w:rPr>
          <w:lang w:val="en-CA"/>
        </w:rPr>
        <w:instrText xml:space="preserve"> TOC \o "1-2" \h \z \u </w:instrText>
      </w:r>
      <w:r>
        <w:rPr>
          <w:lang w:val="en-CA"/>
        </w:rPr>
        <w:fldChar w:fldCharType="separate"/>
      </w:r>
      <w:hyperlink w:anchor="_Toc237506868" w:history="1">
        <w:r w:rsidR="00A47C4D" w:rsidRPr="001C7DE1">
          <w:rPr>
            <w:rStyle w:val="Hyperlink"/>
            <w:noProof/>
          </w:rPr>
          <w:t>How to use this guide</w:t>
        </w:r>
        <w:r w:rsidR="00A47C4D">
          <w:rPr>
            <w:noProof/>
            <w:webHidden/>
          </w:rPr>
          <w:tab/>
        </w:r>
        <w:r w:rsidR="00A47C4D">
          <w:rPr>
            <w:noProof/>
            <w:webHidden/>
          </w:rPr>
          <w:fldChar w:fldCharType="begin"/>
        </w:r>
        <w:r w:rsidR="00A47C4D">
          <w:rPr>
            <w:noProof/>
            <w:webHidden/>
          </w:rPr>
          <w:instrText xml:space="preserve"> PAGEREF _Toc237506868 \h </w:instrText>
        </w:r>
        <w:r w:rsidR="00A47C4D">
          <w:rPr>
            <w:noProof/>
            <w:webHidden/>
          </w:rPr>
        </w:r>
        <w:r w:rsidR="00A47C4D">
          <w:rPr>
            <w:noProof/>
            <w:webHidden/>
          </w:rPr>
          <w:fldChar w:fldCharType="separate"/>
        </w:r>
        <w:r w:rsidR="0066179B">
          <w:rPr>
            <w:noProof/>
            <w:webHidden/>
          </w:rPr>
          <w:t>3</w:t>
        </w:r>
        <w:r w:rsidR="00A47C4D">
          <w:rPr>
            <w:noProof/>
            <w:webHidden/>
          </w:rPr>
          <w:fldChar w:fldCharType="end"/>
        </w:r>
      </w:hyperlink>
    </w:p>
    <w:p w14:paraId="780E7450" w14:textId="2B1894B7" w:rsidR="00A47C4D" w:rsidRDefault="00A47C4D">
      <w:pPr>
        <w:pStyle w:val="TOC1"/>
        <w:tabs>
          <w:tab w:val="right" w:leader="dot" w:pos="9350"/>
        </w:tabs>
        <w:rPr>
          <w:rFonts w:asciiTheme="minorHAnsi" w:eastAsiaTheme="minorEastAsia" w:hAnsiTheme="minorHAnsi" w:cstheme="minorBidi"/>
          <w:b w:val="0"/>
          <w:bCs w:val="0"/>
          <w:iCs w:val="0"/>
          <w:noProof/>
          <w:color w:val="auto"/>
          <w:kern w:val="2"/>
          <w:lang w:val="en-CA"/>
          <w14:ligatures w14:val="standardContextual"/>
        </w:rPr>
      </w:pPr>
      <w:hyperlink w:anchor="_Toc237506869" w:history="1">
        <w:r w:rsidRPr="001C7DE1">
          <w:rPr>
            <w:rStyle w:val="Hyperlink"/>
            <w:noProof/>
          </w:rPr>
          <w:t>When to use this guide</w:t>
        </w:r>
        <w:r>
          <w:rPr>
            <w:noProof/>
            <w:webHidden/>
          </w:rPr>
          <w:tab/>
        </w:r>
        <w:r>
          <w:rPr>
            <w:noProof/>
            <w:webHidden/>
          </w:rPr>
          <w:fldChar w:fldCharType="begin"/>
        </w:r>
        <w:r>
          <w:rPr>
            <w:noProof/>
            <w:webHidden/>
          </w:rPr>
          <w:instrText xml:space="preserve"> PAGEREF _Toc237506869 \h </w:instrText>
        </w:r>
        <w:r>
          <w:rPr>
            <w:noProof/>
            <w:webHidden/>
          </w:rPr>
        </w:r>
        <w:r>
          <w:rPr>
            <w:noProof/>
            <w:webHidden/>
          </w:rPr>
          <w:fldChar w:fldCharType="separate"/>
        </w:r>
        <w:r w:rsidR="0066179B">
          <w:rPr>
            <w:noProof/>
            <w:webHidden/>
          </w:rPr>
          <w:t>3</w:t>
        </w:r>
        <w:r>
          <w:rPr>
            <w:noProof/>
            <w:webHidden/>
          </w:rPr>
          <w:fldChar w:fldCharType="end"/>
        </w:r>
      </w:hyperlink>
    </w:p>
    <w:p w14:paraId="5D911187" w14:textId="57B7DF9A" w:rsidR="00A47C4D" w:rsidRDefault="00A47C4D">
      <w:pPr>
        <w:pStyle w:val="TOC1"/>
        <w:tabs>
          <w:tab w:val="right" w:leader="dot" w:pos="9350"/>
        </w:tabs>
        <w:rPr>
          <w:rFonts w:asciiTheme="minorHAnsi" w:eastAsiaTheme="minorEastAsia" w:hAnsiTheme="minorHAnsi" w:cstheme="minorBidi"/>
          <w:b w:val="0"/>
          <w:bCs w:val="0"/>
          <w:iCs w:val="0"/>
          <w:noProof/>
          <w:color w:val="auto"/>
          <w:kern w:val="2"/>
          <w:lang w:val="en-CA"/>
          <w14:ligatures w14:val="standardContextual"/>
        </w:rPr>
      </w:pPr>
      <w:hyperlink w:anchor="_Toc237506870" w:history="1">
        <w:r w:rsidRPr="001C7DE1">
          <w:rPr>
            <w:rStyle w:val="Hyperlink"/>
            <w:noProof/>
          </w:rPr>
          <w:t>How this guide is organized</w:t>
        </w:r>
        <w:r>
          <w:rPr>
            <w:noProof/>
            <w:webHidden/>
          </w:rPr>
          <w:tab/>
        </w:r>
        <w:r>
          <w:rPr>
            <w:noProof/>
            <w:webHidden/>
          </w:rPr>
          <w:fldChar w:fldCharType="begin"/>
        </w:r>
        <w:r>
          <w:rPr>
            <w:noProof/>
            <w:webHidden/>
          </w:rPr>
          <w:instrText xml:space="preserve"> PAGEREF _Toc237506870 \h </w:instrText>
        </w:r>
        <w:r>
          <w:rPr>
            <w:noProof/>
            <w:webHidden/>
          </w:rPr>
        </w:r>
        <w:r>
          <w:rPr>
            <w:noProof/>
            <w:webHidden/>
          </w:rPr>
          <w:fldChar w:fldCharType="separate"/>
        </w:r>
        <w:r w:rsidR="0066179B">
          <w:rPr>
            <w:noProof/>
            <w:webHidden/>
          </w:rPr>
          <w:t>4</w:t>
        </w:r>
        <w:r>
          <w:rPr>
            <w:noProof/>
            <w:webHidden/>
          </w:rPr>
          <w:fldChar w:fldCharType="end"/>
        </w:r>
      </w:hyperlink>
    </w:p>
    <w:p w14:paraId="215A5A9C" w14:textId="4E66C9AC" w:rsidR="00A47C4D" w:rsidRDefault="00A47C4D">
      <w:pPr>
        <w:pStyle w:val="TOC1"/>
        <w:tabs>
          <w:tab w:val="right" w:leader="dot" w:pos="9350"/>
        </w:tabs>
        <w:rPr>
          <w:rFonts w:asciiTheme="minorHAnsi" w:eastAsiaTheme="minorEastAsia" w:hAnsiTheme="minorHAnsi" w:cstheme="minorBidi"/>
          <w:b w:val="0"/>
          <w:bCs w:val="0"/>
          <w:iCs w:val="0"/>
          <w:noProof/>
          <w:color w:val="auto"/>
          <w:kern w:val="2"/>
          <w:lang w:val="en-CA"/>
          <w14:ligatures w14:val="standardContextual"/>
        </w:rPr>
      </w:pPr>
      <w:hyperlink w:anchor="_Toc237506871" w:history="1">
        <w:r w:rsidRPr="001C7DE1">
          <w:rPr>
            <w:rStyle w:val="Hyperlink"/>
            <w:noProof/>
          </w:rPr>
          <w:t>Understanding voter needs and your legal responsibilities</w:t>
        </w:r>
        <w:r>
          <w:rPr>
            <w:noProof/>
            <w:webHidden/>
          </w:rPr>
          <w:tab/>
        </w:r>
        <w:r>
          <w:rPr>
            <w:noProof/>
            <w:webHidden/>
          </w:rPr>
          <w:fldChar w:fldCharType="begin"/>
        </w:r>
        <w:r>
          <w:rPr>
            <w:noProof/>
            <w:webHidden/>
          </w:rPr>
          <w:instrText xml:space="preserve"> PAGEREF _Toc237506871 \h </w:instrText>
        </w:r>
        <w:r>
          <w:rPr>
            <w:noProof/>
            <w:webHidden/>
          </w:rPr>
        </w:r>
        <w:r>
          <w:rPr>
            <w:noProof/>
            <w:webHidden/>
          </w:rPr>
          <w:fldChar w:fldCharType="separate"/>
        </w:r>
        <w:r w:rsidR="0066179B">
          <w:rPr>
            <w:noProof/>
            <w:webHidden/>
          </w:rPr>
          <w:t>4</w:t>
        </w:r>
        <w:r>
          <w:rPr>
            <w:noProof/>
            <w:webHidden/>
          </w:rPr>
          <w:fldChar w:fldCharType="end"/>
        </w:r>
      </w:hyperlink>
    </w:p>
    <w:p w14:paraId="2252E219" w14:textId="1B36BB9F" w:rsidR="00A47C4D" w:rsidRDefault="00A47C4D">
      <w:pPr>
        <w:pStyle w:val="TOC2"/>
        <w:tabs>
          <w:tab w:val="right" w:leader="dot" w:pos="9350"/>
        </w:tabs>
        <w:rPr>
          <w:rFonts w:asciiTheme="minorHAnsi" w:eastAsiaTheme="minorEastAsia" w:hAnsiTheme="minorHAnsi" w:cstheme="minorBidi"/>
          <w:bCs w:val="0"/>
          <w:noProof/>
          <w:color w:val="auto"/>
          <w:kern w:val="2"/>
          <w:sz w:val="24"/>
          <w:szCs w:val="24"/>
          <w:lang w:val="en-CA"/>
          <w14:ligatures w14:val="standardContextual"/>
        </w:rPr>
      </w:pPr>
      <w:hyperlink w:anchor="_Toc237506872" w:history="1">
        <w:r w:rsidRPr="001C7DE1">
          <w:rPr>
            <w:rStyle w:val="Hyperlink"/>
            <w:noProof/>
          </w:rPr>
          <w:t>Understanding blindness</w:t>
        </w:r>
        <w:r>
          <w:rPr>
            <w:noProof/>
            <w:webHidden/>
          </w:rPr>
          <w:tab/>
        </w:r>
        <w:r>
          <w:rPr>
            <w:noProof/>
            <w:webHidden/>
          </w:rPr>
          <w:fldChar w:fldCharType="begin"/>
        </w:r>
        <w:r>
          <w:rPr>
            <w:noProof/>
            <w:webHidden/>
          </w:rPr>
          <w:instrText xml:space="preserve"> PAGEREF _Toc237506872 \h </w:instrText>
        </w:r>
        <w:r>
          <w:rPr>
            <w:noProof/>
            <w:webHidden/>
          </w:rPr>
        </w:r>
        <w:r>
          <w:rPr>
            <w:noProof/>
            <w:webHidden/>
          </w:rPr>
          <w:fldChar w:fldCharType="separate"/>
        </w:r>
        <w:r w:rsidR="0066179B">
          <w:rPr>
            <w:noProof/>
            <w:webHidden/>
          </w:rPr>
          <w:t>4</w:t>
        </w:r>
        <w:r>
          <w:rPr>
            <w:noProof/>
            <w:webHidden/>
          </w:rPr>
          <w:fldChar w:fldCharType="end"/>
        </w:r>
      </w:hyperlink>
    </w:p>
    <w:p w14:paraId="60B8A13C" w14:textId="301C006F" w:rsidR="00A47C4D" w:rsidRDefault="00A47C4D">
      <w:pPr>
        <w:pStyle w:val="TOC2"/>
        <w:tabs>
          <w:tab w:val="right" w:leader="dot" w:pos="9350"/>
        </w:tabs>
        <w:rPr>
          <w:rFonts w:asciiTheme="minorHAnsi" w:eastAsiaTheme="minorEastAsia" w:hAnsiTheme="minorHAnsi" w:cstheme="minorBidi"/>
          <w:bCs w:val="0"/>
          <w:noProof/>
          <w:color w:val="auto"/>
          <w:kern w:val="2"/>
          <w:sz w:val="24"/>
          <w:szCs w:val="24"/>
          <w:lang w:val="en-CA"/>
          <w14:ligatures w14:val="standardContextual"/>
        </w:rPr>
      </w:pPr>
      <w:hyperlink w:anchor="_Toc237506873" w:history="1">
        <w:r w:rsidRPr="001C7DE1">
          <w:rPr>
            <w:rStyle w:val="Hyperlink"/>
            <w:noProof/>
          </w:rPr>
          <w:t>A note about technology</w:t>
        </w:r>
        <w:r>
          <w:rPr>
            <w:noProof/>
            <w:webHidden/>
          </w:rPr>
          <w:tab/>
        </w:r>
        <w:r>
          <w:rPr>
            <w:noProof/>
            <w:webHidden/>
          </w:rPr>
          <w:fldChar w:fldCharType="begin"/>
        </w:r>
        <w:r>
          <w:rPr>
            <w:noProof/>
            <w:webHidden/>
          </w:rPr>
          <w:instrText xml:space="preserve"> PAGEREF _Toc237506873 \h </w:instrText>
        </w:r>
        <w:r>
          <w:rPr>
            <w:noProof/>
            <w:webHidden/>
          </w:rPr>
        </w:r>
        <w:r>
          <w:rPr>
            <w:noProof/>
            <w:webHidden/>
          </w:rPr>
          <w:fldChar w:fldCharType="separate"/>
        </w:r>
        <w:r w:rsidR="0066179B">
          <w:rPr>
            <w:noProof/>
            <w:webHidden/>
          </w:rPr>
          <w:t>6</w:t>
        </w:r>
        <w:r>
          <w:rPr>
            <w:noProof/>
            <w:webHidden/>
          </w:rPr>
          <w:fldChar w:fldCharType="end"/>
        </w:r>
      </w:hyperlink>
    </w:p>
    <w:p w14:paraId="260E77EE" w14:textId="46753135" w:rsidR="00A47C4D" w:rsidRDefault="00A47C4D">
      <w:pPr>
        <w:pStyle w:val="TOC2"/>
        <w:tabs>
          <w:tab w:val="right" w:leader="dot" w:pos="9350"/>
        </w:tabs>
        <w:rPr>
          <w:rFonts w:asciiTheme="minorHAnsi" w:eastAsiaTheme="minorEastAsia" w:hAnsiTheme="minorHAnsi" w:cstheme="minorBidi"/>
          <w:bCs w:val="0"/>
          <w:noProof/>
          <w:color w:val="auto"/>
          <w:kern w:val="2"/>
          <w:sz w:val="24"/>
          <w:szCs w:val="24"/>
          <w:lang w:val="en-CA"/>
          <w14:ligatures w14:val="standardContextual"/>
        </w:rPr>
      </w:pPr>
      <w:hyperlink w:anchor="_Toc237506874" w:history="1">
        <w:r w:rsidRPr="001C7DE1">
          <w:rPr>
            <w:rStyle w:val="Hyperlink"/>
            <w:noProof/>
          </w:rPr>
          <w:t>Accessibility legislation</w:t>
        </w:r>
        <w:r>
          <w:rPr>
            <w:noProof/>
            <w:webHidden/>
          </w:rPr>
          <w:tab/>
        </w:r>
        <w:r>
          <w:rPr>
            <w:noProof/>
            <w:webHidden/>
          </w:rPr>
          <w:fldChar w:fldCharType="begin"/>
        </w:r>
        <w:r>
          <w:rPr>
            <w:noProof/>
            <w:webHidden/>
          </w:rPr>
          <w:instrText xml:space="preserve"> PAGEREF _Toc237506874 \h </w:instrText>
        </w:r>
        <w:r>
          <w:rPr>
            <w:noProof/>
            <w:webHidden/>
          </w:rPr>
        </w:r>
        <w:r>
          <w:rPr>
            <w:noProof/>
            <w:webHidden/>
          </w:rPr>
          <w:fldChar w:fldCharType="separate"/>
        </w:r>
        <w:r w:rsidR="0066179B">
          <w:rPr>
            <w:noProof/>
            <w:webHidden/>
          </w:rPr>
          <w:t>6</w:t>
        </w:r>
        <w:r>
          <w:rPr>
            <w:noProof/>
            <w:webHidden/>
          </w:rPr>
          <w:fldChar w:fldCharType="end"/>
        </w:r>
      </w:hyperlink>
    </w:p>
    <w:p w14:paraId="141BA5FA" w14:textId="6D276B71" w:rsidR="00A47C4D" w:rsidRDefault="00A47C4D">
      <w:pPr>
        <w:pStyle w:val="TOC2"/>
        <w:tabs>
          <w:tab w:val="right" w:leader="dot" w:pos="9350"/>
        </w:tabs>
        <w:rPr>
          <w:rFonts w:asciiTheme="minorHAnsi" w:eastAsiaTheme="minorEastAsia" w:hAnsiTheme="minorHAnsi" w:cstheme="minorBidi"/>
          <w:bCs w:val="0"/>
          <w:noProof/>
          <w:color w:val="auto"/>
          <w:kern w:val="2"/>
          <w:sz w:val="24"/>
          <w:szCs w:val="24"/>
          <w:lang w:val="en-CA"/>
          <w14:ligatures w14:val="standardContextual"/>
        </w:rPr>
      </w:pPr>
      <w:hyperlink w:anchor="_Toc237506875" w:history="1">
        <w:r w:rsidRPr="001C7DE1">
          <w:rPr>
            <w:rStyle w:val="Hyperlink"/>
            <w:noProof/>
          </w:rPr>
          <w:t>Voting legislation</w:t>
        </w:r>
        <w:r>
          <w:rPr>
            <w:noProof/>
            <w:webHidden/>
          </w:rPr>
          <w:tab/>
        </w:r>
        <w:r>
          <w:rPr>
            <w:noProof/>
            <w:webHidden/>
          </w:rPr>
          <w:fldChar w:fldCharType="begin"/>
        </w:r>
        <w:r>
          <w:rPr>
            <w:noProof/>
            <w:webHidden/>
          </w:rPr>
          <w:instrText xml:space="preserve"> PAGEREF _Toc237506875 \h </w:instrText>
        </w:r>
        <w:r>
          <w:rPr>
            <w:noProof/>
            <w:webHidden/>
          </w:rPr>
        </w:r>
        <w:r>
          <w:rPr>
            <w:noProof/>
            <w:webHidden/>
          </w:rPr>
          <w:fldChar w:fldCharType="separate"/>
        </w:r>
        <w:r w:rsidR="0066179B">
          <w:rPr>
            <w:noProof/>
            <w:webHidden/>
          </w:rPr>
          <w:t>7</w:t>
        </w:r>
        <w:r>
          <w:rPr>
            <w:noProof/>
            <w:webHidden/>
          </w:rPr>
          <w:fldChar w:fldCharType="end"/>
        </w:r>
      </w:hyperlink>
    </w:p>
    <w:p w14:paraId="03BB2A5C" w14:textId="068E05F4" w:rsidR="00A47C4D" w:rsidRDefault="00A47C4D">
      <w:pPr>
        <w:pStyle w:val="TOC2"/>
        <w:tabs>
          <w:tab w:val="right" w:leader="dot" w:pos="9350"/>
        </w:tabs>
        <w:rPr>
          <w:rFonts w:asciiTheme="minorHAnsi" w:eastAsiaTheme="minorEastAsia" w:hAnsiTheme="minorHAnsi" w:cstheme="minorBidi"/>
          <w:bCs w:val="0"/>
          <w:noProof/>
          <w:color w:val="auto"/>
          <w:kern w:val="2"/>
          <w:sz w:val="24"/>
          <w:szCs w:val="24"/>
          <w:lang w:val="en-CA"/>
          <w14:ligatures w14:val="standardContextual"/>
        </w:rPr>
      </w:pPr>
      <w:hyperlink w:anchor="_Toc237506876" w:history="1">
        <w:r w:rsidRPr="001C7DE1">
          <w:rPr>
            <w:rStyle w:val="Hyperlink"/>
            <w:noProof/>
          </w:rPr>
          <w:t>Minimum legal requirements vs. leading practices</w:t>
        </w:r>
        <w:r>
          <w:rPr>
            <w:noProof/>
            <w:webHidden/>
          </w:rPr>
          <w:tab/>
        </w:r>
        <w:r>
          <w:rPr>
            <w:noProof/>
            <w:webHidden/>
          </w:rPr>
          <w:fldChar w:fldCharType="begin"/>
        </w:r>
        <w:r>
          <w:rPr>
            <w:noProof/>
            <w:webHidden/>
          </w:rPr>
          <w:instrText xml:space="preserve"> PAGEREF _Toc237506876 \h </w:instrText>
        </w:r>
        <w:r>
          <w:rPr>
            <w:noProof/>
            <w:webHidden/>
          </w:rPr>
        </w:r>
        <w:r>
          <w:rPr>
            <w:noProof/>
            <w:webHidden/>
          </w:rPr>
          <w:fldChar w:fldCharType="separate"/>
        </w:r>
        <w:r w:rsidR="0066179B">
          <w:rPr>
            <w:noProof/>
            <w:webHidden/>
          </w:rPr>
          <w:t>8</w:t>
        </w:r>
        <w:r>
          <w:rPr>
            <w:noProof/>
            <w:webHidden/>
          </w:rPr>
          <w:fldChar w:fldCharType="end"/>
        </w:r>
      </w:hyperlink>
    </w:p>
    <w:p w14:paraId="3E54CA4A" w14:textId="07A381AB" w:rsidR="00A47C4D" w:rsidRDefault="00A47C4D">
      <w:pPr>
        <w:pStyle w:val="TOC1"/>
        <w:tabs>
          <w:tab w:val="right" w:leader="dot" w:pos="9350"/>
        </w:tabs>
        <w:rPr>
          <w:rFonts w:asciiTheme="minorHAnsi" w:eastAsiaTheme="minorEastAsia" w:hAnsiTheme="minorHAnsi" w:cstheme="minorBidi"/>
          <w:b w:val="0"/>
          <w:bCs w:val="0"/>
          <w:iCs w:val="0"/>
          <w:noProof/>
          <w:color w:val="auto"/>
          <w:kern w:val="2"/>
          <w:lang w:val="en-CA"/>
          <w14:ligatures w14:val="standardContextual"/>
        </w:rPr>
      </w:pPr>
      <w:hyperlink w:anchor="_Toc237506877" w:history="1">
        <w:r w:rsidRPr="001C7DE1">
          <w:rPr>
            <w:rStyle w:val="Hyperlink"/>
            <w:noProof/>
          </w:rPr>
          <w:t>Planning and preparing for accessible elections</w:t>
        </w:r>
        <w:r>
          <w:rPr>
            <w:noProof/>
            <w:webHidden/>
          </w:rPr>
          <w:tab/>
        </w:r>
        <w:r>
          <w:rPr>
            <w:noProof/>
            <w:webHidden/>
          </w:rPr>
          <w:fldChar w:fldCharType="begin"/>
        </w:r>
        <w:r>
          <w:rPr>
            <w:noProof/>
            <w:webHidden/>
          </w:rPr>
          <w:instrText xml:space="preserve"> PAGEREF _Toc237506877 \h </w:instrText>
        </w:r>
        <w:r>
          <w:rPr>
            <w:noProof/>
            <w:webHidden/>
          </w:rPr>
        </w:r>
        <w:r>
          <w:rPr>
            <w:noProof/>
            <w:webHidden/>
          </w:rPr>
          <w:fldChar w:fldCharType="separate"/>
        </w:r>
        <w:r w:rsidR="0066179B">
          <w:rPr>
            <w:noProof/>
            <w:webHidden/>
          </w:rPr>
          <w:t>9</w:t>
        </w:r>
        <w:r>
          <w:rPr>
            <w:noProof/>
            <w:webHidden/>
          </w:rPr>
          <w:fldChar w:fldCharType="end"/>
        </w:r>
      </w:hyperlink>
    </w:p>
    <w:p w14:paraId="55E13B91" w14:textId="1BB49E21" w:rsidR="00A47C4D" w:rsidRDefault="00A47C4D">
      <w:pPr>
        <w:pStyle w:val="TOC2"/>
        <w:tabs>
          <w:tab w:val="right" w:leader="dot" w:pos="9350"/>
        </w:tabs>
        <w:rPr>
          <w:rFonts w:asciiTheme="minorHAnsi" w:eastAsiaTheme="minorEastAsia" w:hAnsiTheme="minorHAnsi" w:cstheme="minorBidi"/>
          <w:bCs w:val="0"/>
          <w:noProof/>
          <w:color w:val="auto"/>
          <w:kern w:val="2"/>
          <w:sz w:val="24"/>
          <w:szCs w:val="24"/>
          <w:lang w:val="en-CA"/>
          <w14:ligatures w14:val="standardContextual"/>
        </w:rPr>
      </w:pPr>
      <w:hyperlink w:anchor="_Toc237506878" w:history="1">
        <w:r w:rsidRPr="001C7DE1">
          <w:rPr>
            <w:rStyle w:val="Hyperlink"/>
            <w:noProof/>
          </w:rPr>
          <w:t>Advertising the election</w:t>
        </w:r>
        <w:r>
          <w:rPr>
            <w:noProof/>
            <w:webHidden/>
          </w:rPr>
          <w:tab/>
        </w:r>
        <w:r>
          <w:rPr>
            <w:noProof/>
            <w:webHidden/>
          </w:rPr>
          <w:fldChar w:fldCharType="begin"/>
        </w:r>
        <w:r>
          <w:rPr>
            <w:noProof/>
            <w:webHidden/>
          </w:rPr>
          <w:instrText xml:space="preserve"> PAGEREF _Toc237506878 \h </w:instrText>
        </w:r>
        <w:r>
          <w:rPr>
            <w:noProof/>
            <w:webHidden/>
          </w:rPr>
        </w:r>
        <w:r>
          <w:rPr>
            <w:noProof/>
            <w:webHidden/>
          </w:rPr>
          <w:fldChar w:fldCharType="separate"/>
        </w:r>
        <w:r w:rsidR="0066179B">
          <w:rPr>
            <w:noProof/>
            <w:webHidden/>
          </w:rPr>
          <w:t>9</w:t>
        </w:r>
        <w:r>
          <w:rPr>
            <w:noProof/>
            <w:webHidden/>
          </w:rPr>
          <w:fldChar w:fldCharType="end"/>
        </w:r>
      </w:hyperlink>
    </w:p>
    <w:p w14:paraId="3CB71CD7" w14:textId="0C72AF46" w:rsidR="00A47C4D" w:rsidRDefault="00A47C4D">
      <w:pPr>
        <w:pStyle w:val="TOC2"/>
        <w:tabs>
          <w:tab w:val="right" w:leader="dot" w:pos="9350"/>
        </w:tabs>
        <w:rPr>
          <w:rFonts w:asciiTheme="minorHAnsi" w:eastAsiaTheme="minorEastAsia" w:hAnsiTheme="minorHAnsi" w:cstheme="minorBidi"/>
          <w:bCs w:val="0"/>
          <w:noProof/>
          <w:color w:val="auto"/>
          <w:kern w:val="2"/>
          <w:sz w:val="24"/>
          <w:szCs w:val="24"/>
          <w:lang w:val="en-CA"/>
          <w14:ligatures w14:val="standardContextual"/>
        </w:rPr>
      </w:pPr>
      <w:hyperlink w:anchor="_Toc237506879" w:history="1">
        <w:r w:rsidRPr="001C7DE1">
          <w:rPr>
            <w:rStyle w:val="Hyperlink"/>
            <w:noProof/>
          </w:rPr>
          <w:t>Accessible election communications</w:t>
        </w:r>
        <w:r>
          <w:rPr>
            <w:noProof/>
            <w:webHidden/>
          </w:rPr>
          <w:tab/>
        </w:r>
        <w:r>
          <w:rPr>
            <w:noProof/>
            <w:webHidden/>
          </w:rPr>
          <w:fldChar w:fldCharType="begin"/>
        </w:r>
        <w:r>
          <w:rPr>
            <w:noProof/>
            <w:webHidden/>
          </w:rPr>
          <w:instrText xml:space="preserve"> PAGEREF _Toc237506879 \h </w:instrText>
        </w:r>
        <w:r>
          <w:rPr>
            <w:noProof/>
            <w:webHidden/>
          </w:rPr>
        </w:r>
        <w:r>
          <w:rPr>
            <w:noProof/>
            <w:webHidden/>
          </w:rPr>
          <w:fldChar w:fldCharType="separate"/>
        </w:r>
        <w:r w:rsidR="0066179B">
          <w:rPr>
            <w:noProof/>
            <w:webHidden/>
          </w:rPr>
          <w:t>10</w:t>
        </w:r>
        <w:r>
          <w:rPr>
            <w:noProof/>
            <w:webHidden/>
          </w:rPr>
          <w:fldChar w:fldCharType="end"/>
        </w:r>
      </w:hyperlink>
    </w:p>
    <w:p w14:paraId="57DA44E9" w14:textId="67142047" w:rsidR="00A47C4D" w:rsidRDefault="00A47C4D">
      <w:pPr>
        <w:pStyle w:val="TOC2"/>
        <w:tabs>
          <w:tab w:val="right" w:leader="dot" w:pos="9350"/>
        </w:tabs>
        <w:rPr>
          <w:rFonts w:asciiTheme="minorHAnsi" w:eastAsiaTheme="minorEastAsia" w:hAnsiTheme="minorHAnsi" w:cstheme="minorBidi"/>
          <w:bCs w:val="0"/>
          <w:noProof/>
          <w:color w:val="auto"/>
          <w:kern w:val="2"/>
          <w:sz w:val="24"/>
          <w:szCs w:val="24"/>
          <w:lang w:val="en-CA"/>
          <w14:ligatures w14:val="standardContextual"/>
        </w:rPr>
      </w:pPr>
      <w:hyperlink w:anchor="_Toc237506880" w:history="1">
        <w:r w:rsidRPr="001C7DE1">
          <w:rPr>
            <w:rStyle w:val="Hyperlink"/>
            <w:noProof/>
          </w:rPr>
          <w:t>Training for elections officials</w:t>
        </w:r>
        <w:r>
          <w:rPr>
            <w:noProof/>
            <w:webHidden/>
          </w:rPr>
          <w:tab/>
        </w:r>
        <w:r>
          <w:rPr>
            <w:noProof/>
            <w:webHidden/>
          </w:rPr>
          <w:fldChar w:fldCharType="begin"/>
        </w:r>
        <w:r>
          <w:rPr>
            <w:noProof/>
            <w:webHidden/>
          </w:rPr>
          <w:instrText xml:space="preserve"> PAGEREF _Toc237506880 \h </w:instrText>
        </w:r>
        <w:r>
          <w:rPr>
            <w:noProof/>
            <w:webHidden/>
          </w:rPr>
        </w:r>
        <w:r>
          <w:rPr>
            <w:noProof/>
            <w:webHidden/>
          </w:rPr>
          <w:fldChar w:fldCharType="separate"/>
        </w:r>
        <w:r w:rsidR="0066179B">
          <w:rPr>
            <w:noProof/>
            <w:webHidden/>
          </w:rPr>
          <w:t>11</w:t>
        </w:r>
        <w:r>
          <w:rPr>
            <w:noProof/>
            <w:webHidden/>
          </w:rPr>
          <w:fldChar w:fldCharType="end"/>
        </w:r>
      </w:hyperlink>
    </w:p>
    <w:p w14:paraId="6B92928E" w14:textId="1C4F0301" w:rsidR="00A47C4D" w:rsidRDefault="00A47C4D">
      <w:pPr>
        <w:pStyle w:val="TOC2"/>
        <w:tabs>
          <w:tab w:val="right" w:leader="dot" w:pos="9350"/>
        </w:tabs>
        <w:rPr>
          <w:rFonts w:asciiTheme="minorHAnsi" w:eastAsiaTheme="minorEastAsia" w:hAnsiTheme="minorHAnsi" w:cstheme="minorBidi"/>
          <w:bCs w:val="0"/>
          <w:noProof/>
          <w:color w:val="auto"/>
          <w:kern w:val="2"/>
          <w:sz w:val="24"/>
          <w:szCs w:val="24"/>
          <w:lang w:val="en-CA"/>
          <w14:ligatures w14:val="standardContextual"/>
        </w:rPr>
      </w:pPr>
      <w:hyperlink w:anchor="_Toc237506881" w:history="1">
        <w:r w:rsidRPr="001C7DE1">
          <w:rPr>
            <w:rStyle w:val="Hyperlink"/>
            <w:noProof/>
          </w:rPr>
          <w:t>After the election</w:t>
        </w:r>
        <w:r>
          <w:rPr>
            <w:noProof/>
            <w:webHidden/>
          </w:rPr>
          <w:tab/>
        </w:r>
        <w:r>
          <w:rPr>
            <w:noProof/>
            <w:webHidden/>
          </w:rPr>
          <w:fldChar w:fldCharType="begin"/>
        </w:r>
        <w:r>
          <w:rPr>
            <w:noProof/>
            <w:webHidden/>
          </w:rPr>
          <w:instrText xml:space="preserve"> PAGEREF _Toc237506881 \h </w:instrText>
        </w:r>
        <w:r>
          <w:rPr>
            <w:noProof/>
            <w:webHidden/>
          </w:rPr>
        </w:r>
        <w:r>
          <w:rPr>
            <w:noProof/>
            <w:webHidden/>
          </w:rPr>
          <w:fldChar w:fldCharType="separate"/>
        </w:r>
        <w:r w:rsidR="0066179B">
          <w:rPr>
            <w:noProof/>
            <w:webHidden/>
          </w:rPr>
          <w:t>12</w:t>
        </w:r>
        <w:r>
          <w:rPr>
            <w:noProof/>
            <w:webHidden/>
          </w:rPr>
          <w:fldChar w:fldCharType="end"/>
        </w:r>
      </w:hyperlink>
    </w:p>
    <w:p w14:paraId="710D51B6" w14:textId="26F74F9E" w:rsidR="00A47C4D" w:rsidRDefault="00A47C4D">
      <w:pPr>
        <w:pStyle w:val="TOC1"/>
        <w:tabs>
          <w:tab w:val="right" w:leader="dot" w:pos="9350"/>
        </w:tabs>
        <w:rPr>
          <w:rFonts w:asciiTheme="minorHAnsi" w:eastAsiaTheme="minorEastAsia" w:hAnsiTheme="minorHAnsi" w:cstheme="minorBidi"/>
          <w:b w:val="0"/>
          <w:bCs w:val="0"/>
          <w:iCs w:val="0"/>
          <w:noProof/>
          <w:color w:val="auto"/>
          <w:kern w:val="2"/>
          <w:lang w:val="en-CA"/>
          <w14:ligatures w14:val="standardContextual"/>
        </w:rPr>
      </w:pPr>
      <w:hyperlink w:anchor="_Toc237506882" w:history="1">
        <w:r w:rsidRPr="001C7DE1">
          <w:rPr>
            <w:rStyle w:val="Hyperlink"/>
            <w:noProof/>
          </w:rPr>
          <w:t>Accessible voting experiences</w:t>
        </w:r>
        <w:r>
          <w:rPr>
            <w:noProof/>
            <w:webHidden/>
          </w:rPr>
          <w:tab/>
        </w:r>
        <w:r>
          <w:rPr>
            <w:noProof/>
            <w:webHidden/>
          </w:rPr>
          <w:fldChar w:fldCharType="begin"/>
        </w:r>
        <w:r>
          <w:rPr>
            <w:noProof/>
            <w:webHidden/>
          </w:rPr>
          <w:instrText xml:space="preserve"> PAGEREF _Toc237506882 \h </w:instrText>
        </w:r>
        <w:r>
          <w:rPr>
            <w:noProof/>
            <w:webHidden/>
          </w:rPr>
        </w:r>
        <w:r>
          <w:rPr>
            <w:noProof/>
            <w:webHidden/>
          </w:rPr>
          <w:fldChar w:fldCharType="separate"/>
        </w:r>
        <w:r w:rsidR="0066179B">
          <w:rPr>
            <w:noProof/>
            <w:webHidden/>
          </w:rPr>
          <w:t>13</w:t>
        </w:r>
        <w:r>
          <w:rPr>
            <w:noProof/>
            <w:webHidden/>
          </w:rPr>
          <w:fldChar w:fldCharType="end"/>
        </w:r>
      </w:hyperlink>
    </w:p>
    <w:p w14:paraId="2704A456" w14:textId="01B709E8" w:rsidR="00A47C4D" w:rsidRDefault="00A47C4D">
      <w:pPr>
        <w:pStyle w:val="TOC2"/>
        <w:tabs>
          <w:tab w:val="right" w:leader="dot" w:pos="9350"/>
        </w:tabs>
        <w:rPr>
          <w:rFonts w:asciiTheme="minorHAnsi" w:eastAsiaTheme="minorEastAsia" w:hAnsiTheme="minorHAnsi" w:cstheme="minorBidi"/>
          <w:bCs w:val="0"/>
          <w:noProof/>
          <w:color w:val="auto"/>
          <w:kern w:val="2"/>
          <w:sz w:val="24"/>
          <w:szCs w:val="24"/>
          <w:lang w:val="en-CA"/>
          <w14:ligatures w14:val="standardContextual"/>
        </w:rPr>
      </w:pPr>
      <w:hyperlink w:anchor="_Toc237506883" w:history="1">
        <w:r w:rsidRPr="001C7DE1">
          <w:rPr>
            <w:rStyle w:val="Hyperlink"/>
            <w:noProof/>
          </w:rPr>
          <w:t>Accessible voting locations</w:t>
        </w:r>
        <w:r>
          <w:rPr>
            <w:noProof/>
            <w:webHidden/>
          </w:rPr>
          <w:tab/>
        </w:r>
        <w:r>
          <w:rPr>
            <w:noProof/>
            <w:webHidden/>
          </w:rPr>
          <w:fldChar w:fldCharType="begin"/>
        </w:r>
        <w:r>
          <w:rPr>
            <w:noProof/>
            <w:webHidden/>
          </w:rPr>
          <w:instrText xml:space="preserve"> PAGEREF _Toc237506883 \h </w:instrText>
        </w:r>
        <w:r>
          <w:rPr>
            <w:noProof/>
            <w:webHidden/>
          </w:rPr>
        </w:r>
        <w:r>
          <w:rPr>
            <w:noProof/>
            <w:webHidden/>
          </w:rPr>
          <w:fldChar w:fldCharType="separate"/>
        </w:r>
        <w:r w:rsidR="0066179B">
          <w:rPr>
            <w:noProof/>
            <w:webHidden/>
          </w:rPr>
          <w:t>14</w:t>
        </w:r>
        <w:r>
          <w:rPr>
            <w:noProof/>
            <w:webHidden/>
          </w:rPr>
          <w:fldChar w:fldCharType="end"/>
        </w:r>
      </w:hyperlink>
    </w:p>
    <w:p w14:paraId="78213C66" w14:textId="36C3C34B" w:rsidR="00A47C4D" w:rsidRDefault="00A47C4D">
      <w:pPr>
        <w:pStyle w:val="TOC2"/>
        <w:tabs>
          <w:tab w:val="right" w:leader="dot" w:pos="9350"/>
        </w:tabs>
        <w:rPr>
          <w:rFonts w:asciiTheme="minorHAnsi" w:eastAsiaTheme="minorEastAsia" w:hAnsiTheme="minorHAnsi" w:cstheme="minorBidi"/>
          <w:bCs w:val="0"/>
          <w:noProof/>
          <w:color w:val="auto"/>
          <w:kern w:val="2"/>
          <w:sz w:val="24"/>
          <w:szCs w:val="24"/>
          <w:lang w:val="en-CA"/>
          <w14:ligatures w14:val="standardContextual"/>
        </w:rPr>
      </w:pPr>
      <w:hyperlink w:anchor="_Toc237506884" w:history="1">
        <w:r w:rsidRPr="001C7DE1">
          <w:rPr>
            <w:rStyle w:val="Hyperlink"/>
            <w:noProof/>
          </w:rPr>
          <w:t>Consultation</w:t>
        </w:r>
        <w:r>
          <w:rPr>
            <w:noProof/>
            <w:webHidden/>
          </w:rPr>
          <w:tab/>
        </w:r>
        <w:r>
          <w:rPr>
            <w:noProof/>
            <w:webHidden/>
          </w:rPr>
          <w:fldChar w:fldCharType="begin"/>
        </w:r>
        <w:r>
          <w:rPr>
            <w:noProof/>
            <w:webHidden/>
          </w:rPr>
          <w:instrText xml:space="preserve"> PAGEREF _Toc237506884 \h </w:instrText>
        </w:r>
        <w:r>
          <w:rPr>
            <w:noProof/>
            <w:webHidden/>
          </w:rPr>
        </w:r>
        <w:r>
          <w:rPr>
            <w:noProof/>
            <w:webHidden/>
          </w:rPr>
          <w:fldChar w:fldCharType="separate"/>
        </w:r>
        <w:r w:rsidR="0066179B">
          <w:rPr>
            <w:noProof/>
            <w:webHidden/>
          </w:rPr>
          <w:t>16</w:t>
        </w:r>
        <w:r>
          <w:rPr>
            <w:noProof/>
            <w:webHidden/>
          </w:rPr>
          <w:fldChar w:fldCharType="end"/>
        </w:r>
      </w:hyperlink>
    </w:p>
    <w:p w14:paraId="2E1707FF" w14:textId="06F195AE" w:rsidR="00A47C4D" w:rsidRDefault="00A47C4D">
      <w:pPr>
        <w:pStyle w:val="TOC2"/>
        <w:tabs>
          <w:tab w:val="right" w:leader="dot" w:pos="9350"/>
        </w:tabs>
        <w:rPr>
          <w:rFonts w:asciiTheme="minorHAnsi" w:eastAsiaTheme="minorEastAsia" w:hAnsiTheme="minorHAnsi" w:cstheme="minorBidi"/>
          <w:bCs w:val="0"/>
          <w:noProof/>
          <w:color w:val="auto"/>
          <w:kern w:val="2"/>
          <w:sz w:val="24"/>
          <w:szCs w:val="24"/>
          <w:lang w:val="en-CA"/>
          <w14:ligatures w14:val="standardContextual"/>
        </w:rPr>
      </w:pPr>
      <w:hyperlink w:anchor="_Toc237506885" w:history="1">
        <w:r w:rsidRPr="001C7DE1">
          <w:rPr>
            <w:rStyle w:val="Hyperlink"/>
            <w:noProof/>
          </w:rPr>
          <w:t>Assistive voting terminals</w:t>
        </w:r>
        <w:r>
          <w:rPr>
            <w:noProof/>
            <w:webHidden/>
          </w:rPr>
          <w:tab/>
        </w:r>
        <w:r>
          <w:rPr>
            <w:noProof/>
            <w:webHidden/>
          </w:rPr>
          <w:fldChar w:fldCharType="begin"/>
        </w:r>
        <w:r>
          <w:rPr>
            <w:noProof/>
            <w:webHidden/>
          </w:rPr>
          <w:instrText xml:space="preserve"> PAGEREF _Toc237506885 \h </w:instrText>
        </w:r>
        <w:r>
          <w:rPr>
            <w:noProof/>
            <w:webHidden/>
          </w:rPr>
        </w:r>
        <w:r>
          <w:rPr>
            <w:noProof/>
            <w:webHidden/>
          </w:rPr>
          <w:fldChar w:fldCharType="separate"/>
        </w:r>
        <w:r w:rsidR="0066179B">
          <w:rPr>
            <w:noProof/>
            <w:webHidden/>
          </w:rPr>
          <w:t>18</w:t>
        </w:r>
        <w:r>
          <w:rPr>
            <w:noProof/>
            <w:webHidden/>
          </w:rPr>
          <w:fldChar w:fldCharType="end"/>
        </w:r>
      </w:hyperlink>
    </w:p>
    <w:p w14:paraId="449A8DB0" w14:textId="34B1ACB4" w:rsidR="00A47C4D" w:rsidRDefault="00A47C4D">
      <w:pPr>
        <w:pStyle w:val="TOC2"/>
        <w:tabs>
          <w:tab w:val="right" w:leader="dot" w:pos="9350"/>
        </w:tabs>
        <w:rPr>
          <w:rFonts w:asciiTheme="minorHAnsi" w:eastAsiaTheme="minorEastAsia" w:hAnsiTheme="minorHAnsi" w:cstheme="minorBidi"/>
          <w:bCs w:val="0"/>
          <w:noProof/>
          <w:color w:val="auto"/>
          <w:kern w:val="2"/>
          <w:sz w:val="24"/>
          <w:szCs w:val="24"/>
          <w:lang w:val="en-CA"/>
          <w14:ligatures w14:val="standardContextual"/>
        </w:rPr>
      </w:pPr>
      <w:hyperlink w:anchor="_Toc237506886" w:history="1">
        <w:r w:rsidRPr="001C7DE1">
          <w:rPr>
            <w:rStyle w:val="Hyperlink"/>
            <w:noProof/>
          </w:rPr>
          <w:t>Tactile and braille ballot templates</w:t>
        </w:r>
        <w:r>
          <w:rPr>
            <w:noProof/>
            <w:webHidden/>
          </w:rPr>
          <w:tab/>
        </w:r>
        <w:r>
          <w:rPr>
            <w:noProof/>
            <w:webHidden/>
          </w:rPr>
          <w:fldChar w:fldCharType="begin"/>
        </w:r>
        <w:r>
          <w:rPr>
            <w:noProof/>
            <w:webHidden/>
          </w:rPr>
          <w:instrText xml:space="preserve"> PAGEREF _Toc237506886 \h </w:instrText>
        </w:r>
        <w:r>
          <w:rPr>
            <w:noProof/>
            <w:webHidden/>
          </w:rPr>
        </w:r>
        <w:r>
          <w:rPr>
            <w:noProof/>
            <w:webHidden/>
          </w:rPr>
          <w:fldChar w:fldCharType="separate"/>
        </w:r>
        <w:r w:rsidR="0066179B">
          <w:rPr>
            <w:noProof/>
            <w:webHidden/>
          </w:rPr>
          <w:t>19</w:t>
        </w:r>
        <w:r>
          <w:rPr>
            <w:noProof/>
            <w:webHidden/>
          </w:rPr>
          <w:fldChar w:fldCharType="end"/>
        </w:r>
      </w:hyperlink>
    </w:p>
    <w:p w14:paraId="783A80C9" w14:textId="4013AAD9" w:rsidR="00A47C4D" w:rsidRDefault="00A47C4D">
      <w:pPr>
        <w:pStyle w:val="TOC2"/>
        <w:tabs>
          <w:tab w:val="right" w:leader="dot" w:pos="9350"/>
        </w:tabs>
        <w:rPr>
          <w:rFonts w:asciiTheme="minorHAnsi" w:eastAsiaTheme="minorEastAsia" w:hAnsiTheme="minorHAnsi" w:cstheme="minorBidi"/>
          <w:bCs w:val="0"/>
          <w:noProof/>
          <w:color w:val="auto"/>
          <w:kern w:val="2"/>
          <w:sz w:val="24"/>
          <w:szCs w:val="24"/>
          <w:lang w:val="en-CA"/>
          <w14:ligatures w14:val="standardContextual"/>
        </w:rPr>
      </w:pPr>
      <w:hyperlink w:anchor="_Toc237506887" w:history="1">
        <w:r w:rsidRPr="001C7DE1">
          <w:rPr>
            <w:rStyle w:val="Hyperlink"/>
            <w:noProof/>
          </w:rPr>
          <w:t>Magnifiers</w:t>
        </w:r>
        <w:r>
          <w:rPr>
            <w:noProof/>
            <w:webHidden/>
          </w:rPr>
          <w:tab/>
        </w:r>
        <w:r>
          <w:rPr>
            <w:noProof/>
            <w:webHidden/>
          </w:rPr>
          <w:fldChar w:fldCharType="begin"/>
        </w:r>
        <w:r>
          <w:rPr>
            <w:noProof/>
            <w:webHidden/>
          </w:rPr>
          <w:instrText xml:space="preserve"> PAGEREF _Toc237506887 \h </w:instrText>
        </w:r>
        <w:r>
          <w:rPr>
            <w:noProof/>
            <w:webHidden/>
          </w:rPr>
        </w:r>
        <w:r>
          <w:rPr>
            <w:noProof/>
            <w:webHidden/>
          </w:rPr>
          <w:fldChar w:fldCharType="separate"/>
        </w:r>
        <w:r w:rsidR="0066179B">
          <w:rPr>
            <w:noProof/>
            <w:webHidden/>
          </w:rPr>
          <w:t>20</w:t>
        </w:r>
        <w:r>
          <w:rPr>
            <w:noProof/>
            <w:webHidden/>
          </w:rPr>
          <w:fldChar w:fldCharType="end"/>
        </w:r>
      </w:hyperlink>
    </w:p>
    <w:p w14:paraId="776B95C7" w14:textId="61E128A3" w:rsidR="00A47C4D" w:rsidRDefault="00A47C4D">
      <w:pPr>
        <w:pStyle w:val="TOC2"/>
        <w:tabs>
          <w:tab w:val="right" w:leader="dot" w:pos="9350"/>
        </w:tabs>
        <w:rPr>
          <w:rFonts w:asciiTheme="minorHAnsi" w:eastAsiaTheme="minorEastAsia" w:hAnsiTheme="minorHAnsi" w:cstheme="minorBidi"/>
          <w:bCs w:val="0"/>
          <w:noProof/>
          <w:color w:val="auto"/>
          <w:kern w:val="2"/>
          <w:sz w:val="24"/>
          <w:szCs w:val="24"/>
          <w:lang w:val="en-CA"/>
          <w14:ligatures w14:val="standardContextual"/>
        </w:rPr>
      </w:pPr>
      <w:hyperlink w:anchor="_Toc237506888" w:history="1">
        <w:r w:rsidRPr="001C7DE1">
          <w:rPr>
            <w:rStyle w:val="Hyperlink"/>
            <w:noProof/>
          </w:rPr>
          <w:t>Mobile phones and other assistive technology</w:t>
        </w:r>
        <w:r>
          <w:rPr>
            <w:noProof/>
            <w:webHidden/>
          </w:rPr>
          <w:tab/>
        </w:r>
        <w:r>
          <w:rPr>
            <w:noProof/>
            <w:webHidden/>
          </w:rPr>
          <w:fldChar w:fldCharType="begin"/>
        </w:r>
        <w:r>
          <w:rPr>
            <w:noProof/>
            <w:webHidden/>
          </w:rPr>
          <w:instrText xml:space="preserve"> PAGEREF _Toc237506888 \h </w:instrText>
        </w:r>
        <w:r>
          <w:rPr>
            <w:noProof/>
            <w:webHidden/>
          </w:rPr>
        </w:r>
        <w:r>
          <w:rPr>
            <w:noProof/>
            <w:webHidden/>
          </w:rPr>
          <w:fldChar w:fldCharType="separate"/>
        </w:r>
        <w:r w:rsidR="0066179B">
          <w:rPr>
            <w:noProof/>
            <w:webHidden/>
          </w:rPr>
          <w:t>21</w:t>
        </w:r>
        <w:r>
          <w:rPr>
            <w:noProof/>
            <w:webHidden/>
          </w:rPr>
          <w:fldChar w:fldCharType="end"/>
        </w:r>
      </w:hyperlink>
    </w:p>
    <w:p w14:paraId="755DEFBF" w14:textId="6D03D74A" w:rsidR="00A47C4D" w:rsidRDefault="00A47C4D">
      <w:pPr>
        <w:pStyle w:val="TOC2"/>
        <w:tabs>
          <w:tab w:val="right" w:leader="dot" w:pos="9350"/>
        </w:tabs>
        <w:rPr>
          <w:rFonts w:asciiTheme="minorHAnsi" w:eastAsiaTheme="minorEastAsia" w:hAnsiTheme="minorHAnsi" w:cstheme="minorBidi"/>
          <w:bCs w:val="0"/>
          <w:noProof/>
          <w:color w:val="auto"/>
          <w:kern w:val="2"/>
          <w:sz w:val="24"/>
          <w:szCs w:val="24"/>
          <w:lang w:val="en-CA"/>
          <w14:ligatures w14:val="standardContextual"/>
        </w:rPr>
      </w:pPr>
      <w:hyperlink w:anchor="_Toc237506889" w:history="1">
        <w:r w:rsidRPr="001C7DE1">
          <w:rPr>
            <w:rStyle w:val="Hyperlink"/>
            <w:noProof/>
          </w:rPr>
          <w:t>Producing clear print documents</w:t>
        </w:r>
        <w:r>
          <w:rPr>
            <w:noProof/>
            <w:webHidden/>
          </w:rPr>
          <w:tab/>
        </w:r>
        <w:r>
          <w:rPr>
            <w:noProof/>
            <w:webHidden/>
          </w:rPr>
          <w:fldChar w:fldCharType="begin"/>
        </w:r>
        <w:r>
          <w:rPr>
            <w:noProof/>
            <w:webHidden/>
          </w:rPr>
          <w:instrText xml:space="preserve"> PAGEREF _Toc237506889 \h </w:instrText>
        </w:r>
        <w:r>
          <w:rPr>
            <w:noProof/>
            <w:webHidden/>
          </w:rPr>
        </w:r>
        <w:r>
          <w:rPr>
            <w:noProof/>
            <w:webHidden/>
          </w:rPr>
          <w:fldChar w:fldCharType="separate"/>
        </w:r>
        <w:r w:rsidR="0066179B">
          <w:rPr>
            <w:noProof/>
            <w:webHidden/>
          </w:rPr>
          <w:t>21</w:t>
        </w:r>
        <w:r>
          <w:rPr>
            <w:noProof/>
            <w:webHidden/>
          </w:rPr>
          <w:fldChar w:fldCharType="end"/>
        </w:r>
      </w:hyperlink>
    </w:p>
    <w:p w14:paraId="2FC3675A" w14:textId="5AC5E116" w:rsidR="00A47C4D" w:rsidRDefault="00A47C4D">
      <w:pPr>
        <w:pStyle w:val="TOC2"/>
        <w:tabs>
          <w:tab w:val="right" w:leader="dot" w:pos="9350"/>
        </w:tabs>
        <w:rPr>
          <w:rFonts w:asciiTheme="minorHAnsi" w:eastAsiaTheme="minorEastAsia" w:hAnsiTheme="minorHAnsi" w:cstheme="minorBidi"/>
          <w:bCs w:val="0"/>
          <w:noProof/>
          <w:color w:val="auto"/>
          <w:kern w:val="2"/>
          <w:sz w:val="24"/>
          <w:szCs w:val="24"/>
          <w:lang w:val="en-CA"/>
          <w14:ligatures w14:val="standardContextual"/>
        </w:rPr>
      </w:pPr>
      <w:hyperlink w:anchor="_Toc237506890" w:history="1">
        <w:r w:rsidRPr="001C7DE1">
          <w:rPr>
            <w:rStyle w:val="Hyperlink"/>
            <w:noProof/>
          </w:rPr>
          <w:t>Providing ASL interpretation and intervenor services</w:t>
        </w:r>
        <w:r>
          <w:rPr>
            <w:noProof/>
            <w:webHidden/>
          </w:rPr>
          <w:tab/>
        </w:r>
        <w:r>
          <w:rPr>
            <w:noProof/>
            <w:webHidden/>
          </w:rPr>
          <w:fldChar w:fldCharType="begin"/>
        </w:r>
        <w:r>
          <w:rPr>
            <w:noProof/>
            <w:webHidden/>
          </w:rPr>
          <w:instrText xml:space="preserve"> PAGEREF _Toc237506890 \h </w:instrText>
        </w:r>
        <w:r>
          <w:rPr>
            <w:noProof/>
            <w:webHidden/>
          </w:rPr>
        </w:r>
        <w:r>
          <w:rPr>
            <w:noProof/>
            <w:webHidden/>
          </w:rPr>
          <w:fldChar w:fldCharType="separate"/>
        </w:r>
        <w:r w:rsidR="0066179B">
          <w:rPr>
            <w:noProof/>
            <w:webHidden/>
          </w:rPr>
          <w:t>22</w:t>
        </w:r>
        <w:r>
          <w:rPr>
            <w:noProof/>
            <w:webHidden/>
          </w:rPr>
          <w:fldChar w:fldCharType="end"/>
        </w:r>
      </w:hyperlink>
    </w:p>
    <w:p w14:paraId="7660B000" w14:textId="124D682E" w:rsidR="00A47C4D" w:rsidRDefault="00A47C4D">
      <w:pPr>
        <w:pStyle w:val="TOC1"/>
        <w:tabs>
          <w:tab w:val="right" w:leader="dot" w:pos="9350"/>
        </w:tabs>
        <w:rPr>
          <w:rFonts w:asciiTheme="minorHAnsi" w:eastAsiaTheme="minorEastAsia" w:hAnsiTheme="minorHAnsi" w:cstheme="minorBidi"/>
          <w:b w:val="0"/>
          <w:bCs w:val="0"/>
          <w:iCs w:val="0"/>
          <w:noProof/>
          <w:color w:val="auto"/>
          <w:kern w:val="2"/>
          <w:lang w:val="en-CA"/>
          <w14:ligatures w14:val="standardContextual"/>
        </w:rPr>
      </w:pPr>
      <w:hyperlink w:anchor="_Toc237506891" w:history="1">
        <w:r w:rsidRPr="001C7DE1">
          <w:rPr>
            <w:rStyle w:val="Hyperlink"/>
            <w:noProof/>
          </w:rPr>
          <w:t>Alternative voting options</w:t>
        </w:r>
        <w:r>
          <w:rPr>
            <w:noProof/>
            <w:webHidden/>
          </w:rPr>
          <w:tab/>
        </w:r>
        <w:r>
          <w:rPr>
            <w:noProof/>
            <w:webHidden/>
          </w:rPr>
          <w:fldChar w:fldCharType="begin"/>
        </w:r>
        <w:r>
          <w:rPr>
            <w:noProof/>
            <w:webHidden/>
          </w:rPr>
          <w:instrText xml:space="preserve"> PAGEREF _Toc237506891 \h </w:instrText>
        </w:r>
        <w:r>
          <w:rPr>
            <w:noProof/>
            <w:webHidden/>
          </w:rPr>
        </w:r>
        <w:r>
          <w:rPr>
            <w:noProof/>
            <w:webHidden/>
          </w:rPr>
          <w:fldChar w:fldCharType="separate"/>
        </w:r>
        <w:r w:rsidR="0066179B">
          <w:rPr>
            <w:noProof/>
            <w:webHidden/>
          </w:rPr>
          <w:t>23</w:t>
        </w:r>
        <w:r>
          <w:rPr>
            <w:noProof/>
            <w:webHidden/>
          </w:rPr>
          <w:fldChar w:fldCharType="end"/>
        </w:r>
      </w:hyperlink>
    </w:p>
    <w:p w14:paraId="764CD4B3" w14:textId="79F9F8F2" w:rsidR="00A47C4D" w:rsidRDefault="00A47C4D">
      <w:pPr>
        <w:pStyle w:val="TOC2"/>
        <w:tabs>
          <w:tab w:val="right" w:leader="dot" w:pos="9350"/>
        </w:tabs>
        <w:rPr>
          <w:rFonts w:asciiTheme="minorHAnsi" w:eastAsiaTheme="minorEastAsia" w:hAnsiTheme="minorHAnsi" w:cstheme="minorBidi"/>
          <w:bCs w:val="0"/>
          <w:noProof/>
          <w:color w:val="auto"/>
          <w:kern w:val="2"/>
          <w:sz w:val="24"/>
          <w:szCs w:val="24"/>
          <w:lang w:val="en-CA"/>
          <w14:ligatures w14:val="standardContextual"/>
        </w:rPr>
      </w:pPr>
      <w:hyperlink w:anchor="_Toc237506892" w:history="1">
        <w:r w:rsidRPr="001C7DE1">
          <w:rPr>
            <w:rStyle w:val="Hyperlink"/>
            <w:noProof/>
          </w:rPr>
          <w:t>Voting by special ballot</w:t>
        </w:r>
        <w:r>
          <w:rPr>
            <w:noProof/>
            <w:webHidden/>
          </w:rPr>
          <w:tab/>
        </w:r>
        <w:r>
          <w:rPr>
            <w:noProof/>
            <w:webHidden/>
          </w:rPr>
          <w:fldChar w:fldCharType="begin"/>
        </w:r>
        <w:r>
          <w:rPr>
            <w:noProof/>
            <w:webHidden/>
          </w:rPr>
          <w:instrText xml:space="preserve"> PAGEREF _Toc237506892 \h </w:instrText>
        </w:r>
        <w:r>
          <w:rPr>
            <w:noProof/>
            <w:webHidden/>
          </w:rPr>
        </w:r>
        <w:r>
          <w:rPr>
            <w:noProof/>
            <w:webHidden/>
          </w:rPr>
          <w:fldChar w:fldCharType="separate"/>
        </w:r>
        <w:r w:rsidR="0066179B">
          <w:rPr>
            <w:noProof/>
            <w:webHidden/>
          </w:rPr>
          <w:t>23</w:t>
        </w:r>
        <w:r>
          <w:rPr>
            <w:noProof/>
            <w:webHidden/>
          </w:rPr>
          <w:fldChar w:fldCharType="end"/>
        </w:r>
      </w:hyperlink>
    </w:p>
    <w:p w14:paraId="7C88DC06" w14:textId="253CBEB7" w:rsidR="00A47C4D" w:rsidRDefault="00A47C4D">
      <w:pPr>
        <w:pStyle w:val="TOC2"/>
        <w:tabs>
          <w:tab w:val="right" w:leader="dot" w:pos="9350"/>
        </w:tabs>
        <w:rPr>
          <w:rFonts w:asciiTheme="minorHAnsi" w:eastAsiaTheme="minorEastAsia" w:hAnsiTheme="minorHAnsi" w:cstheme="minorBidi"/>
          <w:bCs w:val="0"/>
          <w:noProof/>
          <w:color w:val="auto"/>
          <w:kern w:val="2"/>
          <w:sz w:val="24"/>
          <w:szCs w:val="24"/>
          <w:lang w:val="en-CA"/>
          <w14:ligatures w14:val="standardContextual"/>
        </w:rPr>
      </w:pPr>
      <w:hyperlink w:anchor="_Toc237506893" w:history="1">
        <w:r w:rsidRPr="001C7DE1">
          <w:rPr>
            <w:rStyle w:val="Hyperlink"/>
            <w:noProof/>
          </w:rPr>
          <w:t>Home visits, curbside voting, and hospital voting</w:t>
        </w:r>
        <w:r>
          <w:rPr>
            <w:noProof/>
            <w:webHidden/>
          </w:rPr>
          <w:tab/>
        </w:r>
        <w:r>
          <w:rPr>
            <w:noProof/>
            <w:webHidden/>
          </w:rPr>
          <w:fldChar w:fldCharType="begin"/>
        </w:r>
        <w:r>
          <w:rPr>
            <w:noProof/>
            <w:webHidden/>
          </w:rPr>
          <w:instrText xml:space="preserve"> PAGEREF _Toc237506893 \h </w:instrText>
        </w:r>
        <w:r>
          <w:rPr>
            <w:noProof/>
            <w:webHidden/>
          </w:rPr>
        </w:r>
        <w:r>
          <w:rPr>
            <w:noProof/>
            <w:webHidden/>
          </w:rPr>
          <w:fldChar w:fldCharType="separate"/>
        </w:r>
        <w:r w:rsidR="0066179B">
          <w:rPr>
            <w:noProof/>
            <w:webHidden/>
          </w:rPr>
          <w:t>24</w:t>
        </w:r>
        <w:r>
          <w:rPr>
            <w:noProof/>
            <w:webHidden/>
          </w:rPr>
          <w:fldChar w:fldCharType="end"/>
        </w:r>
      </w:hyperlink>
    </w:p>
    <w:p w14:paraId="296DBBE8" w14:textId="4971DED5" w:rsidR="00A47C4D" w:rsidRDefault="00A47C4D">
      <w:pPr>
        <w:pStyle w:val="TOC2"/>
        <w:tabs>
          <w:tab w:val="right" w:leader="dot" w:pos="9350"/>
        </w:tabs>
        <w:rPr>
          <w:rFonts w:asciiTheme="minorHAnsi" w:eastAsiaTheme="minorEastAsia" w:hAnsiTheme="minorHAnsi" w:cstheme="minorBidi"/>
          <w:bCs w:val="0"/>
          <w:noProof/>
          <w:color w:val="auto"/>
          <w:kern w:val="2"/>
          <w:sz w:val="24"/>
          <w:szCs w:val="24"/>
          <w:lang w:val="en-CA"/>
          <w14:ligatures w14:val="standardContextual"/>
        </w:rPr>
      </w:pPr>
      <w:hyperlink w:anchor="_Toc237506894" w:history="1">
        <w:r w:rsidRPr="001C7DE1">
          <w:rPr>
            <w:rStyle w:val="Hyperlink"/>
            <w:noProof/>
          </w:rPr>
          <w:t>Voting with assistance from friends, family, or a support person</w:t>
        </w:r>
        <w:r>
          <w:rPr>
            <w:noProof/>
            <w:webHidden/>
          </w:rPr>
          <w:tab/>
        </w:r>
        <w:r>
          <w:rPr>
            <w:noProof/>
            <w:webHidden/>
          </w:rPr>
          <w:fldChar w:fldCharType="begin"/>
        </w:r>
        <w:r>
          <w:rPr>
            <w:noProof/>
            <w:webHidden/>
          </w:rPr>
          <w:instrText xml:space="preserve"> PAGEREF _Toc237506894 \h </w:instrText>
        </w:r>
        <w:r>
          <w:rPr>
            <w:noProof/>
            <w:webHidden/>
          </w:rPr>
        </w:r>
        <w:r>
          <w:rPr>
            <w:noProof/>
            <w:webHidden/>
          </w:rPr>
          <w:fldChar w:fldCharType="separate"/>
        </w:r>
        <w:r w:rsidR="0066179B">
          <w:rPr>
            <w:noProof/>
            <w:webHidden/>
          </w:rPr>
          <w:t>24</w:t>
        </w:r>
        <w:r>
          <w:rPr>
            <w:noProof/>
            <w:webHidden/>
          </w:rPr>
          <w:fldChar w:fldCharType="end"/>
        </w:r>
      </w:hyperlink>
    </w:p>
    <w:p w14:paraId="71CE7225" w14:textId="7D87EDA4" w:rsidR="00A47C4D" w:rsidRDefault="00A47C4D">
      <w:pPr>
        <w:pStyle w:val="TOC2"/>
        <w:tabs>
          <w:tab w:val="right" w:leader="dot" w:pos="9350"/>
        </w:tabs>
        <w:rPr>
          <w:rFonts w:asciiTheme="minorHAnsi" w:eastAsiaTheme="minorEastAsia" w:hAnsiTheme="minorHAnsi" w:cstheme="minorBidi"/>
          <w:bCs w:val="0"/>
          <w:noProof/>
          <w:color w:val="auto"/>
          <w:kern w:val="2"/>
          <w:sz w:val="24"/>
          <w:szCs w:val="24"/>
          <w:lang w:val="en-CA"/>
          <w14:ligatures w14:val="standardContextual"/>
        </w:rPr>
      </w:pPr>
      <w:hyperlink w:anchor="_Toc237506895" w:history="1">
        <w:r w:rsidRPr="001C7DE1">
          <w:rPr>
            <w:rStyle w:val="Hyperlink"/>
            <w:noProof/>
          </w:rPr>
          <w:t>Telephone voting</w:t>
        </w:r>
        <w:r>
          <w:rPr>
            <w:noProof/>
            <w:webHidden/>
          </w:rPr>
          <w:tab/>
        </w:r>
        <w:r>
          <w:rPr>
            <w:noProof/>
            <w:webHidden/>
          </w:rPr>
          <w:fldChar w:fldCharType="begin"/>
        </w:r>
        <w:r>
          <w:rPr>
            <w:noProof/>
            <w:webHidden/>
          </w:rPr>
          <w:instrText xml:space="preserve"> PAGEREF _Toc237506895 \h </w:instrText>
        </w:r>
        <w:r>
          <w:rPr>
            <w:noProof/>
            <w:webHidden/>
          </w:rPr>
        </w:r>
        <w:r>
          <w:rPr>
            <w:noProof/>
            <w:webHidden/>
          </w:rPr>
          <w:fldChar w:fldCharType="separate"/>
        </w:r>
        <w:r w:rsidR="0066179B">
          <w:rPr>
            <w:noProof/>
            <w:webHidden/>
          </w:rPr>
          <w:t>25</w:t>
        </w:r>
        <w:r>
          <w:rPr>
            <w:noProof/>
            <w:webHidden/>
          </w:rPr>
          <w:fldChar w:fldCharType="end"/>
        </w:r>
      </w:hyperlink>
    </w:p>
    <w:p w14:paraId="17FDDE7E" w14:textId="478EEF67" w:rsidR="00A47C4D" w:rsidRDefault="00A47C4D">
      <w:pPr>
        <w:pStyle w:val="TOC2"/>
        <w:tabs>
          <w:tab w:val="right" w:leader="dot" w:pos="9350"/>
        </w:tabs>
        <w:rPr>
          <w:rFonts w:asciiTheme="minorHAnsi" w:eastAsiaTheme="minorEastAsia" w:hAnsiTheme="minorHAnsi" w:cstheme="minorBidi"/>
          <w:bCs w:val="0"/>
          <w:noProof/>
          <w:color w:val="auto"/>
          <w:kern w:val="2"/>
          <w:sz w:val="24"/>
          <w:szCs w:val="24"/>
          <w:lang w:val="en-CA"/>
          <w14:ligatures w14:val="standardContextual"/>
        </w:rPr>
      </w:pPr>
      <w:hyperlink w:anchor="_Toc237506896" w:history="1">
        <w:r w:rsidRPr="001C7DE1">
          <w:rPr>
            <w:rStyle w:val="Hyperlink"/>
            <w:noProof/>
          </w:rPr>
          <w:t>Online voting</w:t>
        </w:r>
        <w:r>
          <w:rPr>
            <w:noProof/>
            <w:webHidden/>
          </w:rPr>
          <w:tab/>
        </w:r>
        <w:r>
          <w:rPr>
            <w:noProof/>
            <w:webHidden/>
          </w:rPr>
          <w:fldChar w:fldCharType="begin"/>
        </w:r>
        <w:r>
          <w:rPr>
            <w:noProof/>
            <w:webHidden/>
          </w:rPr>
          <w:instrText xml:space="preserve"> PAGEREF _Toc237506896 \h </w:instrText>
        </w:r>
        <w:r>
          <w:rPr>
            <w:noProof/>
            <w:webHidden/>
          </w:rPr>
        </w:r>
        <w:r>
          <w:rPr>
            <w:noProof/>
            <w:webHidden/>
          </w:rPr>
          <w:fldChar w:fldCharType="separate"/>
        </w:r>
        <w:r w:rsidR="0066179B">
          <w:rPr>
            <w:noProof/>
            <w:webHidden/>
          </w:rPr>
          <w:t>26</w:t>
        </w:r>
        <w:r>
          <w:rPr>
            <w:noProof/>
            <w:webHidden/>
          </w:rPr>
          <w:fldChar w:fldCharType="end"/>
        </w:r>
      </w:hyperlink>
    </w:p>
    <w:p w14:paraId="014D54BB" w14:textId="2C84114C" w:rsidR="00A47C4D" w:rsidRDefault="00A47C4D">
      <w:pPr>
        <w:pStyle w:val="TOC1"/>
        <w:tabs>
          <w:tab w:val="right" w:leader="dot" w:pos="9350"/>
        </w:tabs>
        <w:rPr>
          <w:rFonts w:asciiTheme="minorHAnsi" w:eastAsiaTheme="minorEastAsia" w:hAnsiTheme="minorHAnsi" w:cstheme="minorBidi"/>
          <w:b w:val="0"/>
          <w:bCs w:val="0"/>
          <w:iCs w:val="0"/>
          <w:noProof/>
          <w:color w:val="auto"/>
          <w:kern w:val="2"/>
          <w:lang w:val="en-CA"/>
          <w14:ligatures w14:val="standardContextual"/>
        </w:rPr>
      </w:pPr>
      <w:hyperlink w:anchor="_Toc237506897" w:history="1">
        <w:r w:rsidRPr="001C7DE1">
          <w:rPr>
            <w:rStyle w:val="Hyperlink"/>
            <w:noProof/>
          </w:rPr>
          <w:t>Other tools, resources, and leading practices</w:t>
        </w:r>
        <w:r>
          <w:rPr>
            <w:noProof/>
            <w:webHidden/>
          </w:rPr>
          <w:tab/>
        </w:r>
        <w:r>
          <w:rPr>
            <w:noProof/>
            <w:webHidden/>
          </w:rPr>
          <w:fldChar w:fldCharType="begin"/>
        </w:r>
        <w:r>
          <w:rPr>
            <w:noProof/>
            <w:webHidden/>
          </w:rPr>
          <w:instrText xml:space="preserve"> PAGEREF _Toc237506897 \h </w:instrText>
        </w:r>
        <w:r>
          <w:rPr>
            <w:noProof/>
            <w:webHidden/>
          </w:rPr>
        </w:r>
        <w:r>
          <w:rPr>
            <w:noProof/>
            <w:webHidden/>
          </w:rPr>
          <w:fldChar w:fldCharType="separate"/>
        </w:r>
        <w:r w:rsidR="0066179B">
          <w:rPr>
            <w:noProof/>
            <w:webHidden/>
          </w:rPr>
          <w:t>26</w:t>
        </w:r>
        <w:r>
          <w:rPr>
            <w:noProof/>
            <w:webHidden/>
          </w:rPr>
          <w:fldChar w:fldCharType="end"/>
        </w:r>
      </w:hyperlink>
    </w:p>
    <w:p w14:paraId="0EB82BF4" w14:textId="2F24705B" w:rsidR="00A47C4D" w:rsidRDefault="00A47C4D">
      <w:pPr>
        <w:pStyle w:val="TOC2"/>
        <w:tabs>
          <w:tab w:val="right" w:leader="dot" w:pos="9350"/>
        </w:tabs>
        <w:rPr>
          <w:rFonts w:asciiTheme="minorHAnsi" w:eastAsiaTheme="minorEastAsia" w:hAnsiTheme="minorHAnsi" w:cstheme="minorBidi"/>
          <w:bCs w:val="0"/>
          <w:noProof/>
          <w:color w:val="auto"/>
          <w:kern w:val="2"/>
          <w:sz w:val="24"/>
          <w:szCs w:val="24"/>
          <w:lang w:val="en-CA"/>
          <w14:ligatures w14:val="standardContextual"/>
        </w:rPr>
      </w:pPr>
      <w:hyperlink w:anchor="_Toc237506898" w:history="1">
        <w:r w:rsidRPr="001C7DE1">
          <w:rPr>
            <w:rStyle w:val="Hyperlink"/>
            <w:noProof/>
          </w:rPr>
          <w:t>CNIB resources</w:t>
        </w:r>
        <w:r>
          <w:rPr>
            <w:noProof/>
            <w:webHidden/>
          </w:rPr>
          <w:tab/>
        </w:r>
        <w:r>
          <w:rPr>
            <w:noProof/>
            <w:webHidden/>
          </w:rPr>
          <w:fldChar w:fldCharType="begin"/>
        </w:r>
        <w:r>
          <w:rPr>
            <w:noProof/>
            <w:webHidden/>
          </w:rPr>
          <w:instrText xml:space="preserve"> PAGEREF _Toc237506898 \h </w:instrText>
        </w:r>
        <w:r>
          <w:rPr>
            <w:noProof/>
            <w:webHidden/>
          </w:rPr>
        </w:r>
        <w:r>
          <w:rPr>
            <w:noProof/>
            <w:webHidden/>
          </w:rPr>
          <w:fldChar w:fldCharType="separate"/>
        </w:r>
        <w:r w:rsidR="0066179B">
          <w:rPr>
            <w:noProof/>
            <w:webHidden/>
          </w:rPr>
          <w:t>26</w:t>
        </w:r>
        <w:r>
          <w:rPr>
            <w:noProof/>
            <w:webHidden/>
          </w:rPr>
          <w:fldChar w:fldCharType="end"/>
        </w:r>
      </w:hyperlink>
    </w:p>
    <w:p w14:paraId="4A7AF4F3" w14:textId="5B03F66D" w:rsidR="00A47C4D" w:rsidRDefault="00A47C4D">
      <w:pPr>
        <w:pStyle w:val="TOC2"/>
        <w:tabs>
          <w:tab w:val="right" w:leader="dot" w:pos="9350"/>
        </w:tabs>
        <w:rPr>
          <w:rFonts w:asciiTheme="minorHAnsi" w:eastAsiaTheme="minorEastAsia" w:hAnsiTheme="minorHAnsi" w:cstheme="minorBidi"/>
          <w:bCs w:val="0"/>
          <w:noProof/>
          <w:color w:val="auto"/>
          <w:kern w:val="2"/>
          <w:sz w:val="24"/>
          <w:szCs w:val="24"/>
          <w:lang w:val="en-CA"/>
          <w14:ligatures w14:val="standardContextual"/>
        </w:rPr>
      </w:pPr>
      <w:hyperlink w:anchor="_Toc237506899" w:history="1">
        <w:r w:rsidRPr="001C7DE1">
          <w:rPr>
            <w:rStyle w:val="Hyperlink"/>
            <w:noProof/>
          </w:rPr>
          <w:t>CNIB programs and services</w:t>
        </w:r>
        <w:r>
          <w:rPr>
            <w:noProof/>
            <w:webHidden/>
          </w:rPr>
          <w:tab/>
        </w:r>
        <w:r>
          <w:rPr>
            <w:noProof/>
            <w:webHidden/>
          </w:rPr>
          <w:fldChar w:fldCharType="begin"/>
        </w:r>
        <w:r>
          <w:rPr>
            <w:noProof/>
            <w:webHidden/>
          </w:rPr>
          <w:instrText xml:space="preserve"> PAGEREF _Toc237506899 \h </w:instrText>
        </w:r>
        <w:r>
          <w:rPr>
            <w:noProof/>
            <w:webHidden/>
          </w:rPr>
        </w:r>
        <w:r>
          <w:rPr>
            <w:noProof/>
            <w:webHidden/>
          </w:rPr>
          <w:fldChar w:fldCharType="separate"/>
        </w:r>
        <w:r w:rsidR="0066179B">
          <w:rPr>
            <w:noProof/>
            <w:webHidden/>
          </w:rPr>
          <w:t>27</w:t>
        </w:r>
        <w:r>
          <w:rPr>
            <w:noProof/>
            <w:webHidden/>
          </w:rPr>
          <w:fldChar w:fldCharType="end"/>
        </w:r>
      </w:hyperlink>
    </w:p>
    <w:p w14:paraId="6A13F44A" w14:textId="38012120" w:rsidR="00A47C4D" w:rsidRDefault="00A47C4D">
      <w:pPr>
        <w:pStyle w:val="TOC2"/>
        <w:tabs>
          <w:tab w:val="right" w:leader="dot" w:pos="9350"/>
        </w:tabs>
        <w:rPr>
          <w:rFonts w:asciiTheme="minorHAnsi" w:eastAsiaTheme="minorEastAsia" w:hAnsiTheme="minorHAnsi" w:cstheme="minorBidi"/>
          <w:bCs w:val="0"/>
          <w:noProof/>
          <w:color w:val="auto"/>
          <w:kern w:val="2"/>
          <w:sz w:val="24"/>
          <w:szCs w:val="24"/>
          <w:lang w:val="en-CA"/>
          <w14:ligatures w14:val="standardContextual"/>
        </w:rPr>
      </w:pPr>
      <w:hyperlink w:anchor="_Toc237506900" w:history="1">
        <w:r w:rsidRPr="001C7DE1">
          <w:rPr>
            <w:rStyle w:val="Hyperlink"/>
            <w:noProof/>
          </w:rPr>
          <w:t>External election related resources</w:t>
        </w:r>
        <w:r>
          <w:rPr>
            <w:noProof/>
            <w:webHidden/>
          </w:rPr>
          <w:tab/>
        </w:r>
        <w:r>
          <w:rPr>
            <w:noProof/>
            <w:webHidden/>
          </w:rPr>
          <w:fldChar w:fldCharType="begin"/>
        </w:r>
        <w:r>
          <w:rPr>
            <w:noProof/>
            <w:webHidden/>
          </w:rPr>
          <w:instrText xml:space="preserve"> PAGEREF _Toc237506900 \h </w:instrText>
        </w:r>
        <w:r>
          <w:rPr>
            <w:noProof/>
            <w:webHidden/>
          </w:rPr>
        </w:r>
        <w:r>
          <w:rPr>
            <w:noProof/>
            <w:webHidden/>
          </w:rPr>
          <w:fldChar w:fldCharType="separate"/>
        </w:r>
        <w:r w:rsidR="0066179B">
          <w:rPr>
            <w:noProof/>
            <w:webHidden/>
          </w:rPr>
          <w:t>27</w:t>
        </w:r>
        <w:r>
          <w:rPr>
            <w:noProof/>
            <w:webHidden/>
          </w:rPr>
          <w:fldChar w:fldCharType="end"/>
        </w:r>
      </w:hyperlink>
    </w:p>
    <w:p w14:paraId="290EC8F7" w14:textId="1A8FB385" w:rsidR="00356924" w:rsidRDefault="00952086" w:rsidP="0060397E">
      <w:pPr>
        <w:spacing w:line="276" w:lineRule="auto"/>
        <w:rPr>
          <w:lang w:val="en-CA"/>
        </w:rPr>
      </w:pPr>
      <w:r>
        <w:rPr>
          <w:lang w:val="en-CA"/>
        </w:rPr>
        <w:fldChar w:fldCharType="end"/>
      </w:r>
    </w:p>
    <w:p w14:paraId="508DD621" w14:textId="77777777" w:rsidR="00356924" w:rsidRDefault="00356924">
      <w:pPr>
        <w:spacing w:before="0" w:after="200" w:line="276" w:lineRule="auto"/>
        <w:rPr>
          <w:lang w:val="en-CA"/>
        </w:rPr>
      </w:pPr>
      <w:r>
        <w:rPr>
          <w:lang w:val="en-CA"/>
        </w:rPr>
        <w:br w:type="page"/>
      </w:r>
    </w:p>
    <w:p w14:paraId="10857257" w14:textId="2F951F59" w:rsidR="00703E1B" w:rsidRPr="009A299B" w:rsidRDefault="00703E1B" w:rsidP="00703E1B">
      <w:pPr>
        <w:pStyle w:val="Heading1"/>
      </w:pPr>
      <w:bookmarkStart w:id="0" w:name="_Toc235110701"/>
      <w:bookmarkStart w:id="1" w:name="_Toc237506868"/>
      <w:r w:rsidRPr="009A299B">
        <w:lastRenderedPageBreak/>
        <w:t>How to use this guide</w:t>
      </w:r>
      <w:bookmarkEnd w:id="0"/>
      <w:bookmarkEnd w:id="1"/>
    </w:p>
    <w:p w14:paraId="61A44ADA" w14:textId="6079B5F8" w:rsidR="00A637BA" w:rsidRPr="00A637BA" w:rsidRDefault="00A637BA" w:rsidP="00A637BA">
      <w:pPr>
        <w:spacing w:line="276" w:lineRule="auto"/>
        <w:rPr>
          <w:lang w:val="en-CA"/>
        </w:rPr>
      </w:pPr>
      <w:r w:rsidRPr="00A637BA">
        <w:rPr>
          <w:lang w:val="en-CA"/>
        </w:rPr>
        <w:t>This guide is designed to support local governments across Canada in planning and delivering accessible elections for voters who are blind, Deafblind, or have low vision. It offers practical guidance, examples, and considerations to help identify and remove barriers, creating a more inclusive voting experience.</w:t>
      </w:r>
    </w:p>
    <w:p w14:paraId="6A8027AE" w14:textId="006A3291" w:rsidR="00703E1B" w:rsidRPr="009A299B" w:rsidRDefault="004D0FF9" w:rsidP="00FD4CE1">
      <w:pPr>
        <w:spacing w:line="276" w:lineRule="auto"/>
        <w:rPr>
          <w:lang w:val="en-CA"/>
        </w:rPr>
      </w:pPr>
      <w:r>
        <w:rPr>
          <w:lang w:val="en-CA"/>
        </w:rPr>
        <w:t>While</w:t>
      </w:r>
      <w:r w:rsidR="00A637BA" w:rsidRPr="00A637BA">
        <w:rPr>
          <w:lang w:val="en-CA"/>
        </w:rPr>
        <w:t xml:space="preserve"> this guide focuses on voters who are blind, Deafblind, or have low vision, municipalities should recognize that voters</w:t>
      </w:r>
      <w:r w:rsidR="00B10E28">
        <w:rPr>
          <w:lang w:val="en-CA"/>
        </w:rPr>
        <w:t xml:space="preserve"> may have</w:t>
      </w:r>
      <w:r w:rsidR="00A637BA" w:rsidRPr="00A637BA">
        <w:rPr>
          <w:lang w:val="en-CA"/>
        </w:rPr>
        <w:t xml:space="preserve"> multiple or intersecting disabilities.</w:t>
      </w:r>
      <w:r w:rsidR="000D076A">
        <w:rPr>
          <w:lang w:val="en-CA"/>
        </w:rPr>
        <w:t xml:space="preserve"> </w:t>
      </w:r>
      <w:r w:rsidR="00A637BA" w:rsidRPr="00A637BA">
        <w:rPr>
          <w:lang w:val="en-CA"/>
        </w:rPr>
        <w:t>Accessible election planning should also consider cognitive, hearing, communication, mobility, and other accessibility needs where relevant. By adopting a universal design approach, municipalities can improve the voting experience for everyone</w:t>
      </w:r>
      <w:r w:rsidR="00FD4CE1">
        <w:rPr>
          <w:lang w:val="en-CA"/>
        </w:rPr>
        <w:t>.</w:t>
      </w:r>
    </w:p>
    <w:p w14:paraId="152C0C7E" w14:textId="77777777" w:rsidR="00703E1B" w:rsidRPr="009A299B" w:rsidRDefault="00703E1B" w:rsidP="00703E1B">
      <w:pPr>
        <w:spacing w:line="276" w:lineRule="auto"/>
        <w:rPr>
          <w:b/>
          <w:bCs/>
          <w:lang w:val="en-CA"/>
        </w:rPr>
      </w:pPr>
      <w:r w:rsidRPr="009A299B">
        <w:rPr>
          <w:b/>
          <w:bCs/>
          <w:lang w:val="en-CA"/>
        </w:rPr>
        <w:t>This guide is intended for:</w:t>
      </w:r>
    </w:p>
    <w:p w14:paraId="55E7E8A2" w14:textId="3C696575" w:rsidR="00703E1B" w:rsidRPr="009A299B" w:rsidRDefault="00703E1B" w:rsidP="005C4A86">
      <w:pPr>
        <w:pStyle w:val="ListParagraph"/>
        <w:numPr>
          <w:ilvl w:val="0"/>
          <w:numId w:val="1"/>
        </w:numPr>
        <w:spacing w:line="276" w:lineRule="auto"/>
        <w:rPr>
          <w:lang w:val="en-CA"/>
        </w:rPr>
      </w:pPr>
      <w:r w:rsidRPr="009A299B">
        <w:rPr>
          <w:lang w:val="en-CA"/>
        </w:rPr>
        <w:t>Local election officials, including clerks and returning officers</w:t>
      </w:r>
    </w:p>
    <w:p w14:paraId="3CD464CB" w14:textId="0DCDAD80" w:rsidR="00703E1B" w:rsidRPr="009A299B" w:rsidRDefault="00703E1B" w:rsidP="005C4A86">
      <w:pPr>
        <w:pStyle w:val="ListParagraph"/>
        <w:numPr>
          <w:ilvl w:val="0"/>
          <w:numId w:val="1"/>
        </w:numPr>
        <w:spacing w:line="276" w:lineRule="auto"/>
        <w:rPr>
          <w:lang w:val="en-CA"/>
        </w:rPr>
      </w:pPr>
      <w:r w:rsidRPr="009A299B">
        <w:rPr>
          <w:lang w:val="en-CA"/>
        </w:rPr>
        <w:t>Accessibility and inclusion staff within local governments</w:t>
      </w:r>
    </w:p>
    <w:p w14:paraId="3B2BA6B3" w14:textId="76DB1287" w:rsidR="00703E1B" w:rsidRPr="009A299B" w:rsidRDefault="00703E1B" w:rsidP="005C4A86">
      <w:pPr>
        <w:pStyle w:val="ListParagraph"/>
        <w:numPr>
          <w:ilvl w:val="0"/>
          <w:numId w:val="1"/>
        </w:numPr>
        <w:spacing w:line="276" w:lineRule="auto"/>
        <w:rPr>
          <w:lang w:val="en-CA"/>
        </w:rPr>
      </w:pPr>
      <w:r w:rsidRPr="009A299B">
        <w:rPr>
          <w:lang w:val="en-CA"/>
        </w:rPr>
        <w:t>Election planners, procurement teams, and policy developers</w:t>
      </w:r>
    </w:p>
    <w:p w14:paraId="62804483" w14:textId="6F5F8273" w:rsidR="00703E1B" w:rsidRPr="00BD240B" w:rsidRDefault="00703E1B" w:rsidP="005C4A86">
      <w:pPr>
        <w:pStyle w:val="ListParagraph"/>
        <w:numPr>
          <w:ilvl w:val="0"/>
          <w:numId w:val="1"/>
        </w:numPr>
        <w:spacing w:line="276" w:lineRule="auto"/>
        <w:rPr>
          <w:lang w:val="en-CA"/>
        </w:rPr>
      </w:pPr>
      <w:r w:rsidRPr="009A299B">
        <w:rPr>
          <w:lang w:val="en-CA"/>
        </w:rPr>
        <w:t>Community partners and advisory committees supporting accessible elections</w:t>
      </w:r>
    </w:p>
    <w:p w14:paraId="6DD13F03" w14:textId="2BF0671E" w:rsidR="00703E1B" w:rsidRPr="009A299B" w:rsidRDefault="00703E1B" w:rsidP="00592A36">
      <w:pPr>
        <w:pStyle w:val="Heading1"/>
      </w:pPr>
      <w:bookmarkStart w:id="2" w:name="_Toc235110702"/>
      <w:bookmarkStart w:id="3" w:name="_Toc237506869"/>
      <w:r w:rsidRPr="009A299B">
        <w:t xml:space="preserve">When </w:t>
      </w:r>
      <w:r w:rsidR="00592A36" w:rsidRPr="009A299B">
        <w:t>to use this guide</w:t>
      </w:r>
      <w:bookmarkEnd w:id="2"/>
      <w:bookmarkEnd w:id="3"/>
    </w:p>
    <w:p w14:paraId="0F6B45BC" w14:textId="77777777" w:rsidR="00703E1B" w:rsidRPr="009A299B" w:rsidRDefault="00703E1B" w:rsidP="00703E1B">
      <w:pPr>
        <w:spacing w:line="276" w:lineRule="auto"/>
        <w:rPr>
          <w:lang w:val="en-CA"/>
        </w:rPr>
      </w:pPr>
      <w:r w:rsidRPr="009A299B">
        <w:rPr>
          <w:lang w:val="en-CA"/>
        </w:rPr>
        <w:t>This guide can be used throughout the entire election cycle:</w:t>
      </w:r>
    </w:p>
    <w:p w14:paraId="560202AA" w14:textId="6BFB6A5B" w:rsidR="00703E1B" w:rsidRPr="009A299B" w:rsidRDefault="00703E1B" w:rsidP="005C4A86">
      <w:pPr>
        <w:pStyle w:val="ListParagraph"/>
        <w:numPr>
          <w:ilvl w:val="0"/>
          <w:numId w:val="2"/>
        </w:numPr>
        <w:spacing w:line="276" w:lineRule="auto"/>
        <w:rPr>
          <w:lang w:val="en-CA"/>
        </w:rPr>
      </w:pPr>
      <w:r w:rsidRPr="009A299B">
        <w:rPr>
          <w:b/>
          <w:bCs/>
          <w:lang w:val="en-CA"/>
        </w:rPr>
        <w:t>Before the election:</w:t>
      </w:r>
      <w:r w:rsidR="00592A36" w:rsidRPr="009A299B">
        <w:rPr>
          <w:lang w:val="en-CA"/>
        </w:rPr>
        <w:t xml:space="preserve"> </w:t>
      </w:r>
      <w:r w:rsidRPr="009A299B">
        <w:rPr>
          <w:lang w:val="en-CA"/>
        </w:rPr>
        <w:t>To inform planning, policy development, budgeting, procurement of accessible tools, and engagement with voters and community partners</w:t>
      </w:r>
    </w:p>
    <w:p w14:paraId="2B4CA2CA" w14:textId="0D25F694" w:rsidR="00703E1B" w:rsidRPr="009A299B" w:rsidRDefault="00703E1B" w:rsidP="005C4A86">
      <w:pPr>
        <w:pStyle w:val="ListParagraph"/>
        <w:numPr>
          <w:ilvl w:val="0"/>
          <w:numId w:val="2"/>
        </w:numPr>
        <w:spacing w:line="276" w:lineRule="auto"/>
        <w:rPr>
          <w:lang w:val="en-CA"/>
        </w:rPr>
      </w:pPr>
      <w:r w:rsidRPr="009A299B">
        <w:rPr>
          <w:b/>
          <w:bCs/>
          <w:lang w:val="en-CA"/>
        </w:rPr>
        <w:t>During the election:</w:t>
      </w:r>
      <w:r w:rsidR="00592A36" w:rsidRPr="009A299B">
        <w:rPr>
          <w:lang w:val="en-CA"/>
        </w:rPr>
        <w:t xml:space="preserve"> </w:t>
      </w:r>
      <w:r w:rsidRPr="009A299B">
        <w:rPr>
          <w:lang w:val="en-CA"/>
        </w:rPr>
        <w:t>To support implementation, including accessible polling locations, trained staff, and the availability of assistive tools and accommodations</w:t>
      </w:r>
    </w:p>
    <w:p w14:paraId="4C45093F" w14:textId="21CB0193" w:rsidR="00703E1B" w:rsidRPr="009A299B" w:rsidRDefault="00703E1B" w:rsidP="005C4A86">
      <w:pPr>
        <w:pStyle w:val="ListParagraph"/>
        <w:numPr>
          <w:ilvl w:val="0"/>
          <w:numId w:val="2"/>
        </w:numPr>
        <w:spacing w:line="276" w:lineRule="auto"/>
        <w:rPr>
          <w:lang w:val="en-CA"/>
        </w:rPr>
      </w:pPr>
      <w:r w:rsidRPr="009A299B">
        <w:rPr>
          <w:b/>
          <w:bCs/>
          <w:lang w:val="en-CA"/>
        </w:rPr>
        <w:t>After the election:</w:t>
      </w:r>
      <w:r w:rsidR="00592A36" w:rsidRPr="009A299B">
        <w:rPr>
          <w:lang w:val="en-CA"/>
        </w:rPr>
        <w:t xml:space="preserve"> </w:t>
      </w:r>
      <w:r w:rsidRPr="009A299B">
        <w:rPr>
          <w:lang w:val="en-CA"/>
        </w:rPr>
        <w:t>To review outcomes, identify barriers, gather feedback from voters, and improve accessibility for future elections</w:t>
      </w:r>
    </w:p>
    <w:p w14:paraId="4D3745D4" w14:textId="2E4BBC44" w:rsidR="00703E1B" w:rsidRPr="009A299B" w:rsidRDefault="00703E1B" w:rsidP="00703E1B">
      <w:pPr>
        <w:spacing w:line="276" w:lineRule="auto"/>
        <w:rPr>
          <w:lang w:val="en-CA"/>
        </w:rPr>
      </w:pPr>
      <w:r w:rsidRPr="009A299B">
        <w:rPr>
          <w:lang w:val="en-CA"/>
        </w:rPr>
        <w:lastRenderedPageBreak/>
        <w:t>Using this guide early in the planning process will help ensure that accessibility is built in from the outset, rather than added as an afterthought.</w:t>
      </w:r>
    </w:p>
    <w:p w14:paraId="5C7EA331" w14:textId="06FE36F9" w:rsidR="00703E1B" w:rsidRPr="009A299B" w:rsidRDefault="00703E1B" w:rsidP="00266200">
      <w:pPr>
        <w:pStyle w:val="Heading1"/>
      </w:pPr>
      <w:bookmarkStart w:id="4" w:name="_Toc235110703"/>
      <w:bookmarkStart w:id="5" w:name="_Toc237506870"/>
      <w:r w:rsidRPr="009A299B">
        <w:t xml:space="preserve">How </w:t>
      </w:r>
      <w:r w:rsidR="00671CB5" w:rsidRPr="009A299B">
        <w:t>this guide is organized</w:t>
      </w:r>
      <w:bookmarkEnd w:id="4"/>
      <w:bookmarkEnd w:id="5"/>
    </w:p>
    <w:p w14:paraId="01476C17" w14:textId="37FA81A4" w:rsidR="00703E1B" w:rsidRPr="009A299B" w:rsidRDefault="00703E1B" w:rsidP="00703E1B">
      <w:pPr>
        <w:spacing w:line="276" w:lineRule="auto"/>
        <w:rPr>
          <w:lang w:val="en-CA"/>
        </w:rPr>
      </w:pPr>
      <w:r w:rsidRPr="009A299B">
        <w:rPr>
          <w:lang w:val="en-CA"/>
        </w:rPr>
        <w:t xml:space="preserve">This guide is structured to provide both foundational knowledge and practical </w:t>
      </w:r>
      <w:r w:rsidR="001070B5">
        <w:rPr>
          <w:lang w:val="en-CA"/>
        </w:rPr>
        <w:t>guidance</w:t>
      </w:r>
      <w:r w:rsidR="006052EE">
        <w:rPr>
          <w:lang w:val="en-CA"/>
        </w:rPr>
        <w:t>.</w:t>
      </w:r>
    </w:p>
    <w:p w14:paraId="0BD621D6" w14:textId="60243014" w:rsidR="00266200" w:rsidRPr="0025398A" w:rsidRDefault="00703E1B" w:rsidP="005C4A86">
      <w:pPr>
        <w:pStyle w:val="ListParagraph"/>
        <w:numPr>
          <w:ilvl w:val="0"/>
          <w:numId w:val="31"/>
        </w:numPr>
        <w:spacing w:line="276" w:lineRule="auto"/>
        <w:rPr>
          <w:b/>
          <w:bCs/>
          <w:lang w:val="en-CA"/>
        </w:rPr>
      </w:pPr>
      <w:r w:rsidRPr="0025398A">
        <w:rPr>
          <w:b/>
          <w:bCs/>
          <w:lang w:val="en-CA"/>
        </w:rPr>
        <w:t xml:space="preserve">Understanding voter needs </w:t>
      </w:r>
      <w:r w:rsidR="000F0A44">
        <w:rPr>
          <w:b/>
          <w:bCs/>
          <w:lang w:val="en-CA"/>
        </w:rPr>
        <w:t>and your legal responsibilities</w:t>
      </w:r>
    </w:p>
    <w:p w14:paraId="2629D09D" w14:textId="175080CA" w:rsidR="00703E1B" w:rsidRPr="009A299B" w:rsidRDefault="00703E1B" w:rsidP="00266200">
      <w:pPr>
        <w:pStyle w:val="ListParagraph"/>
        <w:spacing w:line="276" w:lineRule="auto"/>
        <w:rPr>
          <w:lang w:val="en-CA"/>
        </w:rPr>
      </w:pPr>
      <w:r w:rsidRPr="008211FA">
        <w:rPr>
          <w:lang w:val="en-CA"/>
        </w:rPr>
        <w:t xml:space="preserve">Provides </w:t>
      </w:r>
      <w:r w:rsidR="00BD1CEF">
        <w:rPr>
          <w:lang w:val="en-CA"/>
        </w:rPr>
        <w:t xml:space="preserve">an </w:t>
      </w:r>
      <w:r w:rsidR="000D78E5" w:rsidRPr="008211FA">
        <w:rPr>
          <w:lang w:val="en-CA"/>
        </w:rPr>
        <w:t>overview o</w:t>
      </w:r>
      <w:r w:rsidR="00BD1CEF">
        <w:rPr>
          <w:lang w:val="en-CA"/>
        </w:rPr>
        <w:t>f</w:t>
      </w:r>
      <w:r w:rsidRPr="008211FA">
        <w:rPr>
          <w:lang w:val="en-CA"/>
        </w:rPr>
        <w:t xml:space="preserve"> </w:t>
      </w:r>
      <w:r w:rsidR="009C7A25" w:rsidRPr="008211FA">
        <w:rPr>
          <w:lang w:val="en-CA"/>
        </w:rPr>
        <w:t>blindnes</w:t>
      </w:r>
      <w:r w:rsidR="008211FA" w:rsidRPr="008211FA">
        <w:rPr>
          <w:lang w:val="en-CA"/>
        </w:rPr>
        <w:t>s</w:t>
      </w:r>
      <w:r w:rsidR="008211FA">
        <w:rPr>
          <w:lang w:val="en-CA"/>
        </w:rPr>
        <w:t xml:space="preserve"> </w:t>
      </w:r>
      <w:r w:rsidR="00376051" w:rsidRPr="008211FA">
        <w:rPr>
          <w:lang w:val="en-CA"/>
        </w:rPr>
        <w:t>and</w:t>
      </w:r>
      <w:r w:rsidRPr="008211FA">
        <w:rPr>
          <w:lang w:val="en-CA"/>
        </w:rPr>
        <w:t xml:space="preserve"> outlines relevant accessibility legislation</w:t>
      </w:r>
      <w:r w:rsidR="00376051" w:rsidRPr="008211FA">
        <w:rPr>
          <w:lang w:val="en-CA"/>
        </w:rPr>
        <w:t>.</w:t>
      </w:r>
    </w:p>
    <w:p w14:paraId="2A277E61" w14:textId="77777777" w:rsidR="00266200" w:rsidRPr="0025398A" w:rsidRDefault="00703E1B" w:rsidP="005C4A86">
      <w:pPr>
        <w:pStyle w:val="ListParagraph"/>
        <w:numPr>
          <w:ilvl w:val="0"/>
          <w:numId w:val="31"/>
        </w:numPr>
        <w:spacing w:line="276" w:lineRule="auto"/>
        <w:rPr>
          <w:b/>
          <w:bCs/>
          <w:lang w:val="en-CA"/>
        </w:rPr>
      </w:pPr>
      <w:r w:rsidRPr="0025398A">
        <w:rPr>
          <w:b/>
          <w:bCs/>
          <w:lang w:val="en-CA"/>
        </w:rPr>
        <w:t>Planning and preparing for accessible elections</w:t>
      </w:r>
    </w:p>
    <w:p w14:paraId="5FDAA7B6" w14:textId="27F054F2" w:rsidR="00703E1B" w:rsidRDefault="00703E1B" w:rsidP="00266200">
      <w:pPr>
        <w:pStyle w:val="ListParagraph"/>
        <w:spacing w:line="276" w:lineRule="auto"/>
        <w:rPr>
          <w:lang w:val="en-CA"/>
        </w:rPr>
      </w:pPr>
      <w:r w:rsidRPr="009A299B">
        <w:rPr>
          <w:lang w:val="en-CA"/>
        </w:rPr>
        <w:t xml:space="preserve">Covers </w:t>
      </w:r>
      <w:r w:rsidR="00376051">
        <w:rPr>
          <w:lang w:val="en-CA"/>
        </w:rPr>
        <w:t>planning</w:t>
      </w:r>
      <w:r w:rsidR="00B63781">
        <w:rPr>
          <w:lang w:val="en-CA"/>
        </w:rPr>
        <w:t xml:space="preserve"> </w:t>
      </w:r>
      <w:r w:rsidR="00376051">
        <w:rPr>
          <w:lang w:val="en-CA"/>
        </w:rPr>
        <w:t xml:space="preserve">and training </w:t>
      </w:r>
      <w:r w:rsidRPr="009A299B">
        <w:rPr>
          <w:lang w:val="en-CA"/>
        </w:rPr>
        <w:t>considerations</w:t>
      </w:r>
      <w:r w:rsidR="00897644">
        <w:rPr>
          <w:lang w:val="en-CA"/>
        </w:rPr>
        <w:t>.</w:t>
      </w:r>
    </w:p>
    <w:p w14:paraId="620A87E1" w14:textId="77777777" w:rsidR="003838EC" w:rsidRPr="0025398A" w:rsidRDefault="003838EC" w:rsidP="005C4A86">
      <w:pPr>
        <w:pStyle w:val="ListParagraph"/>
        <w:numPr>
          <w:ilvl w:val="0"/>
          <w:numId w:val="31"/>
        </w:numPr>
        <w:spacing w:line="276" w:lineRule="auto"/>
        <w:rPr>
          <w:b/>
          <w:bCs/>
          <w:lang w:val="en-CA"/>
        </w:rPr>
      </w:pPr>
      <w:r w:rsidRPr="0025398A">
        <w:rPr>
          <w:b/>
          <w:bCs/>
          <w:lang w:val="en-CA"/>
        </w:rPr>
        <w:t>Accessible voting experiences</w:t>
      </w:r>
    </w:p>
    <w:p w14:paraId="493DC710" w14:textId="665E93F2" w:rsidR="003838EC" w:rsidRPr="003838EC" w:rsidRDefault="003838EC" w:rsidP="003838EC">
      <w:pPr>
        <w:pStyle w:val="ListParagraph"/>
        <w:spacing w:line="276" w:lineRule="auto"/>
        <w:rPr>
          <w:b/>
          <w:bCs/>
          <w:lang w:val="en-CA"/>
        </w:rPr>
      </w:pPr>
      <w:r w:rsidRPr="009A299B">
        <w:rPr>
          <w:lang w:val="en-CA"/>
        </w:rPr>
        <w:t xml:space="preserve">Outlines considerations for voting locations, assistive technologies, and </w:t>
      </w:r>
      <w:r>
        <w:rPr>
          <w:lang w:val="en-CA"/>
        </w:rPr>
        <w:t xml:space="preserve">voter </w:t>
      </w:r>
      <w:r w:rsidRPr="009A299B">
        <w:rPr>
          <w:lang w:val="en-CA"/>
        </w:rPr>
        <w:t>accommodations</w:t>
      </w:r>
      <w:r>
        <w:rPr>
          <w:lang w:val="en-CA"/>
        </w:rPr>
        <w:t>.</w:t>
      </w:r>
    </w:p>
    <w:p w14:paraId="21363DE5" w14:textId="77777777" w:rsidR="00266200" w:rsidRPr="0025398A" w:rsidRDefault="00703E1B" w:rsidP="005C4A86">
      <w:pPr>
        <w:pStyle w:val="ListParagraph"/>
        <w:numPr>
          <w:ilvl w:val="0"/>
          <w:numId w:val="31"/>
        </w:numPr>
        <w:spacing w:line="276" w:lineRule="auto"/>
        <w:rPr>
          <w:b/>
          <w:bCs/>
          <w:lang w:val="en-CA"/>
        </w:rPr>
      </w:pPr>
      <w:r w:rsidRPr="0025398A">
        <w:rPr>
          <w:b/>
          <w:bCs/>
          <w:lang w:val="en-CA"/>
        </w:rPr>
        <w:t>Alternative voting options</w:t>
      </w:r>
    </w:p>
    <w:p w14:paraId="4C212775" w14:textId="7C2E82A3" w:rsidR="00703E1B" w:rsidRDefault="00897644" w:rsidP="00266200">
      <w:pPr>
        <w:pStyle w:val="ListParagraph"/>
        <w:spacing w:line="276" w:lineRule="auto"/>
        <w:rPr>
          <w:lang w:val="en-CA"/>
        </w:rPr>
      </w:pPr>
      <w:r>
        <w:rPr>
          <w:lang w:val="en-CA"/>
        </w:rPr>
        <w:t>Covers</w:t>
      </w:r>
      <w:r w:rsidR="00703E1B" w:rsidRPr="009A299B">
        <w:rPr>
          <w:lang w:val="en-CA"/>
        </w:rPr>
        <w:t xml:space="preserve"> </w:t>
      </w:r>
      <w:r w:rsidR="00E62BC1" w:rsidRPr="009A299B">
        <w:rPr>
          <w:lang w:val="en-CA"/>
        </w:rPr>
        <w:t xml:space="preserve">different </w:t>
      </w:r>
      <w:r w:rsidR="00EF6C1A">
        <w:rPr>
          <w:lang w:val="en-CA"/>
        </w:rPr>
        <w:t xml:space="preserve">voting </w:t>
      </w:r>
      <w:r w:rsidR="00703E1B" w:rsidRPr="009A299B">
        <w:rPr>
          <w:lang w:val="en-CA"/>
        </w:rPr>
        <w:t>approaches</w:t>
      </w:r>
      <w:r>
        <w:rPr>
          <w:lang w:val="en-CA"/>
        </w:rPr>
        <w:t xml:space="preserve">, including </w:t>
      </w:r>
      <w:r w:rsidR="00703E1B" w:rsidRPr="009A299B">
        <w:rPr>
          <w:lang w:val="en-CA"/>
        </w:rPr>
        <w:t>mail-in voting, curbside voting, and home visits</w:t>
      </w:r>
      <w:r>
        <w:rPr>
          <w:lang w:val="en-CA"/>
        </w:rPr>
        <w:t>.</w:t>
      </w:r>
    </w:p>
    <w:p w14:paraId="6DC3340E" w14:textId="7E22C6EB" w:rsidR="00266200" w:rsidRPr="0025398A" w:rsidRDefault="00E16981" w:rsidP="005C4A86">
      <w:pPr>
        <w:pStyle w:val="ListParagraph"/>
        <w:numPr>
          <w:ilvl w:val="0"/>
          <w:numId w:val="31"/>
        </w:numPr>
        <w:spacing w:line="276" w:lineRule="auto"/>
        <w:rPr>
          <w:b/>
          <w:bCs/>
          <w:lang w:val="en-CA"/>
        </w:rPr>
      </w:pPr>
      <w:r>
        <w:rPr>
          <w:b/>
          <w:bCs/>
          <w:lang w:val="en-CA"/>
        </w:rPr>
        <w:t>Other t</w:t>
      </w:r>
      <w:r w:rsidR="00703E1B" w:rsidRPr="0025398A">
        <w:rPr>
          <w:b/>
          <w:bCs/>
          <w:lang w:val="en-CA"/>
        </w:rPr>
        <w:t>ools, resources, and leading practices</w:t>
      </w:r>
    </w:p>
    <w:p w14:paraId="465FA429" w14:textId="631A4FB9" w:rsidR="00703E1B" w:rsidRPr="009A299B" w:rsidRDefault="00703E1B" w:rsidP="00266200">
      <w:pPr>
        <w:pStyle w:val="ListParagraph"/>
        <w:spacing w:line="276" w:lineRule="auto"/>
        <w:rPr>
          <w:b/>
          <w:bCs/>
          <w:lang w:val="en-CA"/>
        </w:rPr>
      </w:pPr>
      <w:r w:rsidRPr="009A299B">
        <w:rPr>
          <w:lang w:val="en-CA"/>
        </w:rPr>
        <w:t>Shares examples from local governments across Canada and links to additional resources</w:t>
      </w:r>
    </w:p>
    <w:p w14:paraId="07B66EB2" w14:textId="149D2174" w:rsidR="00242BFD" w:rsidRDefault="0057185F" w:rsidP="00703E1B">
      <w:pPr>
        <w:spacing w:line="276" w:lineRule="auto"/>
        <w:rPr>
          <w:lang w:val="en-CA"/>
        </w:rPr>
      </w:pPr>
      <w:r w:rsidRPr="0057185F">
        <w:rPr>
          <w:lang w:val="en-CA"/>
        </w:rPr>
        <w:t xml:space="preserve">Throughout the guide, you will find practical examples, key </w:t>
      </w:r>
      <w:r>
        <w:rPr>
          <w:lang w:val="en-CA"/>
        </w:rPr>
        <w:t>points</w:t>
      </w:r>
      <w:r w:rsidRPr="0057185F">
        <w:rPr>
          <w:lang w:val="en-CA"/>
        </w:rPr>
        <w:t>, and tips to support accessible election planning and delivery in your municipality.</w:t>
      </w:r>
    </w:p>
    <w:p w14:paraId="6271FCA6" w14:textId="36ABB28A" w:rsidR="00F4194C" w:rsidRPr="00F4194C" w:rsidRDefault="00F4194C" w:rsidP="00F4194C">
      <w:pPr>
        <w:pStyle w:val="Heading1"/>
      </w:pPr>
      <w:bookmarkStart w:id="6" w:name="_Toc237506871"/>
      <w:bookmarkStart w:id="7" w:name="_Toc235110705"/>
      <w:r w:rsidRPr="00F4194C">
        <w:t xml:space="preserve">Understanding voter needs and </w:t>
      </w:r>
      <w:r w:rsidR="000F0A44">
        <w:t>your legal responsibilities</w:t>
      </w:r>
      <w:bookmarkEnd w:id="6"/>
    </w:p>
    <w:p w14:paraId="7E0E4053" w14:textId="2C18AA90" w:rsidR="004A3BFD" w:rsidRPr="009A299B" w:rsidRDefault="004A3BFD" w:rsidP="00661023">
      <w:pPr>
        <w:pStyle w:val="Heading2"/>
      </w:pPr>
      <w:bookmarkStart w:id="8" w:name="_Toc237506872"/>
      <w:r w:rsidRPr="009A299B">
        <w:t xml:space="preserve">Understanding </w:t>
      </w:r>
      <w:r w:rsidR="00A76F3C" w:rsidRPr="009A299B">
        <w:t>blindness</w:t>
      </w:r>
      <w:bookmarkEnd w:id="7"/>
      <w:bookmarkEnd w:id="8"/>
      <w:r w:rsidRPr="009A299B">
        <w:t xml:space="preserve"> </w:t>
      </w:r>
    </w:p>
    <w:p w14:paraId="4031326F" w14:textId="77777777" w:rsidR="00FD4579" w:rsidRDefault="00383C92" w:rsidP="00FD4579">
      <w:pPr>
        <w:spacing w:line="276" w:lineRule="auto"/>
        <w:rPr>
          <w:lang w:val="en-CA"/>
        </w:rPr>
      </w:pPr>
      <w:r w:rsidRPr="00FD4579">
        <w:rPr>
          <w:lang w:val="en-CA"/>
        </w:rPr>
        <w:t xml:space="preserve">Blindness is a spectrum, and every person is unique; each has different experiences, challenges, and abilities. </w:t>
      </w:r>
    </w:p>
    <w:p w14:paraId="0E4BA705" w14:textId="477720C6" w:rsidR="001653CE" w:rsidRPr="00FD4579" w:rsidRDefault="00383C92" w:rsidP="00FD4579">
      <w:pPr>
        <w:spacing w:line="276" w:lineRule="auto"/>
        <w:rPr>
          <w:lang w:val="en-CA"/>
        </w:rPr>
      </w:pPr>
      <w:r w:rsidRPr="00FD4579">
        <w:rPr>
          <w:lang w:val="en-CA"/>
        </w:rPr>
        <w:lastRenderedPageBreak/>
        <w:t>Blindness</w:t>
      </w:r>
      <w:r w:rsidR="00040705" w:rsidRPr="00FD4579">
        <w:rPr>
          <w:lang w:val="en-CA"/>
        </w:rPr>
        <w:t xml:space="preserve"> </w:t>
      </w:r>
      <w:r w:rsidR="00B7525B" w:rsidRPr="00FD4579">
        <w:rPr>
          <w:lang w:val="en-CA"/>
        </w:rPr>
        <w:t xml:space="preserve">can </w:t>
      </w:r>
      <w:r w:rsidRPr="00FD4579">
        <w:rPr>
          <w:lang w:val="en-CA"/>
        </w:rPr>
        <w:t>be caused by eye conditions present at birth, later in life, or other factors.</w:t>
      </w:r>
      <w:r w:rsidR="001F4DB1" w:rsidRPr="00FD4579">
        <w:rPr>
          <w:lang w:val="en-CA"/>
        </w:rPr>
        <w:t xml:space="preserve"> </w:t>
      </w:r>
      <w:r w:rsidR="0045136D" w:rsidRPr="00FD4579">
        <w:rPr>
          <w:lang w:val="en-CA"/>
        </w:rPr>
        <w:t>Blindness has many causes, and each affects eyesight differently:</w:t>
      </w:r>
    </w:p>
    <w:p w14:paraId="1A0D1343" w14:textId="467DE7E3" w:rsidR="001653CE" w:rsidRPr="00FD4579" w:rsidRDefault="00FD4579" w:rsidP="00FD4579">
      <w:pPr>
        <w:pStyle w:val="ListParagraph"/>
        <w:numPr>
          <w:ilvl w:val="0"/>
          <w:numId w:val="43"/>
        </w:numPr>
        <w:spacing w:line="276" w:lineRule="auto"/>
        <w:rPr>
          <w:lang w:val="en-CA"/>
        </w:rPr>
      </w:pPr>
      <w:r>
        <w:rPr>
          <w:lang w:val="en-CA"/>
        </w:rPr>
        <w:t>C</w:t>
      </w:r>
      <w:r w:rsidR="001653CE" w:rsidRPr="00FD4579">
        <w:rPr>
          <w:lang w:val="en-CA"/>
        </w:rPr>
        <w:t xml:space="preserve">ertain retinal conditions can cause distortion or blind spots in a person’s central vision. </w:t>
      </w:r>
    </w:p>
    <w:p w14:paraId="67B7168A" w14:textId="77777777" w:rsidR="001653CE" w:rsidRPr="00FD4579" w:rsidRDefault="001653CE" w:rsidP="00FD4579">
      <w:pPr>
        <w:pStyle w:val="ListParagraph"/>
        <w:numPr>
          <w:ilvl w:val="0"/>
          <w:numId w:val="43"/>
        </w:numPr>
        <w:spacing w:line="276" w:lineRule="auto"/>
        <w:rPr>
          <w:lang w:val="en-CA"/>
        </w:rPr>
      </w:pPr>
      <w:r w:rsidRPr="00FD4579">
        <w:rPr>
          <w:lang w:val="en-CA"/>
        </w:rPr>
        <w:t xml:space="preserve">Eye conditions like glaucoma and retinitis pigmentosa (RP) impact peripheral sight, creating “tunnel vision.” </w:t>
      </w:r>
    </w:p>
    <w:p w14:paraId="748A9B86" w14:textId="2BE0D644" w:rsidR="004E744E" w:rsidRDefault="001653CE" w:rsidP="00A47C4D">
      <w:pPr>
        <w:pStyle w:val="ListParagraph"/>
        <w:numPr>
          <w:ilvl w:val="0"/>
          <w:numId w:val="43"/>
        </w:numPr>
        <w:spacing w:line="276" w:lineRule="auto"/>
        <w:rPr>
          <w:lang w:val="en-CA"/>
        </w:rPr>
      </w:pPr>
      <w:r w:rsidRPr="00FD4579">
        <w:rPr>
          <w:lang w:val="en-CA"/>
        </w:rPr>
        <w:t>There are other eye conditions that can impact a person’s depth perception, sensitivity to light, and/or ability to see detail</w:t>
      </w:r>
    </w:p>
    <w:p w14:paraId="1BA39761" w14:textId="77777777" w:rsidR="00A47C4D" w:rsidRPr="00A47C4D" w:rsidRDefault="00A47C4D" w:rsidP="00A47C4D">
      <w:pPr>
        <w:pStyle w:val="ListParagraph"/>
        <w:spacing w:line="276" w:lineRule="auto"/>
        <w:rPr>
          <w:lang w:val="en-CA"/>
        </w:rPr>
      </w:pPr>
    </w:p>
    <w:p w14:paraId="76C85125" w14:textId="7DDDECE1" w:rsidR="00A47C4D" w:rsidRDefault="00A47C4D" w:rsidP="00A47C4D">
      <w:pPr>
        <w:spacing w:line="276" w:lineRule="auto"/>
        <w:jc w:val="center"/>
        <w:rPr>
          <w:lang w:val="en-CA"/>
        </w:rPr>
      </w:pPr>
      <w:r>
        <w:rPr>
          <w:noProof/>
          <w:lang w:val="en-CA"/>
        </w:rPr>
        <w:drawing>
          <wp:inline distT="0" distB="0" distL="0" distR="0" wp14:anchorId="45D56EFF" wp14:editId="33D75C6F">
            <wp:extent cx="5699051" cy="4274288"/>
            <wp:effectExtent l="0" t="0" r="3810" b="5715"/>
            <wp:docPr id="1366355637" name="Picture 10" descr=" Four-panel comparison showing how common eye conditions may affect vision while voting. The same polling-place scene and ballot are shown with simulated glaucoma, diabetic retinopathy, cataracts, and macular degeneration, illustrating peripheral vision loss, dark or blurry spots, overall cloudiness, and central vision loss,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355637" name="Picture 10" descr=" Four-panel comparison showing how common eye conditions may affect vision while voting. The same polling-place scene and ballot are shown with simulated glaucoma, diabetic retinopathy, cataracts, and macular degeneration, illustrating peripheral vision loss, dark or blurry spots, overall cloudiness, and central vision loss, respectively."/>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01599" cy="4276199"/>
                    </a:xfrm>
                    <a:prstGeom prst="rect">
                      <a:avLst/>
                    </a:prstGeom>
                  </pic:spPr>
                </pic:pic>
              </a:graphicData>
            </a:graphic>
          </wp:inline>
        </w:drawing>
      </w:r>
    </w:p>
    <w:p w14:paraId="59B2B910" w14:textId="77777777" w:rsidR="00A47C4D" w:rsidRDefault="00A47C4D" w:rsidP="00FD4579">
      <w:pPr>
        <w:spacing w:line="276" w:lineRule="auto"/>
        <w:rPr>
          <w:lang w:val="en-CA"/>
        </w:rPr>
      </w:pPr>
    </w:p>
    <w:p w14:paraId="79936214" w14:textId="64883DAB" w:rsidR="00211840" w:rsidRPr="00FD4579" w:rsidRDefault="00F30D0A" w:rsidP="00FD4579">
      <w:pPr>
        <w:spacing w:line="276" w:lineRule="auto"/>
        <w:rPr>
          <w:lang w:val="en-CA"/>
        </w:rPr>
      </w:pPr>
      <w:r w:rsidRPr="3E953A82">
        <w:rPr>
          <w:lang w:val="en-CA"/>
        </w:rPr>
        <w:t>Not everyone who is blind, Deafblind, or has low vision will use or need a white cane or guide dog.</w:t>
      </w:r>
      <w:r w:rsidR="000838F0">
        <w:t xml:space="preserve"> </w:t>
      </w:r>
      <w:r w:rsidR="003D7AE3" w:rsidRPr="3E953A82">
        <w:rPr>
          <w:lang w:val="en-CA"/>
        </w:rPr>
        <w:t xml:space="preserve">Do not assume someone is not blind, Deafblind, or has low vision simply because they do not use </w:t>
      </w:r>
      <w:r w:rsidR="6889C197" w:rsidRPr="3E953A82">
        <w:rPr>
          <w:lang w:val="en-CA"/>
        </w:rPr>
        <w:t xml:space="preserve">a </w:t>
      </w:r>
      <w:r w:rsidR="000838F0" w:rsidRPr="3E953A82">
        <w:rPr>
          <w:lang w:val="en-CA"/>
        </w:rPr>
        <w:t>mobility aid</w:t>
      </w:r>
      <w:r w:rsidR="663B7E48" w:rsidRPr="3E953A82">
        <w:rPr>
          <w:lang w:val="en-CA"/>
        </w:rPr>
        <w:t>.</w:t>
      </w:r>
    </w:p>
    <w:p w14:paraId="49D6BCC3" w14:textId="747D3229" w:rsidR="00A47C4D" w:rsidRPr="00FD4579" w:rsidRDefault="00CC4D84" w:rsidP="00FD4579">
      <w:pPr>
        <w:spacing w:line="276" w:lineRule="auto"/>
        <w:rPr>
          <w:lang w:val="en-CA"/>
        </w:rPr>
      </w:pPr>
      <w:r w:rsidRPr="00FD4579">
        <w:rPr>
          <w:lang w:val="en-CA"/>
        </w:rPr>
        <w:lastRenderedPageBreak/>
        <w:t xml:space="preserve">There’s no “one-size-fits-all” </w:t>
      </w:r>
      <w:r w:rsidR="00801FB5" w:rsidRPr="00FD4579">
        <w:rPr>
          <w:lang w:val="en-CA"/>
        </w:rPr>
        <w:t>solution</w:t>
      </w:r>
      <w:r w:rsidRPr="00FD4579">
        <w:rPr>
          <w:lang w:val="en-CA"/>
        </w:rPr>
        <w:t xml:space="preserve"> to accessibility.</w:t>
      </w:r>
      <w:r w:rsidR="00FD4579">
        <w:rPr>
          <w:lang w:val="en-CA"/>
        </w:rPr>
        <w:t xml:space="preserve"> </w:t>
      </w:r>
      <w:r w:rsidR="00211840" w:rsidRPr="00FD4579">
        <w:rPr>
          <w:lang w:val="en-CA"/>
        </w:rPr>
        <w:t>What works well for one person may not work for another, so it's important to avoid making assumptions and ask how you can best support each voter.</w:t>
      </w:r>
    </w:p>
    <w:p w14:paraId="6118C408" w14:textId="3B8B72E5" w:rsidR="004A3BFD" w:rsidRPr="00E8187B" w:rsidRDefault="004A3BFD" w:rsidP="00C301DB">
      <w:pPr>
        <w:pStyle w:val="Heading3"/>
        <w:spacing w:after="240"/>
      </w:pPr>
      <w:r w:rsidRPr="00E8187B">
        <w:t xml:space="preserve">Key </w:t>
      </w:r>
      <w:r w:rsidR="00954E6D" w:rsidRPr="00E8187B">
        <w:t>p</w:t>
      </w:r>
      <w:r w:rsidRPr="00E8187B">
        <w:t>oints</w:t>
      </w:r>
    </w:p>
    <w:p w14:paraId="3A8D2A3F" w14:textId="77777777" w:rsidR="00B74764" w:rsidRDefault="00B74764" w:rsidP="005C4A86">
      <w:pPr>
        <w:pStyle w:val="ListParagraph"/>
        <w:numPr>
          <w:ilvl w:val="0"/>
          <w:numId w:val="4"/>
        </w:numPr>
        <w:spacing w:line="276" w:lineRule="auto"/>
        <w:rPr>
          <w:lang w:val="en-CA"/>
        </w:rPr>
      </w:pPr>
      <w:r w:rsidRPr="00A372E4">
        <w:rPr>
          <w:lang w:val="en-CA"/>
        </w:rPr>
        <w:t>Blindness and sight loss affect everyone differently, even people with the same eye condition. What works for one voter may not work for another, so it's important to offer a range of accessible voting options.</w:t>
      </w:r>
    </w:p>
    <w:p w14:paraId="039D69DB" w14:textId="12E3EBDF" w:rsidR="00B56DF6" w:rsidRDefault="004A3BFD" w:rsidP="005C4A86">
      <w:pPr>
        <w:pStyle w:val="ListParagraph"/>
        <w:numPr>
          <w:ilvl w:val="0"/>
          <w:numId w:val="4"/>
        </w:numPr>
        <w:spacing w:line="276" w:lineRule="auto"/>
        <w:rPr>
          <w:lang w:val="en-CA"/>
        </w:rPr>
      </w:pPr>
      <w:r w:rsidRPr="009A299B">
        <w:rPr>
          <w:lang w:val="en-CA"/>
        </w:rPr>
        <w:t xml:space="preserve">Never make assumptions about </w:t>
      </w:r>
      <w:r w:rsidR="004461EF">
        <w:rPr>
          <w:lang w:val="en-CA"/>
        </w:rPr>
        <w:t xml:space="preserve">a person’s </w:t>
      </w:r>
      <w:r w:rsidR="00C91438">
        <w:rPr>
          <w:lang w:val="en-CA"/>
        </w:rPr>
        <w:t xml:space="preserve">level of vision </w:t>
      </w:r>
      <w:r w:rsidR="004461EF">
        <w:rPr>
          <w:lang w:val="en-CA"/>
        </w:rPr>
        <w:t xml:space="preserve">or </w:t>
      </w:r>
      <w:r w:rsidR="00C91438">
        <w:rPr>
          <w:lang w:val="en-CA"/>
        </w:rPr>
        <w:t xml:space="preserve">the </w:t>
      </w:r>
      <w:r w:rsidR="004461EF">
        <w:rPr>
          <w:lang w:val="en-CA"/>
        </w:rPr>
        <w:t>accommodations they may need.</w:t>
      </w:r>
      <w:r w:rsidR="00724B0E">
        <w:rPr>
          <w:lang w:val="en-CA"/>
        </w:rPr>
        <w:t xml:space="preserve"> Instead, ask how you can best support them.</w:t>
      </w:r>
    </w:p>
    <w:p w14:paraId="06A81A20" w14:textId="77777777" w:rsidR="00244289" w:rsidRPr="000C0224" w:rsidRDefault="00244289" w:rsidP="00244289">
      <w:pPr>
        <w:pStyle w:val="Heading2"/>
      </w:pPr>
      <w:bookmarkStart w:id="9" w:name="_Toc237506873"/>
      <w:r>
        <w:t>A note about technology</w:t>
      </w:r>
      <w:bookmarkEnd w:id="9"/>
    </w:p>
    <w:p w14:paraId="79FEDF7D" w14:textId="236F20FE" w:rsidR="00244289" w:rsidRPr="002E5562" w:rsidRDefault="00244289" w:rsidP="00244289">
      <w:pPr>
        <w:spacing w:line="276" w:lineRule="auto"/>
        <w:rPr>
          <w:lang w:val="en-CA"/>
        </w:rPr>
      </w:pPr>
      <w:r w:rsidRPr="006E64B0">
        <w:rPr>
          <w:lang w:val="en-CA"/>
        </w:rPr>
        <w:t>People who are blind</w:t>
      </w:r>
      <w:r>
        <w:rPr>
          <w:lang w:val="en-CA"/>
        </w:rPr>
        <w:t>, Deafblind, or have low vision</w:t>
      </w:r>
      <w:r w:rsidRPr="006E64B0">
        <w:rPr>
          <w:lang w:val="en-CA"/>
        </w:rPr>
        <w:t xml:space="preserve"> use technology in many different ways to access information</w:t>
      </w:r>
      <w:r w:rsidR="00A31447">
        <w:rPr>
          <w:lang w:val="en-CA"/>
        </w:rPr>
        <w:t xml:space="preserve">. </w:t>
      </w:r>
      <w:r w:rsidRPr="001750B8">
        <w:rPr>
          <w:lang w:val="en-CA"/>
        </w:rPr>
        <w:t>Depending on their needs and preferences, they may use built-in accessibility features on smartphones and computers, assistive technology</w:t>
      </w:r>
      <w:r>
        <w:rPr>
          <w:lang w:val="en-CA"/>
        </w:rPr>
        <w:t xml:space="preserve"> and software</w:t>
      </w:r>
      <w:r w:rsidRPr="001750B8">
        <w:rPr>
          <w:lang w:val="en-CA"/>
        </w:rPr>
        <w:t>, wearable devices such as smart glasses, or</w:t>
      </w:r>
      <w:r>
        <w:rPr>
          <w:lang w:val="en-CA"/>
        </w:rPr>
        <w:t xml:space="preserve"> </w:t>
      </w:r>
      <w:r w:rsidRPr="001750B8">
        <w:rPr>
          <w:lang w:val="en-CA"/>
        </w:rPr>
        <w:t>accessible apps</w:t>
      </w:r>
      <w:r>
        <w:rPr>
          <w:lang w:val="en-CA"/>
        </w:rPr>
        <w:t xml:space="preserve">, </w:t>
      </w:r>
      <w:r w:rsidRPr="002E5562">
        <w:rPr>
          <w:lang w:val="en-CA"/>
        </w:rPr>
        <w:t>including:</w:t>
      </w:r>
    </w:p>
    <w:p w14:paraId="41D0C282" w14:textId="77777777" w:rsidR="00244289" w:rsidRPr="002E5562" w:rsidRDefault="00244289" w:rsidP="00244289">
      <w:pPr>
        <w:pStyle w:val="ListParagraph"/>
        <w:numPr>
          <w:ilvl w:val="0"/>
          <w:numId w:val="38"/>
        </w:numPr>
        <w:spacing w:line="276" w:lineRule="auto"/>
        <w:rPr>
          <w:lang w:val="en-CA"/>
        </w:rPr>
      </w:pPr>
      <w:r w:rsidRPr="002E5562">
        <w:rPr>
          <w:lang w:val="en-CA"/>
        </w:rPr>
        <w:t>Screen readers that read digital text aloud</w:t>
      </w:r>
      <w:r>
        <w:rPr>
          <w:lang w:val="en-CA"/>
        </w:rPr>
        <w:t>.</w:t>
      </w:r>
    </w:p>
    <w:p w14:paraId="00C2D810" w14:textId="77777777" w:rsidR="00244289" w:rsidRPr="002E5562" w:rsidRDefault="00244289" w:rsidP="00244289">
      <w:pPr>
        <w:pStyle w:val="ListParagraph"/>
        <w:numPr>
          <w:ilvl w:val="0"/>
          <w:numId w:val="38"/>
        </w:numPr>
        <w:spacing w:line="276" w:lineRule="auto"/>
        <w:rPr>
          <w:lang w:val="en-CA"/>
        </w:rPr>
      </w:pPr>
      <w:r w:rsidRPr="002E5562">
        <w:rPr>
          <w:lang w:val="en-CA"/>
        </w:rPr>
        <w:t>Screen magnification and high-contrast display settings for people with low vision.</w:t>
      </w:r>
    </w:p>
    <w:p w14:paraId="4DE78154" w14:textId="77777777" w:rsidR="00244289" w:rsidRPr="002E5562" w:rsidRDefault="00244289" w:rsidP="00244289">
      <w:pPr>
        <w:pStyle w:val="ListParagraph"/>
        <w:numPr>
          <w:ilvl w:val="0"/>
          <w:numId w:val="38"/>
        </w:numPr>
        <w:spacing w:line="276" w:lineRule="auto"/>
        <w:rPr>
          <w:lang w:val="en-CA"/>
        </w:rPr>
      </w:pPr>
      <w:r w:rsidRPr="002E5562">
        <w:rPr>
          <w:lang w:val="en-CA"/>
        </w:rPr>
        <w:t>Refreshable braille displays that convert digital text into braille.</w:t>
      </w:r>
    </w:p>
    <w:p w14:paraId="41CF95B2" w14:textId="44015DC5" w:rsidR="00244289" w:rsidRDefault="00244289" w:rsidP="00244289">
      <w:pPr>
        <w:pStyle w:val="ListParagraph"/>
        <w:numPr>
          <w:ilvl w:val="0"/>
          <w:numId w:val="38"/>
        </w:numPr>
        <w:spacing w:line="276" w:lineRule="auto"/>
        <w:rPr>
          <w:lang w:val="en-CA"/>
        </w:rPr>
      </w:pPr>
      <w:r w:rsidRPr="005F514D">
        <w:rPr>
          <w:lang w:val="en-CA"/>
        </w:rPr>
        <w:t>Object, colour, and currency identification apps, as well as apps that read printed documents aloud using a smartphone camera.</w:t>
      </w:r>
    </w:p>
    <w:p w14:paraId="0EA92032" w14:textId="5C2D46B6" w:rsidR="00244289" w:rsidRPr="00730800" w:rsidRDefault="00730800" w:rsidP="00730800">
      <w:pPr>
        <w:pStyle w:val="ListParagraph"/>
        <w:numPr>
          <w:ilvl w:val="0"/>
          <w:numId w:val="38"/>
        </w:numPr>
        <w:spacing w:line="276" w:lineRule="auto"/>
        <w:rPr>
          <w:lang w:val="en-CA"/>
        </w:rPr>
      </w:pPr>
      <w:r w:rsidRPr="3E953A82">
        <w:rPr>
          <w:lang w:val="en-CA"/>
        </w:rPr>
        <w:t>GPS and other wayfinding apps</w:t>
      </w:r>
    </w:p>
    <w:p w14:paraId="2BB6B259" w14:textId="406FA286" w:rsidR="003E3A67" w:rsidRPr="001C6ECD" w:rsidRDefault="003E3A67" w:rsidP="00C87446">
      <w:pPr>
        <w:pStyle w:val="Heading2"/>
      </w:pPr>
      <w:bookmarkStart w:id="10" w:name="_Toc237506874"/>
      <w:bookmarkStart w:id="11" w:name="_Toc235110706"/>
      <w:r>
        <w:t>Accessibility legislation</w:t>
      </w:r>
      <w:bookmarkEnd w:id="10"/>
    </w:p>
    <w:p w14:paraId="1AE4D574" w14:textId="77777777" w:rsidR="003E3A67" w:rsidRPr="009A299B" w:rsidRDefault="003E3A67" w:rsidP="003E3A67">
      <w:pPr>
        <w:spacing w:line="276" w:lineRule="auto"/>
        <w:rPr>
          <w:lang w:val="en-CA"/>
        </w:rPr>
      </w:pPr>
      <w:r w:rsidRPr="005369C1">
        <w:rPr>
          <w:lang w:val="en-CA"/>
        </w:rPr>
        <w:t>While election rules and regulations vary across the country, several provinces have accessibility legislation that can help guide municipalities in planning and delivering accessible elections</w:t>
      </w:r>
      <w:r>
        <w:rPr>
          <w:lang w:val="en-CA"/>
        </w:rPr>
        <w:t>:</w:t>
      </w:r>
    </w:p>
    <w:p w14:paraId="57DD83CD" w14:textId="77777777" w:rsidR="003E3A67" w:rsidRPr="00EF7D16" w:rsidRDefault="003E3A67" w:rsidP="005C4A86">
      <w:pPr>
        <w:pStyle w:val="ListParagraph"/>
        <w:numPr>
          <w:ilvl w:val="0"/>
          <w:numId w:val="3"/>
        </w:numPr>
        <w:spacing w:line="276" w:lineRule="auto"/>
        <w:rPr>
          <w:lang w:val="en-CA"/>
        </w:rPr>
      </w:pPr>
      <w:r w:rsidRPr="00EF7D16">
        <w:rPr>
          <w:lang w:val="en-CA"/>
        </w:rPr>
        <w:t xml:space="preserve">British Columbia: </w:t>
      </w:r>
      <w:hyperlink r:id="rId11" w:history="1">
        <w:r w:rsidRPr="004C2810">
          <w:rPr>
            <w:rStyle w:val="Hyperlink"/>
            <w:lang w:val="en-CA"/>
          </w:rPr>
          <w:t>Accessible British Columbia Act</w:t>
        </w:r>
      </w:hyperlink>
      <w:r w:rsidRPr="00EF7D16">
        <w:rPr>
          <w:lang w:val="en-CA"/>
        </w:rPr>
        <w:t xml:space="preserve"> (2021)</w:t>
      </w:r>
    </w:p>
    <w:p w14:paraId="6816464F" w14:textId="77777777" w:rsidR="003E3A67" w:rsidRPr="00EF7D16" w:rsidRDefault="003E3A67" w:rsidP="005C4A86">
      <w:pPr>
        <w:pStyle w:val="ListParagraph"/>
        <w:numPr>
          <w:ilvl w:val="0"/>
          <w:numId w:val="3"/>
        </w:numPr>
        <w:spacing w:line="276" w:lineRule="auto"/>
        <w:rPr>
          <w:lang w:val="en-CA"/>
        </w:rPr>
      </w:pPr>
      <w:r w:rsidRPr="00EF7D16">
        <w:rPr>
          <w:lang w:val="en-CA"/>
        </w:rPr>
        <w:t xml:space="preserve">Manitoba: </w:t>
      </w:r>
      <w:hyperlink r:id="rId12" w:history="1">
        <w:r w:rsidRPr="00EF7D16">
          <w:rPr>
            <w:rStyle w:val="Hyperlink"/>
            <w:lang w:val="en-CA"/>
          </w:rPr>
          <w:t>Accessibility for Manitobans Act</w:t>
        </w:r>
      </w:hyperlink>
      <w:r w:rsidRPr="00EF7D16">
        <w:rPr>
          <w:lang w:val="en-CA"/>
        </w:rPr>
        <w:t xml:space="preserve"> (2013)</w:t>
      </w:r>
    </w:p>
    <w:p w14:paraId="399421B0" w14:textId="77777777" w:rsidR="003E3A67" w:rsidRPr="00EF7D16" w:rsidRDefault="003E3A67" w:rsidP="005C4A86">
      <w:pPr>
        <w:pStyle w:val="ListParagraph"/>
        <w:numPr>
          <w:ilvl w:val="0"/>
          <w:numId w:val="3"/>
        </w:numPr>
        <w:spacing w:line="276" w:lineRule="auto"/>
        <w:rPr>
          <w:lang w:val="en-CA"/>
        </w:rPr>
      </w:pPr>
      <w:r w:rsidRPr="00EF7D16">
        <w:rPr>
          <w:lang w:val="en-CA"/>
        </w:rPr>
        <w:lastRenderedPageBreak/>
        <w:t xml:space="preserve">New Brunswick: </w:t>
      </w:r>
      <w:hyperlink r:id="rId13" w:history="1">
        <w:r w:rsidRPr="004C2810">
          <w:rPr>
            <w:rStyle w:val="Hyperlink"/>
            <w:lang w:val="en-CA"/>
          </w:rPr>
          <w:t>New Brunswick Accessibility Act</w:t>
        </w:r>
      </w:hyperlink>
      <w:r w:rsidRPr="00EF7D16">
        <w:rPr>
          <w:lang w:val="en-CA"/>
        </w:rPr>
        <w:t xml:space="preserve"> (2024)</w:t>
      </w:r>
    </w:p>
    <w:p w14:paraId="02DD2061" w14:textId="77777777" w:rsidR="003E3A67" w:rsidRPr="00EF7D16" w:rsidRDefault="003E3A67" w:rsidP="005C4A86">
      <w:pPr>
        <w:pStyle w:val="ListParagraph"/>
        <w:numPr>
          <w:ilvl w:val="0"/>
          <w:numId w:val="3"/>
        </w:numPr>
        <w:spacing w:line="276" w:lineRule="auto"/>
        <w:rPr>
          <w:lang w:val="en-CA"/>
        </w:rPr>
      </w:pPr>
      <w:r w:rsidRPr="00EF7D16">
        <w:rPr>
          <w:lang w:val="en-CA"/>
        </w:rPr>
        <w:t xml:space="preserve">Nova Scotia: </w:t>
      </w:r>
      <w:hyperlink r:id="rId14" w:history="1">
        <w:r w:rsidRPr="00EF7D16">
          <w:rPr>
            <w:rStyle w:val="Hyperlink"/>
            <w:lang w:val="en-CA"/>
          </w:rPr>
          <w:t>Accessibility Act</w:t>
        </w:r>
      </w:hyperlink>
      <w:r w:rsidRPr="00EF7D16">
        <w:rPr>
          <w:lang w:val="en-CA"/>
        </w:rPr>
        <w:t xml:space="preserve"> (2017)</w:t>
      </w:r>
    </w:p>
    <w:p w14:paraId="782FC8A1" w14:textId="77777777" w:rsidR="003E3A67" w:rsidRPr="00EF7D16" w:rsidRDefault="003E3A67" w:rsidP="005C4A86">
      <w:pPr>
        <w:pStyle w:val="ListParagraph"/>
        <w:numPr>
          <w:ilvl w:val="0"/>
          <w:numId w:val="3"/>
        </w:numPr>
        <w:spacing w:line="276" w:lineRule="auto"/>
        <w:rPr>
          <w:lang w:val="en-CA"/>
        </w:rPr>
      </w:pPr>
      <w:r w:rsidRPr="00EF7D16">
        <w:rPr>
          <w:lang w:val="en-CA"/>
        </w:rPr>
        <w:t xml:space="preserve">Ontario: </w:t>
      </w:r>
      <w:hyperlink r:id="rId15" w:history="1">
        <w:r w:rsidRPr="00EF7D16">
          <w:rPr>
            <w:rStyle w:val="Hyperlink"/>
            <w:lang w:val="en-CA"/>
          </w:rPr>
          <w:t>Accessibility for Ontarians with Disabilities Act (AODA)</w:t>
        </w:r>
      </w:hyperlink>
      <w:r w:rsidRPr="00EF7D16">
        <w:rPr>
          <w:lang w:val="en-CA"/>
        </w:rPr>
        <w:t xml:space="preserve"> (2005)</w:t>
      </w:r>
    </w:p>
    <w:p w14:paraId="5C30CCD0" w14:textId="77777777" w:rsidR="003E3A67" w:rsidRPr="00EF7D16" w:rsidRDefault="003E3A67" w:rsidP="005C4A86">
      <w:pPr>
        <w:pStyle w:val="ListParagraph"/>
        <w:numPr>
          <w:ilvl w:val="0"/>
          <w:numId w:val="3"/>
        </w:numPr>
        <w:spacing w:line="276" w:lineRule="auto"/>
        <w:rPr>
          <w:lang w:val="en-CA"/>
        </w:rPr>
      </w:pPr>
      <w:r w:rsidRPr="00EF7D16">
        <w:rPr>
          <w:lang w:val="en-CA"/>
        </w:rPr>
        <w:t xml:space="preserve">Saskatchewan: </w:t>
      </w:r>
      <w:hyperlink r:id="rId16" w:history="1">
        <w:r w:rsidRPr="004C2810">
          <w:rPr>
            <w:rStyle w:val="Hyperlink"/>
            <w:lang w:val="en-CA"/>
          </w:rPr>
          <w:t>Accessible Saskatchewan Act</w:t>
        </w:r>
      </w:hyperlink>
      <w:r w:rsidRPr="00EF7D16">
        <w:rPr>
          <w:lang w:val="en-CA"/>
        </w:rPr>
        <w:t xml:space="preserve"> (2023)</w:t>
      </w:r>
    </w:p>
    <w:p w14:paraId="572E2FF0" w14:textId="77777777" w:rsidR="003E3A67" w:rsidRDefault="003E3A67" w:rsidP="005C4A86">
      <w:pPr>
        <w:pStyle w:val="ListParagraph"/>
        <w:numPr>
          <w:ilvl w:val="0"/>
          <w:numId w:val="3"/>
        </w:numPr>
        <w:spacing w:line="276" w:lineRule="auto"/>
        <w:rPr>
          <w:lang w:val="en-CA"/>
        </w:rPr>
      </w:pPr>
      <w:r>
        <w:rPr>
          <w:lang w:val="en-CA"/>
        </w:rPr>
        <w:t>Federally</w:t>
      </w:r>
      <w:r w:rsidRPr="00EF7D16">
        <w:rPr>
          <w:lang w:val="en-CA"/>
        </w:rPr>
        <w:t xml:space="preserve">: </w:t>
      </w:r>
      <w:hyperlink r:id="rId17" w:history="1">
        <w:r w:rsidRPr="004C2810">
          <w:rPr>
            <w:rStyle w:val="Hyperlink"/>
            <w:lang w:val="en-CA"/>
          </w:rPr>
          <w:t>Accessible Canada Act</w:t>
        </w:r>
      </w:hyperlink>
      <w:r w:rsidRPr="00EF7D16">
        <w:rPr>
          <w:lang w:val="en-CA"/>
        </w:rPr>
        <w:t xml:space="preserve"> (2019)</w:t>
      </w:r>
    </w:p>
    <w:p w14:paraId="057BC70F" w14:textId="4870FE31" w:rsidR="004A3BFD" w:rsidRPr="009A299B" w:rsidRDefault="004A3BFD" w:rsidP="00C87446">
      <w:pPr>
        <w:pStyle w:val="Heading2"/>
      </w:pPr>
      <w:bookmarkStart w:id="12" w:name="_Toc237506875"/>
      <w:r w:rsidRPr="009A299B">
        <w:t xml:space="preserve">Voting </w:t>
      </w:r>
      <w:r w:rsidR="00B56DF6" w:rsidRPr="009A299B">
        <w:t>l</w:t>
      </w:r>
      <w:r w:rsidRPr="009A299B">
        <w:t>egislation</w:t>
      </w:r>
      <w:bookmarkEnd w:id="11"/>
      <w:bookmarkEnd w:id="12"/>
    </w:p>
    <w:p w14:paraId="1FD7AF9A" w14:textId="77777777" w:rsidR="000F642E" w:rsidRDefault="003F4F48" w:rsidP="00115DAD">
      <w:pPr>
        <w:spacing w:line="276" w:lineRule="auto"/>
        <w:rPr>
          <w:lang w:val="en-CA"/>
        </w:rPr>
      </w:pPr>
      <w:bookmarkStart w:id="13" w:name="_Toc235110707"/>
      <w:r w:rsidRPr="009A299B">
        <w:rPr>
          <w:lang w:val="en-CA"/>
        </w:rPr>
        <w:t xml:space="preserve">Voting independently and privately is a right held by all Canadians embedded in </w:t>
      </w:r>
      <w:hyperlink r:id="rId18" w:history="1">
        <w:r w:rsidRPr="009A299B">
          <w:rPr>
            <w:rStyle w:val="Hyperlink"/>
            <w:lang w:val="en-CA"/>
          </w:rPr>
          <w:t>Section 3 of the Canadian Charter of Rights and Freedoms</w:t>
        </w:r>
      </w:hyperlink>
      <w:r w:rsidRPr="009A299B">
        <w:rPr>
          <w:lang w:val="en-CA"/>
        </w:rPr>
        <w:t>.</w:t>
      </w:r>
      <w:r w:rsidR="00115DAD" w:rsidRPr="00115DAD">
        <w:rPr>
          <w:lang w:val="en-CA"/>
        </w:rPr>
        <w:t xml:space="preserve"> </w:t>
      </w:r>
    </w:p>
    <w:p w14:paraId="544732C6" w14:textId="77777777" w:rsidR="002E73AA" w:rsidRDefault="002E73AA" w:rsidP="00050197">
      <w:pPr>
        <w:spacing w:line="276" w:lineRule="auto"/>
        <w:rPr>
          <w:lang w:val="en-CA"/>
        </w:rPr>
      </w:pPr>
      <w:r w:rsidRPr="002E73AA">
        <w:rPr>
          <w:lang w:val="en-CA"/>
        </w:rPr>
        <w:t>Accessibility requirements for municipal elections vary across Canada, and each province has its own legislation and policies. As efforts to improve accessible voting continue, the examples below highlight some of the legislative requirements and accessibility provisions in place across different provinces.</w:t>
      </w:r>
    </w:p>
    <w:p w14:paraId="7BBE82EF" w14:textId="7D3B9046" w:rsidR="0050651A" w:rsidRPr="0049019F" w:rsidRDefault="008C32EF" w:rsidP="0049019F">
      <w:pPr>
        <w:spacing w:line="276" w:lineRule="auto"/>
        <w:rPr>
          <w:lang w:val="en-CA"/>
        </w:rPr>
      </w:pPr>
      <w:r w:rsidRPr="0049019F">
        <w:rPr>
          <w:lang w:val="en-CA"/>
        </w:rPr>
        <w:t xml:space="preserve">In </w:t>
      </w:r>
      <w:r w:rsidR="00050197" w:rsidRPr="0049019F">
        <w:rPr>
          <w:lang w:val="en-CA"/>
        </w:rPr>
        <w:t>Alberta</w:t>
      </w:r>
      <w:r w:rsidRPr="0049019F">
        <w:rPr>
          <w:lang w:val="en-CA"/>
        </w:rPr>
        <w:t>, the</w:t>
      </w:r>
      <w:r w:rsidR="00050197" w:rsidRPr="0049019F">
        <w:rPr>
          <w:lang w:val="en-CA"/>
        </w:rPr>
        <w:t xml:space="preserve"> </w:t>
      </w:r>
      <w:hyperlink r:id="rId19" w:history="1">
        <w:r w:rsidR="00050197" w:rsidRPr="0049019F">
          <w:rPr>
            <w:rStyle w:val="Hyperlink"/>
            <w:lang w:val="en-CA"/>
          </w:rPr>
          <w:t>Local Authorities Election Act</w:t>
        </w:r>
      </w:hyperlink>
      <w:r w:rsidR="00031B47" w:rsidRPr="0049019F">
        <w:rPr>
          <w:lang w:val="en-CA"/>
        </w:rPr>
        <w:t xml:space="preserve"> (</w:t>
      </w:r>
      <w:r w:rsidR="00050197" w:rsidRPr="0049019F">
        <w:rPr>
          <w:lang w:val="en-CA"/>
        </w:rPr>
        <w:t>2000</w:t>
      </w:r>
      <w:r w:rsidR="00031B47" w:rsidRPr="0049019F">
        <w:rPr>
          <w:lang w:val="en-CA"/>
        </w:rPr>
        <w:t>),</w:t>
      </w:r>
      <w:r w:rsidR="00050197" w:rsidRPr="0049019F">
        <w:rPr>
          <w:lang w:val="en-CA"/>
        </w:rPr>
        <w:t xml:space="preserve"> section 78(4.1) </w:t>
      </w:r>
      <w:r w:rsidR="00031B47" w:rsidRPr="0049019F">
        <w:rPr>
          <w:lang w:val="en-CA"/>
        </w:rPr>
        <w:t>states:</w:t>
      </w:r>
      <w:r w:rsidR="002E73AA" w:rsidRPr="0049019F">
        <w:rPr>
          <w:lang w:val="en-CA"/>
        </w:rPr>
        <w:t xml:space="preserve"> </w:t>
      </w:r>
      <w:r w:rsidR="00050197" w:rsidRPr="0049019F">
        <w:rPr>
          <w:lang w:val="en-CA"/>
        </w:rPr>
        <w:t>“If an elector requests a blind elector template by June 30 in a year in which a general election is to be held, a municipality must pass a bylaw setting out the blind elector template.”</w:t>
      </w:r>
    </w:p>
    <w:p w14:paraId="668EDCA2" w14:textId="77777777" w:rsidR="00371231" w:rsidRDefault="00371231" w:rsidP="00050197">
      <w:pPr>
        <w:spacing w:line="276" w:lineRule="auto"/>
        <w:rPr>
          <w:lang w:val="en-CA"/>
        </w:rPr>
      </w:pPr>
      <w:r w:rsidRPr="00371231">
        <w:rPr>
          <w:lang w:val="en-CA"/>
        </w:rPr>
        <w:t>This requirement means municipalities in Alberta must notify voters when the blind elector template is available and how it can be accessed. It also highlights the importance of planning ahead so accessible voting options are available and clearly communicated before election day.</w:t>
      </w:r>
    </w:p>
    <w:p w14:paraId="3ED63226" w14:textId="22BF3F75" w:rsidR="00536DC2" w:rsidRDefault="00202951" w:rsidP="007E6071">
      <w:pPr>
        <w:spacing w:line="276" w:lineRule="auto"/>
        <w:rPr>
          <w:lang w:val="en-CA"/>
        </w:rPr>
      </w:pPr>
      <w:r w:rsidRPr="00202951">
        <w:rPr>
          <w:lang w:val="en-CA"/>
        </w:rPr>
        <w:t xml:space="preserve">In Ontario, </w:t>
      </w:r>
      <w:r w:rsidR="00D46216">
        <w:rPr>
          <w:lang w:val="en-CA"/>
        </w:rPr>
        <w:t xml:space="preserve">the </w:t>
      </w:r>
      <w:r w:rsidRPr="00202951">
        <w:rPr>
          <w:lang w:val="en-CA"/>
        </w:rPr>
        <w:t>Municipal Elections Act</w:t>
      </w:r>
      <w:r w:rsidR="00534501">
        <w:rPr>
          <w:lang w:val="en-CA"/>
        </w:rPr>
        <w:t xml:space="preserve"> (1996)</w:t>
      </w:r>
      <w:r w:rsidRPr="00202951">
        <w:rPr>
          <w:lang w:val="en-CA"/>
        </w:rPr>
        <w:t>,</w:t>
      </w:r>
      <w:r w:rsidR="00D46216">
        <w:rPr>
          <w:lang w:val="en-CA"/>
        </w:rPr>
        <w:t xml:space="preserve"> </w:t>
      </w:r>
      <w:r w:rsidR="00624C6A">
        <w:rPr>
          <w:lang w:val="en-CA"/>
        </w:rPr>
        <w:t>r</w:t>
      </w:r>
      <w:r w:rsidR="00536DC2" w:rsidRPr="00536DC2">
        <w:rPr>
          <w:lang w:val="en-CA"/>
        </w:rPr>
        <w:t>equires municipalities to consider the accessibility needs of electors and candidates with disabilities throughout the election process</w:t>
      </w:r>
      <w:r w:rsidR="00624C6A">
        <w:rPr>
          <w:lang w:val="en-CA"/>
        </w:rPr>
        <w:t>:</w:t>
      </w:r>
    </w:p>
    <w:p w14:paraId="2070CBBE" w14:textId="6F1831EE" w:rsidR="00E53C8B" w:rsidRPr="00536DC2" w:rsidRDefault="00536DC2" w:rsidP="00536DC2">
      <w:pPr>
        <w:pStyle w:val="ListParagraph"/>
        <w:numPr>
          <w:ilvl w:val="0"/>
          <w:numId w:val="37"/>
        </w:numPr>
        <w:spacing w:line="276" w:lineRule="auto"/>
        <w:rPr>
          <w:lang w:val="en-CA"/>
        </w:rPr>
      </w:pPr>
      <w:r>
        <w:rPr>
          <w:lang w:val="en-CA"/>
        </w:rPr>
        <w:t>S</w:t>
      </w:r>
      <w:r w:rsidR="00D46216" w:rsidRPr="00536DC2">
        <w:rPr>
          <w:lang w:val="en-CA"/>
        </w:rPr>
        <w:t>ection 12.1(1) states:</w:t>
      </w:r>
      <w:r w:rsidR="00202951" w:rsidRPr="00536DC2">
        <w:rPr>
          <w:lang w:val="en-CA"/>
        </w:rPr>
        <w:t xml:space="preserve"> </w:t>
      </w:r>
      <w:r w:rsidR="00050197" w:rsidRPr="00536DC2">
        <w:rPr>
          <w:lang w:val="en-CA"/>
        </w:rPr>
        <w:t>"A clerk who is responsible for conducting an election shall have regard to the needs of electors and candidates with disabilities</w:t>
      </w:r>
      <w:r w:rsidR="00E53C8B" w:rsidRPr="00536DC2">
        <w:rPr>
          <w:lang w:val="en-CA"/>
        </w:rPr>
        <w:t>.”</w:t>
      </w:r>
    </w:p>
    <w:p w14:paraId="5BCCE343" w14:textId="2FBB8F44" w:rsidR="008C32EF" w:rsidRDefault="00E53C8B" w:rsidP="005C4A86">
      <w:pPr>
        <w:pStyle w:val="ListParagraph"/>
        <w:numPr>
          <w:ilvl w:val="0"/>
          <w:numId w:val="32"/>
        </w:numPr>
        <w:spacing w:line="276" w:lineRule="auto"/>
        <w:rPr>
          <w:lang w:val="en-CA"/>
        </w:rPr>
      </w:pPr>
      <w:r w:rsidRPr="008C32EF">
        <w:rPr>
          <w:lang w:val="en-CA"/>
        </w:rPr>
        <w:lastRenderedPageBreak/>
        <w:t>S</w:t>
      </w:r>
      <w:r w:rsidR="00050197" w:rsidRPr="008C32EF">
        <w:rPr>
          <w:lang w:val="en-CA"/>
        </w:rPr>
        <w:t>ection 12.1(2) requires preparation of a plan regarding the identification, removal, and prevention of barriers that affect electors and candidates with disabilities before election day</w:t>
      </w:r>
      <w:r w:rsidR="009A358D">
        <w:rPr>
          <w:lang w:val="en-CA"/>
        </w:rPr>
        <w:t>.</w:t>
      </w:r>
    </w:p>
    <w:p w14:paraId="62A6101B" w14:textId="77777777" w:rsidR="008C32EF" w:rsidRDefault="008C32EF" w:rsidP="005C4A86">
      <w:pPr>
        <w:pStyle w:val="ListParagraph"/>
        <w:numPr>
          <w:ilvl w:val="0"/>
          <w:numId w:val="32"/>
        </w:numPr>
        <w:spacing w:line="276" w:lineRule="auto"/>
        <w:rPr>
          <w:lang w:val="en-CA"/>
        </w:rPr>
      </w:pPr>
      <w:r>
        <w:rPr>
          <w:lang w:val="en-CA"/>
        </w:rPr>
        <w:t xml:space="preserve">Section </w:t>
      </w:r>
      <w:r w:rsidR="00050197" w:rsidRPr="008C32EF">
        <w:rPr>
          <w:lang w:val="en-CA"/>
        </w:rPr>
        <w:t>12.1(3) requires a report summarizing this plan be published within 90 days of the election.</w:t>
      </w:r>
    </w:p>
    <w:p w14:paraId="7D5B8DD2" w14:textId="36BBC49B" w:rsidR="006C6F5D" w:rsidRDefault="00050197" w:rsidP="005C4A86">
      <w:pPr>
        <w:pStyle w:val="ListParagraph"/>
        <w:numPr>
          <w:ilvl w:val="0"/>
          <w:numId w:val="32"/>
        </w:numPr>
        <w:spacing w:line="276" w:lineRule="auto"/>
        <w:rPr>
          <w:lang w:val="en-CA"/>
        </w:rPr>
      </w:pPr>
      <w:r w:rsidRPr="008C32EF">
        <w:rPr>
          <w:lang w:val="en-CA"/>
        </w:rPr>
        <w:t>And, more specifically, under section 41(3), the clerks must also provide ballots with reasonable changes that can allow electors with visual impairments to vote without the assistance</w:t>
      </w:r>
      <w:r w:rsidR="00007CC2">
        <w:rPr>
          <w:lang w:val="en-CA"/>
        </w:rPr>
        <w:t xml:space="preserve"> of </w:t>
      </w:r>
      <w:r w:rsidR="00884496">
        <w:rPr>
          <w:lang w:val="en-CA"/>
        </w:rPr>
        <w:t xml:space="preserve">another </w:t>
      </w:r>
      <w:r w:rsidR="008B3E42">
        <w:rPr>
          <w:lang w:val="en-CA"/>
        </w:rPr>
        <w:t>person</w:t>
      </w:r>
      <w:r w:rsidRPr="008C32EF">
        <w:rPr>
          <w:lang w:val="en-CA"/>
        </w:rPr>
        <w:t xml:space="preserve">. </w:t>
      </w:r>
    </w:p>
    <w:p w14:paraId="4DDC71FA" w14:textId="18B661DD" w:rsidR="000C57D5" w:rsidRDefault="00050197" w:rsidP="00050197">
      <w:pPr>
        <w:spacing w:line="276" w:lineRule="auto"/>
        <w:rPr>
          <w:lang w:val="en-CA"/>
        </w:rPr>
      </w:pPr>
      <w:r w:rsidRPr="00534501">
        <w:rPr>
          <w:lang w:val="en-CA"/>
        </w:rPr>
        <w:t xml:space="preserve">These are </w:t>
      </w:r>
      <w:r w:rsidR="000C57D5">
        <w:rPr>
          <w:lang w:val="en-CA"/>
        </w:rPr>
        <w:t xml:space="preserve">just </w:t>
      </w:r>
      <w:r w:rsidRPr="00534501">
        <w:rPr>
          <w:lang w:val="en-CA"/>
        </w:rPr>
        <w:t>two examples of provincial public policy re</w:t>
      </w:r>
      <w:r w:rsidR="0022024B">
        <w:rPr>
          <w:lang w:val="en-CA"/>
        </w:rPr>
        <w:t>lated to</w:t>
      </w:r>
      <w:r w:rsidRPr="00534501">
        <w:rPr>
          <w:lang w:val="en-CA"/>
        </w:rPr>
        <w:t xml:space="preserve"> municipal election</w:t>
      </w:r>
      <w:r w:rsidR="000C57D5">
        <w:rPr>
          <w:lang w:val="en-CA"/>
        </w:rPr>
        <w:t>s. O</w:t>
      </w:r>
      <w:r w:rsidRPr="00534501">
        <w:rPr>
          <w:lang w:val="en-CA"/>
        </w:rPr>
        <w:t>ther provinces</w:t>
      </w:r>
      <w:r w:rsidR="00791369">
        <w:rPr>
          <w:lang w:val="en-CA"/>
        </w:rPr>
        <w:t xml:space="preserve"> </w:t>
      </w:r>
      <w:r w:rsidRPr="00534501">
        <w:rPr>
          <w:lang w:val="en-CA"/>
        </w:rPr>
        <w:t>have similar legislation</w:t>
      </w:r>
      <w:r w:rsidR="00791369">
        <w:rPr>
          <w:lang w:val="en-CA"/>
        </w:rPr>
        <w:t xml:space="preserve">. </w:t>
      </w:r>
    </w:p>
    <w:p w14:paraId="14074A57" w14:textId="518E7991" w:rsidR="005828C9" w:rsidRPr="00534501" w:rsidRDefault="005828C9" w:rsidP="00050197">
      <w:pPr>
        <w:spacing w:line="276" w:lineRule="auto"/>
        <w:rPr>
          <w:lang w:val="en-CA"/>
        </w:rPr>
      </w:pPr>
      <w:r w:rsidRPr="005828C9">
        <w:rPr>
          <w:lang w:val="en-CA"/>
        </w:rPr>
        <w:t xml:space="preserve">Legislation (where it exists) </w:t>
      </w:r>
      <w:r w:rsidR="00167794" w:rsidRPr="00167794">
        <w:rPr>
          <w:lang w:val="en-CA"/>
        </w:rPr>
        <w:t>is often vague and does not address every barrier a voter may encounter. Meeting the minimum legal requirements is only the first step and does not, on its own, create a fully accessible election.</w:t>
      </w:r>
    </w:p>
    <w:p w14:paraId="789040D8" w14:textId="2C3F75B3" w:rsidR="004A3BFD" w:rsidRPr="00E74371" w:rsidRDefault="004A3BFD" w:rsidP="00661023">
      <w:pPr>
        <w:pStyle w:val="Heading2"/>
      </w:pPr>
      <w:bookmarkStart w:id="14" w:name="_Toc237506876"/>
      <w:r w:rsidRPr="00E74371">
        <w:t xml:space="preserve">Minimum </w:t>
      </w:r>
      <w:r w:rsidR="00FD32D5" w:rsidRPr="00E74371">
        <w:t>l</w:t>
      </w:r>
      <w:r w:rsidRPr="00E74371">
        <w:t xml:space="preserve">egal </w:t>
      </w:r>
      <w:r w:rsidR="00FD32D5" w:rsidRPr="00E74371">
        <w:t>r</w:t>
      </w:r>
      <w:r w:rsidRPr="00E74371">
        <w:t xml:space="preserve">equirements vs. </w:t>
      </w:r>
      <w:r w:rsidR="00FD32D5" w:rsidRPr="00E74371">
        <w:t>l</w:t>
      </w:r>
      <w:r w:rsidRPr="00E74371">
        <w:t xml:space="preserve">eading </w:t>
      </w:r>
      <w:r w:rsidR="00FD32D5" w:rsidRPr="00E74371">
        <w:t>p</w:t>
      </w:r>
      <w:r w:rsidRPr="00E74371">
        <w:t>ractices</w:t>
      </w:r>
      <w:bookmarkEnd w:id="13"/>
      <w:bookmarkEnd w:id="14"/>
    </w:p>
    <w:p w14:paraId="191CAC55" w14:textId="39671EC8" w:rsidR="005F5A78" w:rsidRDefault="004A3BFD" w:rsidP="004A3BFD">
      <w:pPr>
        <w:spacing w:line="276" w:lineRule="auto"/>
        <w:rPr>
          <w:lang w:val="en-CA"/>
        </w:rPr>
      </w:pPr>
      <w:r w:rsidRPr="00BC64A0">
        <w:rPr>
          <w:lang w:val="en-CA"/>
        </w:rPr>
        <w:t>Municipalities must meet the legal requirements</w:t>
      </w:r>
      <w:r w:rsidR="00FA729B" w:rsidRPr="00BC64A0">
        <w:rPr>
          <w:lang w:val="en-CA"/>
        </w:rPr>
        <w:t xml:space="preserve"> for accessible voting</w:t>
      </w:r>
      <w:r w:rsidRPr="00BC64A0">
        <w:rPr>
          <w:lang w:val="en-CA"/>
        </w:rPr>
        <w:t xml:space="preserve"> that apply in their province or territory. </w:t>
      </w:r>
      <w:r w:rsidRPr="009A299B">
        <w:rPr>
          <w:lang w:val="en-CA"/>
        </w:rPr>
        <w:t>However, meeting the minimum legal standard does not always create a fully accessible voting experience.</w:t>
      </w:r>
    </w:p>
    <w:p w14:paraId="1E5A46C5" w14:textId="65769519" w:rsidR="004A3BFD" w:rsidRPr="009A299B" w:rsidRDefault="004A3BFD" w:rsidP="004A3BFD">
      <w:pPr>
        <w:spacing w:line="276" w:lineRule="auto"/>
        <w:rPr>
          <w:b/>
          <w:bCs/>
          <w:lang w:val="en-CA"/>
        </w:rPr>
      </w:pPr>
      <w:r w:rsidRPr="009A299B">
        <w:rPr>
          <w:b/>
          <w:bCs/>
          <w:lang w:val="en-CA"/>
        </w:rPr>
        <w:t>Minimum legal requirements</w:t>
      </w:r>
      <w:r w:rsidR="006D14AF">
        <w:rPr>
          <w:b/>
          <w:bCs/>
          <w:lang w:val="en-CA"/>
        </w:rPr>
        <w:t xml:space="preserve"> for accessible voting</w:t>
      </w:r>
      <w:r w:rsidRPr="009A299B">
        <w:rPr>
          <w:b/>
          <w:bCs/>
          <w:lang w:val="en-CA"/>
        </w:rPr>
        <w:t xml:space="preserve"> may include:</w:t>
      </w:r>
    </w:p>
    <w:p w14:paraId="1BE8101B" w14:textId="77777777" w:rsidR="0086631A" w:rsidRPr="009A299B" w:rsidRDefault="004A3BFD" w:rsidP="005C4A86">
      <w:pPr>
        <w:pStyle w:val="ListParagraph"/>
        <w:numPr>
          <w:ilvl w:val="0"/>
          <w:numId w:val="5"/>
        </w:numPr>
        <w:spacing w:line="276" w:lineRule="auto"/>
        <w:rPr>
          <w:lang w:val="en-CA"/>
        </w:rPr>
      </w:pPr>
      <w:r w:rsidRPr="009A299B">
        <w:rPr>
          <w:lang w:val="en-CA"/>
        </w:rPr>
        <w:t>Providing accommodations required under provincial, territorial, or federal election legislation.</w:t>
      </w:r>
    </w:p>
    <w:p w14:paraId="538438D2" w14:textId="77777777" w:rsidR="0086631A" w:rsidRPr="009A299B" w:rsidRDefault="004A3BFD" w:rsidP="005C4A86">
      <w:pPr>
        <w:pStyle w:val="ListParagraph"/>
        <w:numPr>
          <w:ilvl w:val="0"/>
          <w:numId w:val="5"/>
        </w:numPr>
        <w:spacing w:line="276" w:lineRule="auto"/>
        <w:rPr>
          <w:lang w:val="en-CA"/>
        </w:rPr>
      </w:pPr>
      <w:r w:rsidRPr="009A299B">
        <w:rPr>
          <w:lang w:val="en-CA"/>
        </w:rPr>
        <w:t>Preparing accessibility plans or reports where required.</w:t>
      </w:r>
    </w:p>
    <w:p w14:paraId="1E7EDA7D" w14:textId="553EE6EA" w:rsidR="008C086D" w:rsidRPr="003E3A67" w:rsidRDefault="004A3BFD" w:rsidP="005C4A86">
      <w:pPr>
        <w:pStyle w:val="ListParagraph"/>
        <w:numPr>
          <w:ilvl w:val="0"/>
          <w:numId w:val="5"/>
        </w:numPr>
        <w:spacing w:line="276" w:lineRule="auto"/>
        <w:rPr>
          <w:lang w:val="en-CA"/>
        </w:rPr>
      </w:pPr>
      <w:r w:rsidRPr="009A299B">
        <w:rPr>
          <w:lang w:val="en-CA"/>
        </w:rPr>
        <w:t>Ensuring voters with disabilities have access to the voting process.</w:t>
      </w:r>
    </w:p>
    <w:p w14:paraId="7324C1EE" w14:textId="546AC11A" w:rsidR="004A3BFD" w:rsidRPr="009A299B" w:rsidRDefault="004A3BFD" w:rsidP="004A3BFD">
      <w:pPr>
        <w:spacing w:line="276" w:lineRule="auto"/>
        <w:rPr>
          <w:b/>
          <w:bCs/>
          <w:lang w:val="en-CA"/>
        </w:rPr>
      </w:pPr>
      <w:r w:rsidRPr="009A299B">
        <w:rPr>
          <w:b/>
          <w:bCs/>
          <w:lang w:val="en-CA"/>
        </w:rPr>
        <w:t>Leading practices may include:</w:t>
      </w:r>
    </w:p>
    <w:p w14:paraId="6430BF7F" w14:textId="7F915594" w:rsidR="004A3BFD" w:rsidRPr="00BC64A0" w:rsidRDefault="004A3BFD" w:rsidP="005C4A86">
      <w:pPr>
        <w:pStyle w:val="ListParagraph"/>
        <w:numPr>
          <w:ilvl w:val="0"/>
          <w:numId w:val="6"/>
        </w:numPr>
        <w:spacing w:line="276" w:lineRule="auto"/>
        <w:rPr>
          <w:lang w:val="en-CA"/>
        </w:rPr>
      </w:pPr>
      <w:r w:rsidRPr="00BC64A0">
        <w:rPr>
          <w:lang w:val="en-CA"/>
        </w:rPr>
        <w:t>Consulting voters with disabilities before procurement</w:t>
      </w:r>
      <w:r w:rsidR="00F8684E" w:rsidRPr="00BC64A0">
        <w:rPr>
          <w:lang w:val="en-CA"/>
        </w:rPr>
        <w:t xml:space="preserve"> of election equipment</w:t>
      </w:r>
      <w:r w:rsidR="00901393" w:rsidRPr="00BC64A0">
        <w:rPr>
          <w:lang w:val="en-CA"/>
        </w:rPr>
        <w:t xml:space="preserve"> and materials</w:t>
      </w:r>
      <w:r w:rsidRPr="00BC64A0">
        <w:rPr>
          <w:lang w:val="en-CA"/>
        </w:rPr>
        <w:t xml:space="preserve"> and election day planning decisions are finalized.</w:t>
      </w:r>
    </w:p>
    <w:p w14:paraId="3D2F44AD" w14:textId="4E185BEF" w:rsidR="004A3BFD" w:rsidRPr="009A299B" w:rsidRDefault="004A3BFD" w:rsidP="005C4A86">
      <w:pPr>
        <w:pStyle w:val="ListParagraph"/>
        <w:numPr>
          <w:ilvl w:val="0"/>
          <w:numId w:val="6"/>
        </w:numPr>
        <w:spacing w:line="276" w:lineRule="auto"/>
        <w:rPr>
          <w:lang w:val="en-CA"/>
        </w:rPr>
      </w:pPr>
      <w:r w:rsidRPr="009A299B">
        <w:rPr>
          <w:lang w:val="en-CA"/>
        </w:rPr>
        <w:t>Offering multiple accessible voting options rather than relying on one accommodation.</w:t>
      </w:r>
    </w:p>
    <w:p w14:paraId="596A7D02" w14:textId="5D676646" w:rsidR="004A3BFD" w:rsidRPr="009A299B" w:rsidRDefault="004A3BFD" w:rsidP="005C4A86">
      <w:pPr>
        <w:pStyle w:val="ListParagraph"/>
        <w:numPr>
          <w:ilvl w:val="0"/>
          <w:numId w:val="6"/>
        </w:numPr>
        <w:spacing w:line="276" w:lineRule="auto"/>
        <w:rPr>
          <w:lang w:val="en-CA"/>
        </w:rPr>
      </w:pPr>
      <w:r w:rsidRPr="009A299B">
        <w:rPr>
          <w:lang w:val="en-CA"/>
        </w:rPr>
        <w:lastRenderedPageBreak/>
        <w:t>Testing voting tools, websites, documents, and communications with people who use assistive technology.</w:t>
      </w:r>
    </w:p>
    <w:p w14:paraId="654A9F99" w14:textId="2A2BA232" w:rsidR="004A3BFD" w:rsidRPr="009A299B" w:rsidRDefault="005B538E" w:rsidP="005C4A86">
      <w:pPr>
        <w:pStyle w:val="ListParagraph"/>
        <w:numPr>
          <w:ilvl w:val="0"/>
          <w:numId w:val="6"/>
        </w:numPr>
        <w:spacing w:line="276" w:lineRule="auto"/>
        <w:rPr>
          <w:lang w:val="en-CA"/>
        </w:rPr>
      </w:pPr>
      <w:r>
        <w:rPr>
          <w:lang w:val="en-CA"/>
        </w:rPr>
        <w:t>Communicat</w:t>
      </w:r>
      <w:r w:rsidR="0057033A">
        <w:rPr>
          <w:lang w:val="en-CA"/>
        </w:rPr>
        <w:t>ing</w:t>
      </w:r>
      <w:r w:rsidR="004A3BFD" w:rsidRPr="009A299B">
        <w:rPr>
          <w:lang w:val="en-CA"/>
        </w:rPr>
        <w:t xml:space="preserve"> accessible voting options </w:t>
      </w:r>
      <w:r>
        <w:rPr>
          <w:lang w:val="en-CA"/>
        </w:rPr>
        <w:t xml:space="preserve">well </w:t>
      </w:r>
      <w:r w:rsidR="004A3BFD" w:rsidRPr="009A299B">
        <w:rPr>
          <w:lang w:val="en-CA"/>
        </w:rPr>
        <w:t xml:space="preserve">in advance and in </w:t>
      </w:r>
      <w:r w:rsidR="00F91CD9" w:rsidRPr="00F91CD9">
        <w:rPr>
          <w:lang w:val="en-CA"/>
        </w:rPr>
        <w:t>alternate</w:t>
      </w:r>
      <w:r w:rsidR="004A3BFD" w:rsidRPr="00F91CD9">
        <w:rPr>
          <w:lang w:val="en-CA"/>
        </w:rPr>
        <w:t xml:space="preserve"> format</w:t>
      </w:r>
      <w:r w:rsidR="00F91CD9" w:rsidRPr="00F91CD9">
        <w:rPr>
          <w:lang w:val="en-CA"/>
        </w:rPr>
        <w:t>s.</w:t>
      </w:r>
    </w:p>
    <w:p w14:paraId="60EE79D0" w14:textId="370755D5" w:rsidR="008C086D" w:rsidRPr="00140C82" w:rsidRDefault="005B538E" w:rsidP="005C4A86">
      <w:pPr>
        <w:pStyle w:val="ListParagraph"/>
        <w:numPr>
          <w:ilvl w:val="0"/>
          <w:numId w:val="6"/>
        </w:numPr>
        <w:spacing w:line="276" w:lineRule="auto"/>
        <w:rPr>
          <w:lang w:val="en-CA"/>
        </w:rPr>
      </w:pPr>
      <w:r>
        <w:rPr>
          <w:lang w:val="en-CA"/>
        </w:rPr>
        <w:t>Review</w:t>
      </w:r>
      <w:r w:rsidR="0057033A">
        <w:rPr>
          <w:lang w:val="en-CA"/>
        </w:rPr>
        <w:t>ing</w:t>
      </w:r>
      <w:r>
        <w:rPr>
          <w:lang w:val="en-CA"/>
        </w:rPr>
        <w:t xml:space="preserve"> accessibility</w:t>
      </w:r>
      <w:r w:rsidR="004A3BFD" w:rsidRPr="009A299B">
        <w:rPr>
          <w:lang w:val="en-CA"/>
        </w:rPr>
        <w:t xml:space="preserve"> after</w:t>
      </w:r>
      <w:r w:rsidR="00140C82">
        <w:rPr>
          <w:lang w:val="en-CA"/>
        </w:rPr>
        <w:t xml:space="preserve"> each </w:t>
      </w:r>
      <w:r w:rsidR="004A3BFD" w:rsidRPr="009A299B">
        <w:rPr>
          <w:lang w:val="en-CA"/>
        </w:rPr>
        <w:t>election</w:t>
      </w:r>
      <w:r w:rsidR="00140C82">
        <w:rPr>
          <w:lang w:val="en-CA"/>
        </w:rPr>
        <w:t xml:space="preserve"> and us</w:t>
      </w:r>
      <w:r w:rsidR="0057033A">
        <w:rPr>
          <w:lang w:val="en-CA"/>
        </w:rPr>
        <w:t>ing</w:t>
      </w:r>
      <w:r w:rsidR="00140C82">
        <w:rPr>
          <w:lang w:val="en-CA"/>
        </w:rPr>
        <w:t xml:space="preserve"> the feedback to make improvements for future elections. </w:t>
      </w:r>
    </w:p>
    <w:p w14:paraId="2DC08E68" w14:textId="309E516D" w:rsidR="004A3BFD" w:rsidRPr="009A299B" w:rsidRDefault="004A3BFD" w:rsidP="004A3BFD">
      <w:pPr>
        <w:spacing w:line="276" w:lineRule="auto"/>
        <w:rPr>
          <w:b/>
          <w:bCs/>
          <w:lang w:val="en-CA"/>
        </w:rPr>
      </w:pPr>
      <w:r w:rsidRPr="009A299B">
        <w:rPr>
          <w:b/>
          <w:bCs/>
          <w:lang w:val="en-CA"/>
        </w:rPr>
        <w:t xml:space="preserve">Key </w:t>
      </w:r>
      <w:r w:rsidR="00954E6D" w:rsidRPr="009A299B">
        <w:rPr>
          <w:b/>
          <w:bCs/>
          <w:lang w:val="en-CA"/>
        </w:rPr>
        <w:t>p</w:t>
      </w:r>
      <w:r w:rsidRPr="009A299B">
        <w:rPr>
          <w:b/>
          <w:bCs/>
          <w:lang w:val="en-CA"/>
        </w:rPr>
        <w:t>oints</w:t>
      </w:r>
    </w:p>
    <w:p w14:paraId="112ADFF9" w14:textId="77777777" w:rsidR="00E95010" w:rsidRPr="009A299B" w:rsidRDefault="004A3BFD" w:rsidP="005C4A86">
      <w:pPr>
        <w:pStyle w:val="ListParagraph"/>
        <w:numPr>
          <w:ilvl w:val="0"/>
          <w:numId w:val="7"/>
        </w:numPr>
        <w:spacing w:line="276" w:lineRule="auto"/>
        <w:rPr>
          <w:lang w:val="en-CA"/>
        </w:rPr>
      </w:pPr>
      <w:r w:rsidRPr="009A299B">
        <w:rPr>
          <w:lang w:val="en-CA"/>
        </w:rPr>
        <w:t>The right to an accessible vote is enshrined in multiple pieces of legislation.</w:t>
      </w:r>
    </w:p>
    <w:p w14:paraId="2D96AC9C" w14:textId="77777777" w:rsidR="00E95010" w:rsidRPr="009A299B" w:rsidRDefault="004A3BFD" w:rsidP="005C4A86">
      <w:pPr>
        <w:pStyle w:val="ListParagraph"/>
        <w:numPr>
          <w:ilvl w:val="0"/>
          <w:numId w:val="7"/>
        </w:numPr>
        <w:spacing w:line="276" w:lineRule="auto"/>
        <w:rPr>
          <w:lang w:val="en-CA"/>
        </w:rPr>
      </w:pPr>
      <w:r w:rsidRPr="009A299B">
        <w:rPr>
          <w:lang w:val="en-CA"/>
        </w:rPr>
        <w:t>Municipalities must be proactive and prepared to make voter accommodations</w:t>
      </w:r>
    </w:p>
    <w:p w14:paraId="0D3563AC" w14:textId="77777777" w:rsidR="00E95010" w:rsidRPr="009A299B" w:rsidRDefault="004A3BFD" w:rsidP="005C4A86">
      <w:pPr>
        <w:pStyle w:val="ListParagraph"/>
        <w:numPr>
          <w:ilvl w:val="0"/>
          <w:numId w:val="7"/>
        </w:numPr>
        <w:spacing w:line="276" w:lineRule="auto"/>
        <w:rPr>
          <w:lang w:val="en-CA"/>
        </w:rPr>
      </w:pPr>
      <w:r w:rsidRPr="009A299B">
        <w:rPr>
          <w:lang w:val="en-CA"/>
        </w:rPr>
        <w:t xml:space="preserve">As all Canadians have the right to vote privately and independently, it is not appropriate to ask someone to bring a support person or have elections staff assistance as the only accessibility option. Some voters may want assistance to vote, but it might be a choice rather than the only option. </w:t>
      </w:r>
    </w:p>
    <w:p w14:paraId="712CB764" w14:textId="669C1743" w:rsidR="004A3BFD" w:rsidRPr="009A299B" w:rsidRDefault="004A3BFD" w:rsidP="005C4A86">
      <w:pPr>
        <w:pStyle w:val="ListParagraph"/>
        <w:numPr>
          <w:ilvl w:val="0"/>
          <w:numId w:val="7"/>
        </w:numPr>
        <w:spacing w:line="276" w:lineRule="auto"/>
        <w:rPr>
          <w:lang w:val="en-CA"/>
        </w:rPr>
      </w:pPr>
      <w:r w:rsidRPr="009A299B">
        <w:rPr>
          <w:lang w:val="en-CA"/>
        </w:rPr>
        <w:t>Local governments must clearly advertise to voters what options will be available to assist them in voting.</w:t>
      </w:r>
    </w:p>
    <w:p w14:paraId="7CC2B0FF" w14:textId="3AE65278" w:rsidR="000D1C7F" w:rsidRPr="00D255F0" w:rsidRDefault="00D255F0" w:rsidP="00D255F0">
      <w:pPr>
        <w:pStyle w:val="Heading1"/>
      </w:pPr>
      <w:bookmarkStart w:id="15" w:name="_Toc237506877"/>
      <w:r w:rsidRPr="00D255F0">
        <w:t>Planning and preparing for accessible elections</w:t>
      </w:r>
      <w:bookmarkEnd w:id="15"/>
    </w:p>
    <w:p w14:paraId="217D174A" w14:textId="2172DA61" w:rsidR="008445F9" w:rsidRDefault="008445F9" w:rsidP="008445F9">
      <w:pPr>
        <w:spacing w:line="276" w:lineRule="auto"/>
        <w:rPr>
          <w:lang w:val="en-CA"/>
        </w:rPr>
      </w:pPr>
      <w:r w:rsidRPr="008445F9">
        <w:rPr>
          <w:lang w:val="en-CA"/>
        </w:rPr>
        <w:t>Everyone who is blind, Deafblind, or has low vision should be able to vote independently, safely, and with dignity. We all have a role to play in removing barriers and ensuring every voter has an equal opportunity to participate in the democratic process.</w:t>
      </w:r>
    </w:p>
    <w:p w14:paraId="7E88CD5D" w14:textId="3E7CAC23" w:rsidR="001A7A71" w:rsidRPr="008445F9" w:rsidRDefault="001A7A71" w:rsidP="008445F9">
      <w:pPr>
        <w:spacing w:line="276" w:lineRule="auto"/>
        <w:rPr>
          <w:lang w:val="en-CA"/>
        </w:rPr>
      </w:pPr>
      <w:r w:rsidRPr="001A7A71">
        <w:rPr>
          <w:lang w:val="en-CA"/>
        </w:rPr>
        <w:t>Accessibility should be approached as a proactive commitment to removing barriers, not only as a compliance checklist.</w:t>
      </w:r>
    </w:p>
    <w:p w14:paraId="3A618EC2" w14:textId="4448D679" w:rsidR="006C6FE2" w:rsidRPr="00C71A37" w:rsidRDefault="00C71A37" w:rsidP="00C71A37">
      <w:pPr>
        <w:pStyle w:val="Heading2"/>
      </w:pPr>
      <w:bookmarkStart w:id="16" w:name="_Toc237506878"/>
      <w:r>
        <w:t>Advertising the election</w:t>
      </w:r>
      <w:bookmarkEnd w:id="16"/>
    </w:p>
    <w:p w14:paraId="3C188EFB" w14:textId="6C7692C8" w:rsidR="009F747F" w:rsidRDefault="007B0AE7" w:rsidP="000D1C7F">
      <w:pPr>
        <w:spacing w:line="276" w:lineRule="auto"/>
        <w:rPr>
          <w:lang w:val="en-CA"/>
        </w:rPr>
      </w:pPr>
      <w:r w:rsidRPr="007B0AE7">
        <w:rPr>
          <w:lang w:val="en-CA"/>
        </w:rPr>
        <w:t>Campaign materials often consist of printed flyers, brochures, and other materials that contain written text and images that cannot be independently accessed by people who are blind, Deafblind, or have low vision.</w:t>
      </w:r>
    </w:p>
    <w:p w14:paraId="0715C450" w14:textId="2AFEEBEC" w:rsidR="00F73901" w:rsidRDefault="00F73901" w:rsidP="000D1C7F">
      <w:pPr>
        <w:spacing w:line="276" w:lineRule="auto"/>
        <w:rPr>
          <w:lang w:val="en-CA"/>
        </w:rPr>
      </w:pPr>
      <w:r w:rsidRPr="00F73901">
        <w:rPr>
          <w:lang w:val="en-CA"/>
        </w:rPr>
        <w:lastRenderedPageBreak/>
        <w:t xml:space="preserve">Many campaigns also rely heavily on digital content, such as infographics, posters, and videos, which may lack alternative text, </w:t>
      </w:r>
      <w:r>
        <w:rPr>
          <w:lang w:val="en-CA"/>
        </w:rPr>
        <w:t xml:space="preserve">described video, </w:t>
      </w:r>
      <w:r w:rsidRPr="00F73901">
        <w:rPr>
          <w:lang w:val="en-CA"/>
        </w:rPr>
        <w:t>captions,</w:t>
      </w:r>
      <w:r>
        <w:rPr>
          <w:lang w:val="en-CA"/>
        </w:rPr>
        <w:t xml:space="preserve"> </w:t>
      </w:r>
      <w:r w:rsidRPr="00F73901">
        <w:rPr>
          <w:lang w:val="en-CA"/>
        </w:rPr>
        <w:t>or other accessibility features needed by people using screen readers or other assistive technology.</w:t>
      </w:r>
    </w:p>
    <w:p w14:paraId="31EC9B11" w14:textId="255B524F" w:rsidR="009F747F" w:rsidRDefault="000D1C7F" w:rsidP="000D1C7F">
      <w:pPr>
        <w:spacing w:line="276" w:lineRule="auto"/>
        <w:rPr>
          <w:lang w:val="en-CA"/>
        </w:rPr>
      </w:pPr>
      <w:r w:rsidRPr="009A299B">
        <w:rPr>
          <w:lang w:val="en-CA"/>
        </w:rPr>
        <w:t>Even voter</w:t>
      </w:r>
      <w:r w:rsidR="00BF598E">
        <w:rPr>
          <w:lang w:val="en-CA"/>
        </w:rPr>
        <w:t xml:space="preserve"> information</w:t>
      </w:r>
      <w:r w:rsidRPr="009A299B">
        <w:rPr>
          <w:lang w:val="en-CA"/>
        </w:rPr>
        <w:t xml:space="preserve"> cards pr</w:t>
      </w:r>
      <w:r w:rsidR="00BF598E">
        <w:rPr>
          <w:lang w:val="en-CA"/>
        </w:rPr>
        <w:t xml:space="preserve">esent an </w:t>
      </w:r>
      <w:r w:rsidRPr="009A299B">
        <w:rPr>
          <w:lang w:val="en-CA"/>
        </w:rPr>
        <w:t xml:space="preserve">accessibility barrier as the cards have historically </w:t>
      </w:r>
      <w:r w:rsidR="00BF598E" w:rsidRPr="00BF598E">
        <w:rPr>
          <w:lang w:val="en-CA"/>
        </w:rPr>
        <w:t>been delivered in print and often include small font sizes, low-contrast text, and dense layouts that make them difficult to read for people with low vision or those using assistive technology.</w:t>
      </w:r>
    </w:p>
    <w:p w14:paraId="1FBC32F2" w14:textId="1077B859" w:rsidR="000D1C7F" w:rsidRPr="000170FD" w:rsidRDefault="000D1C7F" w:rsidP="000D1C7F">
      <w:pPr>
        <w:spacing w:line="276" w:lineRule="auto"/>
        <w:rPr>
          <w:lang w:val="en-CA"/>
        </w:rPr>
      </w:pPr>
      <w:r w:rsidRPr="000170FD">
        <w:rPr>
          <w:lang w:val="en-CA"/>
        </w:rPr>
        <w:t xml:space="preserve">There are several ways </w:t>
      </w:r>
      <w:r w:rsidR="00874D6B" w:rsidRPr="000170FD">
        <w:rPr>
          <w:lang w:val="en-CA"/>
        </w:rPr>
        <w:t>to address these</w:t>
      </w:r>
      <w:r w:rsidR="00A81CFA">
        <w:rPr>
          <w:lang w:val="en-CA"/>
        </w:rPr>
        <w:t xml:space="preserve"> </w:t>
      </w:r>
      <w:r w:rsidRPr="000170FD">
        <w:rPr>
          <w:lang w:val="en-CA"/>
        </w:rPr>
        <w:t>accessibility barriers</w:t>
      </w:r>
      <w:r w:rsidR="00874D6B" w:rsidRPr="000170FD">
        <w:rPr>
          <w:lang w:val="en-CA"/>
        </w:rPr>
        <w:t>,</w:t>
      </w:r>
      <w:r w:rsidRPr="000170FD">
        <w:rPr>
          <w:lang w:val="en-CA"/>
        </w:rPr>
        <w:t xml:space="preserve"> and others like them</w:t>
      </w:r>
      <w:r w:rsidR="00874D6B" w:rsidRPr="000170FD">
        <w:rPr>
          <w:lang w:val="en-CA"/>
        </w:rPr>
        <w:t xml:space="preserve">, </w:t>
      </w:r>
      <w:r w:rsidRPr="000170FD">
        <w:rPr>
          <w:lang w:val="en-CA"/>
        </w:rPr>
        <w:t xml:space="preserve">to </w:t>
      </w:r>
      <w:r w:rsidR="000170FD" w:rsidRPr="000170FD">
        <w:rPr>
          <w:lang w:val="en-CA"/>
        </w:rPr>
        <w:t>ensure</w:t>
      </w:r>
      <w:r w:rsidRPr="000170FD">
        <w:rPr>
          <w:lang w:val="en-CA"/>
        </w:rPr>
        <w:t xml:space="preserve"> voters who are blind, Deafblind, or have low </w:t>
      </w:r>
      <w:r w:rsidR="000170FD" w:rsidRPr="000170FD">
        <w:rPr>
          <w:lang w:val="en-CA"/>
        </w:rPr>
        <w:t>vision can i</w:t>
      </w:r>
      <w:r w:rsidRPr="000170FD">
        <w:rPr>
          <w:lang w:val="en-CA"/>
        </w:rPr>
        <w:t>ndependently and freely participate in elections.</w:t>
      </w:r>
    </w:p>
    <w:p w14:paraId="598C91D7" w14:textId="4FA52E20" w:rsidR="000C0224" w:rsidRPr="00D255F0" w:rsidRDefault="00402EF0" w:rsidP="00D255F0">
      <w:pPr>
        <w:pStyle w:val="Heading2"/>
      </w:pPr>
      <w:bookmarkStart w:id="17" w:name="_Toc237506879"/>
      <w:r w:rsidRPr="00D255F0">
        <w:t>A</w:t>
      </w:r>
      <w:r w:rsidR="000C0224" w:rsidRPr="00D255F0">
        <w:t>ccessible election communications</w:t>
      </w:r>
      <w:bookmarkEnd w:id="17"/>
    </w:p>
    <w:p w14:paraId="00C3D32E" w14:textId="77777777" w:rsidR="000C0224" w:rsidRPr="009A299B" w:rsidRDefault="000C0224" w:rsidP="005C4A86">
      <w:pPr>
        <w:pStyle w:val="ListParagraph"/>
        <w:numPr>
          <w:ilvl w:val="0"/>
          <w:numId w:val="8"/>
        </w:numPr>
        <w:spacing w:line="276" w:lineRule="auto"/>
        <w:rPr>
          <w:lang w:val="en-CA"/>
        </w:rPr>
      </w:pPr>
      <w:r w:rsidRPr="009A299B">
        <w:rPr>
          <w:lang w:val="en-CA"/>
        </w:rPr>
        <w:t>Review all print, digital, audio, and video election communications for accessibility before publication.</w:t>
      </w:r>
    </w:p>
    <w:p w14:paraId="693BF665" w14:textId="3DABAD02" w:rsidR="00D770B5" w:rsidRPr="009A299B" w:rsidRDefault="00D770B5" w:rsidP="005C4A86">
      <w:pPr>
        <w:pStyle w:val="ListParagraph"/>
        <w:numPr>
          <w:ilvl w:val="0"/>
          <w:numId w:val="8"/>
        </w:numPr>
        <w:spacing w:line="276" w:lineRule="auto"/>
        <w:rPr>
          <w:lang w:val="en-CA"/>
        </w:rPr>
      </w:pPr>
      <w:r>
        <w:rPr>
          <w:lang w:val="en-CA"/>
        </w:rPr>
        <w:t>Have</w:t>
      </w:r>
      <w:r w:rsidRPr="00D770B5">
        <w:rPr>
          <w:lang w:val="en-CA"/>
        </w:rPr>
        <w:t xml:space="preserve"> election information</w:t>
      </w:r>
      <w:r>
        <w:rPr>
          <w:lang w:val="en-CA"/>
        </w:rPr>
        <w:t xml:space="preserve"> produced</w:t>
      </w:r>
      <w:r w:rsidRPr="00D770B5">
        <w:rPr>
          <w:lang w:val="en-CA"/>
        </w:rPr>
        <w:t xml:space="preserve"> in </w:t>
      </w:r>
      <w:r>
        <w:rPr>
          <w:lang w:val="en-CA"/>
        </w:rPr>
        <w:t>alternative</w:t>
      </w:r>
      <w:r w:rsidRPr="00D770B5">
        <w:rPr>
          <w:lang w:val="en-CA"/>
        </w:rPr>
        <w:t xml:space="preserve"> formats simultaneously rather than </w:t>
      </w:r>
      <w:r>
        <w:rPr>
          <w:lang w:val="en-CA"/>
        </w:rPr>
        <w:t>upon</w:t>
      </w:r>
      <w:r w:rsidRPr="00D770B5">
        <w:rPr>
          <w:lang w:val="en-CA"/>
        </w:rPr>
        <w:t xml:space="preserve"> request. This could include sharing printed materials in various formats such as </w:t>
      </w:r>
      <w:r>
        <w:rPr>
          <w:lang w:val="en-CA"/>
        </w:rPr>
        <w:t>b</w:t>
      </w:r>
      <w:r w:rsidRPr="00D770B5">
        <w:rPr>
          <w:lang w:val="en-CA"/>
        </w:rPr>
        <w:t>raille, large print, and high-contrast text with simple, consistent formatting</w:t>
      </w:r>
      <w:r>
        <w:rPr>
          <w:lang w:val="en-CA"/>
        </w:rPr>
        <w:t>.</w:t>
      </w:r>
    </w:p>
    <w:p w14:paraId="25EB1111" w14:textId="440AA056" w:rsidR="000F416A" w:rsidRPr="004B511F" w:rsidRDefault="000C0224" w:rsidP="005C4A86">
      <w:pPr>
        <w:pStyle w:val="ListParagraph"/>
        <w:numPr>
          <w:ilvl w:val="0"/>
          <w:numId w:val="8"/>
        </w:numPr>
        <w:spacing w:line="276" w:lineRule="auto"/>
        <w:rPr>
          <w:lang w:val="en-CA"/>
        </w:rPr>
      </w:pPr>
      <w:r w:rsidRPr="004B511F">
        <w:rPr>
          <w:lang w:val="en-CA"/>
        </w:rPr>
        <w:t xml:space="preserve">Ensure websites, online voter lookup tools, PDFs, forms, and candidate information </w:t>
      </w:r>
      <w:r w:rsidR="00E63FD8" w:rsidRPr="004B511F">
        <w:rPr>
          <w:lang w:val="en-CA"/>
        </w:rPr>
        <w:t>meet</w:t>
      </w:r>
      <w:r w:rsidRPr="004B511F">
        <w:rPr>
          <w:lang w:val="en-CA"/>
        </w:rPr>
        <w:t xml:space="preserve"> digital accessibility </w:t>
      </w:r>
      <w:r w:rsidR="007169DE" w:rsidRPr="004B511F">
        <w:rPr>
          <w:lang w:val="en-CA"/>
        </w:rPr>
        <w:t>requirements,</w:t>
      </w:r>
      <w:r w:rsidRPr="004B511F">
        <w:rPr>
          <w:lang w:val="en-CA"/>
        </w:rPr>
        <w:t xml:space="preserve"> including compatibility with screen readers and </w:t>
      </w:r>
      <w:r w:rsidR="004B511F" w:rsidRPr="004B511F">
        <w:rPr>
          <w:lang w:val="en-CA"/>
        </w:rPr>
        <w:t xml:space="preserve">screen </w:t>
      </w:r>
      <w:r w:rsidRPr="004B511F">
        <w:rPr>
          <w:lang w:val="en-CA"/>
        </w:rPr>
        <w:t>magnification software.</w:t>
      </w:r>
      <w:r w:rsidR="00575461" w:rsidRPr="004B511F">
        <w:rPr>
          <w:lang w:val="en-CA"/>
        </w:rPr>
        <w:t xml:space="preserve"> </w:t>
      </w:r>
      <w:r w:rsidR="000F416A" w:rsidRPr="004B511F">
        <w:rPr>
          <w:lang w:val="en-CA"/>
        </w:rPr>
        <w:t xml:space="preserve">Campaign websites should comply with the </w:t>
      </w:r>
      <w:hyperlink r:id="rId20" w:history="1">
        <w:r w:rsidR="004B511F" w:rsidRPr="004B511F">
          <w:rPr>
            <w:rStyle w:val="Hyperlink"/>
            <w:lang w:val="en-CA"/>
          </w:rPr>
          <w:t>Web Content Accessibility Guidelines (WCAG)</w:t>
        </w:r>
      </w:hyperlink>
      <w:r w:rsidR="004B511F" w:rsidRPr="004B511F">
        <w:rPr>
          <w:lang w:val="en-CA"/>
        </w:rPr>
        <w:t>.</w:t>
      </w:r>
    </w:p>
    <w:p w14:paraId="7B1FA8AF" w14:textId="66D08017" w:rsidR="000C0224" w:rsidRPr="009A299B" w:rsidRDefault="000C0224" w:rsidP="005C4A86">
      <w:pPr>
        <w:pStyle w:val="ListParagraph"/>
        <w:numPr>
          <w:ilvl w:val="0"/>
          <w:numId w:val="8"/>
        </w:numPr>
        <w:spacing w:line="276" w:lineRule="auto"/>
        <w:rPr>
          <w:lang w:val="en-CA"/>
        </w:rPr>
      </w:pPr>
      <w:r w:rsidRPr="009A299B">
        <w:rPr>
          <w:lang w:val="en-CA"/>
        </w:rPr>
        <w:t>Add alternative text to images</w:t>
      </w:r>
      <w:r w:rsidR="00787D9D">
        <w:rPr>
          <w:lang w:val="en-CA"/>
        </w:rPr>
        <w:t xml:space="preserve">, including </w:t>
      </w:r>
      <w:r w:rsidR="006A5DA6">
        <w:rPr>
          <w:lang w:val="en-CA"/>
        </w:rPr>
        <w:t xml:space="preserve">those shared on </w:t>
      </w:r>
      <w:r w:rsidR="00787D9D">
        <w:rPr>
          <w:lang w:val="en-CA"/>
        </w:rPr>
        <w:t>social media,</w:t>
      </w:r>
      <w:r w:rsidRPr="009A299B">
        <w:rPr>
          <w:lang w:val="en-CA"/>
        </w:rPr>
        <w:t xml:space="preserve"> and </w:t>
      </w:r>
      <w:r w:rsidR="006A5DA6">
        <w:rPr>
          <w:lang w:val="en-CA"/>
        </w:rPr>
        <w:t>provide meaningful</w:t>
      </w:r>
      <w:r w:rsidRPr="009A299B">
        <w:rPr>
          <w:lang w:val="en-CA"/>
        </w:rPr>
        <w:t xml:space="preserve"> descriptions </w:t>
      </w:r>
      <w:r w:rsidR="006A5DA6">
        <w:rPr>
          <w:lang w:val="en-CA"/>
        </w:rPr>
        <w:t>for</w:t>
      </w:r>
      <w:r w:rsidRPr="009A299B">
        <w:rPr>
          <w:lang w:val="en-CA"/>
        </w:rPr>
        <w:t xml:space="preserve"> charts, maps, posters, and infographics</w:t>
      </w:r>
      <w:r w:rsidR="00787D9D">
        <w:rPr>
          <w:lang w:val="en-CA"/>
        </w:rPr>
        <w:t xml:space="preserve"> </w:t>
      </w:r>
      <w:r w:rsidR="007F3AB5" w:rsidRPr="007F3AB5">
        <w:rPr>
          <w:lang w:val="en-CA"/>
        </w:rPr>
        <w:t>used to communicate election information.</w:t>
      </w:r>
    </w:p>
    <w:p w14:paraId="089741EE" w14:textId="77777777" w:rsidR="000C0224" w:rsidRDefault="000C0224" w:rsidP="005C4A86">
      <w:pPr>
        <w:pStyle w:val="ListParagraph"/>
        <w:numPr>
          <w:ilvl w:val="0"/>
          <w:numId w:val="8"/>
        </w:numPr>
        <w:spacing w:line="276" w:lineRule="auto"/>
        <w:rPr>
          <w:lang w:val="en-CA"/>
        </w:rPr>
      </w:pPr>
      <w:r w:rsidRPr="009A299B">
        <w:rPr>
          <w:lang w:val="en-CA"/>
        </w:rPr>
        <w:t>Caption videos, provide transcripts for audio or video content, and use plain language to support voters with hearing, cognitive, or communication disabilities.</w:t>
      </w:r>
    </w:p>
    <w:p w14:paraId="259B7A2B" w14:textId="3987CAA0" w:rsidR="000F416A" w:rsidRPr="009A299B" w:rsidRDefault="00027AA0" w:rsidP="005C4A86">
      <w:pPr>
        <w:pStyle w:val="ListParagraph"/>
        <w:numPr>
          <w:ilvl w:val="0"/>
          <w:numId w:val="8"/>
        </w:numPr>
        <w:spacing w:line="276" w:lineRule="auto"/>
        <w:rPr>
          <w:lang w:val="en-CA"/>
        </w:rPr>
      </w:pPr>
      <w:r w:rsidRPr="00027AA0">
        <w:rPr>
          <w:lang w:val="en-CA"/>
        </w:rPr>
        <w:t>Consult with disability groups to learn how election advertising can be made more accessible for everyon</w:t>
      </w:r>
      <w:r>
        <w:rPr>
          <w:lang w:val="en-CA"/>
        </w:rPr>
        <w:t>e.</w:t>
      </w:r>
    </w:p>
    <w:p w14:paraId="2DC900C8" w14:textId="77777777" w:rsidR="000C0224" w:rsidRPr="00AE0981" w:rsidRDefault="000C0224" w:rsidP="000C0224">
      <w:pPr>
        <w:spacing w:line="276" w:lineRule="auto"/>
        <w:rPr>
          <w:b/>
          <w:bCs/>
          <w:lang w:val="en-CA"/>
        </w:rPr>
      </w:pPr>
      <w:r w:rsidRPr="00AE0981">
        <w:rPr>
          <w:b/>
          <w:bCs/>
          <w:lang w:val="en-CA"/>
        </w:rPr>
        <w:lastRenderedPageBreak/>
        <w:t>Sample communication language</w:t>
      </w:r>
      <w:r>
        <w:rPr>
          <w:b/>
          <w:bCs/>
          <w:lang w:val="en-CA"/>
        </w:rPr>
        <w:t>:</w:t>
      </w:r>
    </w:p>
    <w:p w14:paraId="132FD0C6" w14:textId="77777777" w:rsidR="000C0224" w:rsidRPr="009A299B" w:rsidRDefault="000C0224" w:rsidP="000C0224">
      <w:pPr>
        <w:spacing w:line="276" w:lineRule="auto"/>
        <w:ind w:left="720"/>
        <w:rPr>
          <w:lang w:val="en-CA"/>
        </w:rPr>
      </w:pPr>
      <w:r w:rsidRPr="009A299B">
        <w:rPr>
          <w:lang w:val="en-CA"/>
        </w:rPr>
        <w:t>“Accessible voting supports are available for voters who are blind, Deafblind, have low vision, or have other disabilities. Please contact the Municipal Election Office to learn about available voting options, accessible formats, and accommodations.”</w:t>
      </w:r>
    </w:p>
    <w:p w14:paraId="489B2AAD" w14:textId="12B11685" w:rsidR="000D1C7F" w:rsidRPr="009A299B" w:rsidRDefault="000D1C7F" w:rsidP="000D1C7F">
      <w:pPr>
        <w:spacing w:line="276" w:lineRule="auto"/>
        <w:rPr>
          <w:b/>
          <w:bCs/>
          <w:lang w:val="en-CA"/>
        </w:rPr>
      </w:pPr>
      <w:r w:rsidRPr="009A299B">
        <w:rPr>
          <w:b/>
          <w:bCs/>
          <w:lang w:val="en-CA"/>
        </w:rPr>
        <w:t xml:space="preserve">Key </w:t>
      </w:r>
      <w:r w:rsidR="00954E6D" w:rsidRPr="009A299B">
        <w:rPr>
          <w:b/>
          <w:bCs/>
          <w:lang w:val="en-CA"/>
        </w:rPr>
        <w:t>p</w:t>
      </w:r>
      <w:r w:rsidRPr="009A299B">
        <w:rPr>
          <w:b/>
          <w:bCs/>
          <w:lang w:val="en-CA"/>
        </w:rPr>
        <w:t>oints</w:t>
      </w:r>
    </w:p>
    <w:p w14:paraId="03C103AC" w14:textId="6C329236" w:rsidR="000D1C7F" w:rsidRPr="009A299B" w:rsidRDefault="000D1C7F" w:rsidP="005C4A86">
      <w:pPr>
        <w:pStyle w:val="ListParagraph"/>
        <w:numPr>
          <w:ilvl w:val="0"/>
          <w:numId w:val="10"/>
        </w:numPr>
        <w:spacing w:line="276" w:lineRule="auto"/>
        <w:rPr>
          <w:lang w:val="en-CA"/>
        </w:rPr>
      </w:pPr>
      <w:r w:rsidRPr="009A299B">
        <w:rPr>
          <w:lang w:val="en-CA"/>
        </w:rPr>
        <w:t>Employ advertising practices for elections that allow for voters of all abilities to independently participate in elections</w:t>
      </w:r>
      <w:r w:rsidR="00E62BC1" w:rsidRPr="009A299B">
        <w:rPr>
          <w:lang w:val="en-CA"/>
        </w:rPr>
        <w:t>.</w:t>
      </w:r>
    </w:p>
    <w:p w14:paraId="3EF59822" w14:textId="3B763810" w:rsidR="0072648F" w:rsidRPr="009A299B" w:rsidRDefault="000D1C7F" w:rsidP="005C4A86">
      <w:pPr>
        <w:pStyle w:val="ListParagraph"/>
        <w:numPr>
          <w:ilvl w:val="0"/>
          <w:numId w:val="9"/>
        </w:numPr>
        <w:spacing w:line="276" w:lineRule="auto"/>
        <w:rPr>
          <w:lang w:val="en-CA"/>
        </w:rPr>
      </w:pPr>
      <w:r w:rsidRPr="009A299B">
        <w:rPr>
          <w:lang w:val="en-CA"/>
        </w:rPr>
        <w:t>Ensure that advertising materials are available in various a</w:t>
      </w:r>
      <w:r w:rsidR="00E63FD8">
        <w:rPr>
          <w:lang w:val="en-CA"/>
        </w:rPr>
        <w:t xml:space="preserve">lternate </w:t>
      </w:r>
      <w:r w:rsidRPr="009A299B">
        <w:rPr>
          <w:lang w:val="en-CA"/>
        </w:rPr>
        <w:t>formats</w:t>
      </w:r>
      <w:r w:rsidR="00E62BC1" w:rsidRPr="009A299B">
        <w:rPr>
          <w:lang w:val="en-CA"/>
        </w:rPr>
        <w:t>.</w:t>
      </w:r>
    </w:p>
    <w:p w14:paraId="688159ED" w14:textId="45F5BE21" w:rsidR="005F0E88" w:rsidRPr="009A299B" w:rsidRDefault="000D1C7F" w:rsidP="005C4A86">
      <w:pPr>
        <w:pStyle w:val="ListParagraph"/>
        <w:numPr>
          <w:ilvl w:val="0"/>
          <w:numId w:val="9"/>
        </w:numPr>
        <w:spacing w:line="276" w:lineRule="auto"/>
        <w:rPr>
          <w:lang w:val="en-CA"/>
        </w:rPr>
      </w:pPr>
      <w:r w:rsidRPr="009A299B">
        <w:rPr>
          <w:lang w:val="en-CA"/>
        </w:rPr>
        <w:t>Consult with disability advocacy groups to better understand how electoral practices could be more accessible for all voters</w:t>
      </w:r>
      <w:r w:rsidR="00E62BC1" w:rsidRPr="009A299B">
        <w:rPr>
          <w:lang w:val="en-CA"/>
        </w:rPr>
        <w:t>.</w:t>
      </w:r>
    </w:p>
    <w:p w14:paraId="6BD17228" w14:textId="77777777" w:rsidR="00436409" w:rsidRPr="009A299B" w:rsidRDefault="00436409" w:rsidP="00436409">
      <w:pPr>
        <w:pStyle w:val="Heading2"/>
      </w:pPr>
      <w:bookmarkStart w:id="18" w:name="_Toc235110710"/>
      <w:bookmarkStart w:id="19" w:name="_Toc237506880"/>
      <w:bookmarkStart w:id="20" w:name="_Toc235110711"/>
      <w:r w:rsidRPr="009A299B">
        <w:t>Training for elections officials</w:t>
      </w:r>
      <w:bookmarkEnd w:id="18"/>
      <w:bookmarkEnd w:id="19"/>
    </w:p>
    <w:p w14:paraId="24134078" w14:textId="4C3034EA" w:rsidR="006920B1" w:rsidRDefault="00436409" w:rsidP="00436409">
      <w:pPr>
        <w:spacing w:line="276" w:lineRule="auto"/>
        <w:rPr>
          <w:lang w:val="en-CA"/>
        </w:rPr>
      </w:pPr>
      <w:r w:rsidRPr="009A299B">
        <w:rPr>
          <w:lang w:val="en-CA"/>
        </w:rPr>
        <w:t xml:space="preserve">Providing comprehensive training to elections staff is crucial to making your election accessible </w:t>
      </w:r>
      <w:r w:rsidR="00745B35">
        <w:rPr>
          <w:lang w:val="en-CA"/>
        </w:rPr>
        <w:t>for</w:t>
      </w:r>
      <w:r w:rsidRPr="009A299B">
        <w:rPr>
          <w:lang w:val="en-CA"/>
        </w:rPr>
        <w:t xml:space="preserve"> people who are blind, Deafblind, or have low vision.</w:t>
      </w:r>
      <w:r>
        <w:rPr>
          <w:lang w:val="en-CA"/>
        </w:rPr>
        <w:t xml:space="preserve"> </w:t>
      </w:r>
    </w:p>
    <w:p w14:paraId="62575870" w14:textId="5C2433AF" w:rsidR="00A04385" w:rsidRDefault="00D929E1" w:rsidP="00436409">
      <w:pPr>
        <w:pStyle w:val="ListParagraph"/>
        <w:numPr>
          <w:ilvl w:val="0"/>
          <w:numId w:val="39"/>
        </w:numPr>
        <w:spacing w:line="276" w:lineRule="auto"/>
        <w:rPr>
          <w:lang w:val="en-CA"/>
        </w:rPr>
      </w:pPr>
      <w:r w:rsidRPr="00A04385">
        <w:rPr>
          <w:lang w:val="en-CA"/>
        </w:rPr>
        <w:t xml:space="preserve">Election officials should deliver detailed staff understand how to best support </w:t>
      </w:r>
      <w:r w:rsidR="00A04385">
        <w:rPr>
          <w:lang w:val="en-CA"/>
        </w:rPr>
        <w:t>people who blind, Deafblind</w:t>
      </w:r>
      <w:r w:rsidR="003F6507">
        <w:rPr>
          <w:lang w:val="en-CA"/>
        </w:rPr>
        <w:t>,</w:t>
      </w:r>
      <w:r w:rsidR="00A04385">
        <w:rPr>
          <w:lang w:val="en-CA"/>
        </w:rPr>
        <w:t xml:space="preserve"> or</w:t>
      </w:r>
      <w:r w:rsidR="003F6507">
        <w:rPr>
          <w:lang w:val="en-CA"/>
        </w:rPr>
        <w:t xml:space="preserve"> who</w:t>
      </w:r>
      <w:r w:rsidR="00A04385">
        <w:rPr>
          <w:lang w:val="en-CA"/>
        </w:rPr>
        <w:t xml:space="preserve"> have low vision</w:t>
      </w:r>
      <w:r w:rsidRPr="00A04385">
        <w:rPr>
          <w:lang w:val="en-CA"/>
        </w:rPr>
        <w:t xml:space="preserve"> to cast their ballot independently and privately.</w:t>
      </w:r>
    </w:p>
    <w:p w14:paraId="161E2B8D" w14:textId="4B504AEE" w:rsidR="00436409" w:rsidRDefault="00A04385" w:rsidP="00436409">
      <w:pPr>
        <w:pStyle w:val="ListParagraph"/>
        <w:numPr>
          <w:ilvl w:val="0"/>
          <w:numId w:val="39"/>
        </w:numPr>
        <w:spacing w:line="276" w:lineRule="auto"/>
        <w:rPr>
          <w:lang w:val="en-CA"/>
        </w:rPr>
      </w:pPr>
      <w:r w:rsidRPr="00A04385">
        <w:rPr>
          <w:lang w:val="en-CA"/>
        </w:rPr>
        <w:t>Ensure staff understand that voters may have different accommodation needs and are trained to respond appropriately. They should avoid making assumptions and ask voters how they can best provide assistance</w:t>
      </w:r>
      <w:r w:rsidR="00436409" w:rsidRPr="00A04385">
        <w:rPr>
          <w:lang w:val="en-CA"/>
        </w:rPr>
        <w:t xml:space="preserve">. </w:t>
      </w:r>
    </w:p>
    <w:p w14:paraId="1E798010" w14:textId="3C0CCDF9" w:rsidR="00436409" w:rsidRPr="00EA744E" w:rsidRDefault="00EA744E" w:rsidP="00436409">
      <w:pPr>
        <w:pStyle w:val="ListParagraph"/>
        <w:numPr>
          <w:ilvl w:val="0"/>
          <w:numId w:val="39"/>
        </w:numPr>
        <w:spacing w:line="276" w:lineRule="auto"/>
        <w:rPr>
          <w:lang w:val="en-CA"/>
        </w:rPr>
      </w:pPr>
      <w:r w:rsidRPr="00EA744E">
        <w:rPr>
          <w:lang w:val="en-CA"/>
        </w:rPr>
        <w:t>All polling staff should know what accessible voting tools are available to electors,</w:t>
      </w:r>
      <w:r w:rsidR="00436409" w:rsidRPr="00EA744E">
        <w:rPr>
          <w:lang w:val="en-CA"/>
        </w:rPr>
        <w:t xml:space="preserve"> have them readily on hand, and be trained on how to support people to use that specific tool. </w:t>
      </w:r>
    </w:p>
    <w:p w14:paraId="07EC57C5" w14:textId="5ED68F03" w:rsidR="00E60C6B" w:rsidRPr="00E60C6B" w:rsidRDefault="00E60C6B" w:rsidP="00436409">
      <w:pPr>
        <w:spacing w:line="276" w:lineRule="auto"/>
        <w:rPr>
          <w:lang w:val="en-CA"/>
        </w:rPr>
      </w:pPr>
      <w:r>
        <w:rPr>
          <w:lang w:val="en-CA"/>
        </w:rPr>
        <w:t>CNIB has</w:t>
      </w:r>
      <w:r w:rsidRPr="00E60C6B">
        <w:rPr>
          <w:lang w:val="en-CA"/>
        </w:rPr>
        <w:t xml:space="preserve"> several resources to help prepare election staff to</w:t>
      </w:r>
      <w:r w:rsidR="00240E02">
        <w:rPr>
          <w:lang w:val="en-CA"/>
        </w:rPr>
        <w:t xml:space="preserve"> assist </w:t>
      </w:r>
      <w:r w:rsidRPr="00E60C6B">
        <w:rPr>
          <w:lang w:val="en-CA"/>
        </w:rPr>
        <w:t xml:space="preserve">voters who are blind, Deafblind, or have low vision, including our </w:t>
      </w:r>
      <w:hyperlink r:id="rId21" w:history="1">
        <w:r w:rsidRPr="00B748B4">
          <w:rPr>
            <w:rStyle w:val="Hyperlink"/>
            <w:lang w:val="en-CA"/>
          </w:rPr>
          <w:t>Blindness Etiquette</w:t>
        </w:r>
      </w:hyperlink>
      <w:r w:rsidRPr="00E60C6B">
        <w:rPr>
          <w:lang w:val="en-CA"/>
        </w:rPr>
        <w:t xml:space="preserve"> and </w:t>
      </w:r>
      <w:hyperlink r:id="rId22" w:history="1">
        <w:r w:rsidRPr="00B748B4">
          <w:rPr>
            <w:rStyle w:val="Hyperlink"/>
            <w:lang w:val="en-CA"/>
          </w:rPr>
          <w:t>Guiding Someone</w:t>
        </w:r>
      </w:hyperlink>
      <w:r w:rsidRPr="00E60C6B">
        <w:rPr>
          <w:lang w:val="en-CA"/>
        </w:rPr>
        <w:t xml:space="preserve"> </w:t>
      </w:r>
      <w:r w:rsidR="005103E7">
        <w:rPr>
          <w:lang w:val="en-CA"/>
        </w:rPr>
        <w:t>webpages</w:t>
      </w:r>
      <w:r w:rsidRPr="00E60C6B">
        <w:rPr>
          <w:lang w:val="en-CA"/>
        </w:rPr>
        <w:t xml:space="preserve">. Additional information on creating accessible and inclusive voting experiences is available on our </w:t>
      </w:r>
      <w:hyperlink r:id="rId23" w:history="1">
        <w:r w:rsidRPr="00B748B4">
          <w:rPr>
            <w:rStyle w:val="Hyperlink"/>
            <w:lang w:val="en-CA"/>
          </w:rPr>
          <w:t>Accessible Communities</w:t>
        </w:r>
      </w:hyperlink>
      <w:r w:rsidRPr="00E60C6B">
        <w:rPr>
          <w:lang w:val="en-CA"/>
        </w:rPr>
        <w:t xml:space="preserve"> webpage.</w:t>
      </w:r>
    </w:p>
    <w:p w14:paraId="31A9078E" w14:textId="77777777" w:rsidR="00436409" w:rsidRPr="00A77443" w:rsidRDefault="00436409" w:rsidP="00436409">
      <w:pPr>
        <w:spacing w:line="276" w:lineRule="auto"/>
        <w:rPr>
          <w:lang w:val="en-CA"/>
        </w:rPr>
      </w:pPr>
      <w:r w:rsidRPr="00A77443">
        <w:rPr>
          <w:lang w:val="en-CA"/>
        </w:rPr>
        <w:lastRenderedPageBreak/>
        <w:t xml:space="preserve">Employing elections staff with lived experience can also help identify barriers you may not be aware of and increase the diversity of your elections staff. </w:t>
      </w:r>
      <w:hyperlink r:id="rId24" w:history="1">
        <w:r w:rsidRPr="00A77443">
          <w:rPr>
            <w:rStyle w:val="Hyperlink"/>
            <w:lang w:val="en-CA"/>
          </w:rPr>
          <w:t>CNIB’s Come to Work program</w:t>
        </w:r>
      </w:hyperlink>
      <w:r w:rsidRPr="00A77443">
        <w:rPr>
          <w:lang w:val="en-CA"/>
        </w:rPr>
        <w:t xml:space="preserve"> can connect you with resources as well as members from our talent pool who are blind or have low vision that have invaluable skills to offer in your teams. </w:t>
      </w:r>
    </w:p>
    <w:p w14:paraId="3C9398B8" w14:textId="77777777" w:rsidR="00436409" w:rsidRPr="009A299B" w:rsidRDefault="00436409" w:rsidP="00436409">
      <w:pPr>
        <w:spacing w:line="276" w:lineRule="auto"/>
        <w:rPr>
          <w:b/>
          <w:bCs/>
          <w:lang w:val="en-CA"/>
        </w:rPr>
      </w:pPr>
      <w:r w:rsidRPr="009A299B">
        <w:rPr>
          <w:b/>
          <w:bCs/>
          <w:lang w:val="en-CA"/>
        </w:rPr>
        <w:t>Key points</w:t>
      </w:r>
    </w:p>
    <w:p w14:paraId="0556A549" w14:textId="77777777" w:rsidR="00436409" w:rsidRPr="009A299B" w:rsidRDefault="00436409" w:rsidP="005C4A86">
      <w:pPr>
        <w:pStyle w:val="ListParagraph"/>
        <w:numPr>
          <w:ilvl w:val="0"/>
          <w:numId w:val="11"/>
        </w:numPr>
        <w:spacing w:line="276" w:lineRule="auto"/>
        <w:rPr>
          <w:lang w:val="en-CA"/>
        </w:rPr>
      </w:pPr>
      <w:r w:rsidRPr="009A299B">
        <w:rPr>
          <w:lang w:val="en-CA"/>
        </w:rPr>
        <w:t xml:space="preserve">Ensure that your staff are aware that electors may have varying accommodation needs and are trained on how to effectively assist them. </w:t>
      </w:r>
    </w:p>
    <w:p w14:paraId="680F9E36" w14:textId="77777777" w:rsidR="00436409" w:rsidRPr="009A299B" w:rsidRDefault="00436409" w:rsidP="005C4A86">
      <w:pPr>
        <w:pStyle w:val="ListParagraph"/>
        <w:numPr>
          <w:ilvl w:val="0"/>
          <w:numId w:val="11"/>
        </w:numPr>
        <w:spacing w:line="276" w:lineRule="auto"/>
        <w:rPr>
          <w:lang w:val="en-CA"/>
        </w:rPr>
      </w:pPr>
      <w:r w:rsidRPr="009A299B">
        <w:rPr>
          <w:lang w:val="en-CA"/>
        </w:rPr>
        <w:t xml:space="preserve">Ensure that your staff are aware of all accommodation tools that will be on hand on voting day and how to use them. </w:t>
      </w:r>
    </w:p>
    <w:p w14:paraId="3A355C67" w14:textId="77777777" w:rsidR="00436409" w:rsidRDefault="00436409" w:rsidP="005C4A86">
      <w:pPr>
        <w:pStyle w:val="ListParagraph"/>
        <w:numPr>
          <w:ilvl w:val="0"/>
          <w:numId w:val="11"/>
        </w:numPr>
        <w:spacing w:line="276" w:lineRule="auto"/>
        <w:rPr>
          <w:lang w:val="en-CA"/>
        </w:rPr>
      </w:pPr>
      <w:r w:rsidRPr="009A299B">
        <w:rPr>
          <w:lang w:val="en-CA"/>
        </w:rPr>
        <w:t>Consider hiring people with disabilities as elections staff.</w:t>
      </w:r>
    </w:p>
    <w:p w14:paraId="7D17E390" w14:textId="77777777" w:rsidR="000F41B6" w:rsidRPr="00777C43" w:rsidRDefault="000F41B6" w:rsidP="000F41B6">
      <w:pPr>
        <w:pStyle w:val="Heading2"/>
      </w:pPr>
      <w:bookmarkStart w:id="21" w:name="_Toc235110724"/>
      <w:bookmarkStart w:id="22" w:name="_Toc237506881"/>
      <w:r w:rsidRPr="00777C43">
        <w:t xml:space="preserve">After the </w:t>
      </w:r>
      <w:r>
        <w:t>e</w:t>
      </w:r>
      <w:r w:rsidRPr="00777C43">
        <w:t>lection</w:t>
      </w:r>
      <w:bookmarkEnd w:id="21"/>
      <w:bookmarkEnd w:id="22"/>
      <w:r w:rsidRPr="00777C43">
        <w:t xml:space="preserve"> </w:t>
      </w:r>
    </w:p>
    <w:p w14:paraId="18820706" w14:textId="77777777" w:rsidR="000F41B6" w:rsidRPr="00777C43" w:rsidRDefault="000F41B6" w:rsidP="000F41B6">
      <w:pPr>
        <w:spacing w:line="276" w:lineRule="auto"/>
        <w:rPr>
          <w:lang w:val="en-CA"/>
        </w:rPr>
      </w:pPr>
      <w:r w:rsidRPr="00777C43">
        <w:rPr>
          <w:lang w:val="en-CA"/>
        </w:rPr>
        <w:t>An accessible election should not end on election day.</w:t>
      </w:r>
      <w:r>
        <w:rPr>
          <w:lang w:val="en-CA"/>
        </w:rPr>
        <w:t xml:space="preserve"> </w:t>
      </w:r>
      <w:r w:rsidRPr="00777C43">
        <w:rPr>
          <w:lang w:val="en-CA"/>
        </w:rPr>
        <w:t>Municipalities should evaluate accessibility outcomes and use lessons learned to improve future elections.</w:t>
      </w:r>
    </w:p>
    <w:p w14:paraId="4F542075" w14:textId="77777777" w:rsidR="000F41B6" w:rsidRDefault="000F41B6" w:rsidP="005C4A86">
      <w:pPr>
        <w:pStyle w:val="ListParagraph"/>
        <w:numPr>
          <w:ilvl w:val="0"/>
          <w:numId w:val="23"/>
        </w:numPr>
        <w:spacing w:line="276" w:lineRule="auto"/>
        <w:rPr>
          <w:lang w:val="en-CA"/>
        </w:rPr>
      </w:pPr>
      <w:r w:rsidRPr="00BA045A">
        <w:rPr>
          <w:lang w:val="en-CA"/>
        </w:rPr>
        <w:t>Gather feedback from voters with disabilities through surveys, focus groups, community organizations, and Accessibility Advisory Committees.</w:t>
      </w:r>
    </w:p>
    <w:p w14:paraId="696E19F1" w14:textId="77777777" w:rsidR="000F41B6" w:rsidRDefault="000F41B6" w:rsidP="005C4A86">
      <w:pPr>
        <w:pStyle w:val="ListParagraph"/>
        <w:numPr>
          <w:ilvl w:val="0"/>
          <w:numId w:val="23"/>
        </w:numPr>
        <w:spacing w:line="276" w:lineRule="auto"/>
        <w:rPr>
          <w:lang w:val="en-CA"/>
        </w:rPr>
      </w:pPr>
      <w:r w:rsidRPr="00BA045A">
        <w:rPr>
          <w:lang w:val="en-CA"/>
        </w:rPr>
        <w:t>Review accessibility complaints, compliments, service requests, and staff observations.</w:t>
      </w:r>
    </w:p>
    <w:p w14:paraId="3FE632E7" w14:textId="77777777" w:rsidR="000F41B6" w:rsidRDefault="000F41B6" w:rsidP="005C4A86">
      <w:pPr>
        <w:pStyle w:val="ListParagraph"/>
        <w:numPr>
          <w:ilvl w:val="0"/>
          <w:numId w:val="23"/>
        </w:numPr>
        <w:spacing w:line="276" w:lineRule="auto"/>
        <w:rPr>
          <w:lang w:val="en-CA"/>
        </w:rPr>
      </w:pPr>
      <w:r w:rsidRPr="00BA045A">
        <w:rPr>
          <w:lang w:val="en-CA"/>
        </w:rPr>
        <w:t>Identify which barriers were removed and which barriers still require action.</w:t>
      </w:r>
    </w:p>
    <w:p w14:paraId="7D3BA786" w14:textId="77777777" w:rsidR="000F41B6" w:rsidRDefault="000F41B6" w:rsidP="005C4A86">
      <w:pPr>
        <w:pStyle w:val="ListParagraph"/>
        <w:numPr>
          <w:ilvl w:val="0"/>
          <w:numId w:val="23"/>
        </w:numPr>
        <w:spacing w:line="276" w:lineRule="auto"/>
        <w:rPr>
          <w:lang w:val="en-CA"/>
        </w:rPr>
      </w:pPr>
      <w:r w:rsidRPr="00BA045A">
        <w:rPr>
          <w:lang w:val="en-CA"/>
        </w:rPr>
        <w:t>Update accessibility plans, procurement documents, staff training, communication materials, and voting location selection criteria.</w:t>
      </w:r>
    </w:p>
    <w:p w14:paraId="7496B730" w14:textId="77777777" w:rsidR="000F41B6" w:rsidRDefault="000F41B6" w:rsidP="005C4A86">
      <w:pPr>
        <w:pStyle w:val="ListParagraph"/>
        <w:numPr>
          <w:ilvl w:val="0"/>
          <w:numId w:val="23"/>
        </w:numPr>
        <w:spacing w:line="276" w:lineRule="auto"/>
        <w:rPr>
          <w:lang w:val="en-CA"/>
        </w:rPr>
      </w:pPr>
      <w:r w:rsidRPr="00BA045A">
        <w:rPr>
          <w:lang w:val="en-CA"/>
        </w:rPr>
        <w:t>Where required, publish an accessibility report and share lessons learned with relevant municipal departments, advisory committees, and community partners.</w:t>
      </w:r>
    </w:p>
    <w:p w14:paraId="54FEA1D9" w14:textId="77777777" w:rsidR="000F41B6" w:rsidRPr="00BA045A" w:rsidRDefault="000F41B6" w:rsidP="005C4A86">
      <w:pPr>
        <w:pStyle w:val="ListParagraph"/>
        <w:numPr>
          <w:ilvl w:val="0"/>
          <w:numId w:val="23"/>
        </w:numPr>
        <w:spacing w:line="276" w:lineRule="auto"/>
        <w:rPr>
          <w:lang w:val="en-CA"/>
        </w:rPr>
      </w:pPr>
      <w:r w:rsidRPr="00BA045A">
        <w:rPr>
          <w:lang w:val="en-CA"/>
        </w:rPr>
        <w:lastRenderedPageBreak/>
        <w:t>Continue accessibility planning throughout the full four-year election cycle, including opportunities to pilot improvements during by-elections or other voting events.</w:t>
      </w:r>
    </w:p>
    <w:p w14:paraId="4793F3F3" w14:textId="77777777" w:rsidR="000F41B6" w:rsidRDefault="000F41B6" w:rsidP="000F41B6">
      <w:pPr>
        <w:spacing w:line="276" w:lineRule="auto"/>
        <w:rPr>
          <w:lang w:val="en-CA"/>
        </w:rPr>
      </w:pPr>
      <w:r w:rsidRPr="00777C43">
        <w:rPr>
          <w:lang w:val="en-CA"/>
        </w:rPr>
        <w:t>After the election you will want to incorporate the accessibility of the vote into your overall evaluation of the election. For example, if you survey voters you could ask:</w:t>
      </w:r>
    </w:p>
    <w:p w14:paraId="12027D42" w14:textId="77777777" w:rsidR="000F41B6" w:rsidRDefault="000F41B6" w:rsidP="005C4A86">
      <w:pPr>
        <w:pStyle w:val="ListParagraph"/>
        <w:numPr>
          <w:ilvl w:val="0"/>
          <w:numId w:val="22"/>
        </w:numPr>
        <w:spacing w:line="276" w:lineRule="auto"/>
        <w:rPr>
          <w:lang w:val="en-CA"/>
        </w:rPr>
      </w:pPr>
      <w:r w:rsidRPr="00BA045A">
        <w:rPr>
          <w:lang w:val="en-CA"/>
        </w:rPr>
        <w:t>Whether they identify as a person with a disability</w:t>
      </w:r>
    </w:p>
    <w:p w14:paraId="048C0780" w14:textId="2B172BD4" w:rsidR="000F41B6" w:rsidRPr="00BA045A" w:rsidRDefault="008B3E42" w:rsidP="005C4A86">
      <w:pPr>
        <w:pStyle w:val="ListParagraph"/>
        <w:numPr>
          <w:ilvl w:val="0"/>
          <w:numId w:val="22"/>
        </w:numPr>
        <w:spacing w:line="276" w:lineRule="auto"/>
        <w:rPr>
          <w:lang w:val="en-CA"/>
        </w:rPr>
      </w:pPr>
      <w:r>
        <w:rPr>
          <w:lang w:val="en-CA"/>
        </w:rPr>
        <w:t>Whether</w:t>
      </w:r>
      <w:r w:rsidR="000F41B6" w:rsidRPr="00BA045A">
        <w:rPr>
          <w:lang w:val="en-CA"/>
        </w:rPr>
        <w:t xml:space="preserve"> they </w:t>
      </w:r>
      <w:r>
        <w:rPr>
          <w:lang w:val="en-CA"/>
        </w:rPr>
        <w:t xml:space="preserve">were </w:t>
      </w:r>
      <w:r w:rsidR="00DC48D5">
        <w:rPr>
          <w:lang w:val="en-CA"/>
        </w:rPr>
        <w:t xml:space="preserve">able to cast their vote </w:t>
      </w:r>
      <w:r w:rsidR="00EF052B">
        <w:rPr>
          <w:lang w:val="en-CA"/>
        </w:rPr>
        <w:t xml:space="preserve">both </w:t>
      </w:r>
      <w:r w:rsidR="00D53E85">
        <w:rPr>
          <w:lang w:val="en-CA"/>
        </w:rPr>
        <w:t>in their preferred manner or at all</w:t>
      </w:r>
      <w:r w:rsidR="006406F5">
        <w:rPr>
          <w:lang w:val="en-CA"/>
        </w:rPr>
        <w:t>.</w:t>
      </w:r>
    </w:p>
    <w:p w14:paraId="0B0867A9" w14:textId="60CD853F" w:rsidR="000F41B6" w:rsidRPr="00BB7673" w:rsidRDefault="000F41B6" w:rsidP="000F41B6">
      <w:pPr>
        <w:spacing w:line="276" w:lineRule="auto"/>
        <w:rPr>
          <w:lang w:val="en-CA"/>
        </w:rPr>
      </w:pPr>
      <w:r w:rsidRPr="00BB7673">
        <w:rPr>
          <w:lang w:val="en-CA"/>
        </w:rPr>
        <w:t xml:space="preserve">It’s best practice to evaluate accessibility outcomes not just after the election, but also throughout the four-year </w:t>
      </w:r>
      <w:r w:rsidR="00B31C4E">
        <w:rPr>
          <w:lang w:val="en-CA"/>
        </w:rPr>
        <w:t xml:space="preserve">election </w:t>
      </w:r>
      <w:r w:rsidRPr="00BB7673">
        <w:rPr>
          <w:lang w:val="en-CA"/>
        </w:rPr>
        <w:t xml:space="preserve">cycle. </w:t>
      </w:r>
    </w:p>
    <w:p w14:paraId="5C7D6DAC" w14:textId="77777777" w:rsidR="000F41B6" w:rsidRPr="00201163" w:rsidRDefault="000F41B6" w:rsidP="005C4A86">
      <w:pPr>
        <w:pStyle w:val="ListParagraph"/>
        <w:numPr>
          <w:ilvl w:val="0"/>
          <w:numId w:val="24"/>
        </w:numPr>
        <w:spacing w:line="276" w:lineRule="auto"/>
        <w:rPr>
          <w:lang w:val="en-CA"/>
        </w:rPr>
      </w:pPr>
      <w:r>
        <w:rPr>
          <w:lang w:val="en-CA"/>
        </w:rPr>
        <w:t>E</w:t>
      </w:r>
      <w:r w:rsidRPr="00437760">
        <w:rPr>
          <w:lang w:val="en-CA"/>
        </w:rPr>
        <w:t xml:space="preserve">valuate </w:t>
      </w:r>
      <w:r>
        <w:rPr>
          <w:lang w:val="en-CA"/>
        </w:rPr>
        <w:t>budgets</w:t>
      </w:r>
      <w:r w:rsidRPr="00437760">
        <w:rPr>
          <w:lang w:val="en-CA"/>
        </w:rPr>
        <w:t xml:space="preserve"> to ensure that sufficient resources for accessibility have been allocated. </w:t>
      </w:r>
    </w:p>
    <w:p w14:paraId="52E550ED" w14:textId="77777777" w:rsidR="000F41B6" w:rsidRDefault="000F41B6" w:rsidP="005C4A86">
      <w:pPr>
        <w:pStyle w:val="ListParagraph"/>
        <w:numPr>
          <w:ilvl w:val="0"/>
          <w:numId w:val="24"/>
        </w:numPr>
        <w:spacing w:line="276" w:lineRule="auto"/>
        <w:rPr>
          <w:lang w:val="en-CA"/>
        </w:rPr>
      </w:pPr>
      <w:r>
        <w:rPr>
          <w:lang w:val="en-CA"/>
        </w:rPr>
        <w:t>Engage with p</w:t>
      </w:r>
      <w:r w:rsidRPr="00437760">
        <w:rPr>
          <w:lang w:val="en-CA"/>
        </w:rPr>
        <w:t xml:space="preserve">eople with disabilities to determine complaints, barriers and service gaps. </w:t>
      </w:r>
    </w:p>
    <w:p w14:paraId="4C3BE775" w14:textId="77777777" w:rsidR="003B5713" w:rsidRDefault="003B5713" w:rsidP="005C4A86">
      <w:pPr>
        <w:pStyle w:val="ListParagraph"/>
        <w:numPr>
          <w:ilvl w:val="0"/>
          <w:numId w:val="24"/>
        </w:numPr>
        <w:spacing w:line="276" w:lineRule="auto"/>
        <w:rPr>
          <w:lang w:val="en-CA"/>
        </w:rPr>
      </w:pPr>
      <w:r w:rsidRPr="003B5713">
        <w:rPr>
          <w:lang w:val="en-CA"/>
        </w:rPr>
        <w:t>Review and update accessibility plans and procurement practices.</w:t>
      </w:r>
    </w:p>
    <w:p w14:paraId="3BB2219A" w14:textId="5B826718" w:rsidR="000F41B6" w:rsidRPr="007C64F0" w:rsidRDefault="000F41B6" w:rsidP="007C64F0">
      <w:pPr>
        <w:pStyle w:val="ListParagraph"/>
        <w:numPr>
          <w:ilvl w:val="0"/>
          <w:numId w:val="24"/>
        </w:numPr>
        <w:spacing w:line="276" w:lineRule="auto"/>
        <w:rPr>
          <w:b/>
          <w:bCs/>
        </w:rPr>
      </w:pPr>
      <w:r>
        <w:rPr>
          <w:lang w:val="en-CA"/>
        </w:rPr>
        <w:t>P</w:t>
      </w:r>
      <w:r w:rsidRPr="00437760">
        <w:rPr>
          <w:lang w:val="en-CA"/>
        </w:rPr>
        <w:t xml:space="preserve">ublish an accessibility report and share it with the appropriate governing organization in your provincial jurisdiction. For instance, in British Columbia and accessibility report must be sent to </w:t>
      </w:r>
      <w:hyperlink r:id="rId25" w:history="1">
        <w:r w:rsidRPr="00437760">
          <w:rPr>
            <w:rStyle w:val="Hyperlink"/>
            <w:lang w:val="en-CA"/>
          </w:rPr>
          <w:t>Access BC</w:t>
        </w:r>
      </w:hyperlink>
      <w:r w:rsidRPr="00437760">
        <w:rPr>
          <w:lang w:val="en-CA"/>
        </w:rPr>
        <w:t xml:space="preserve">. Similarly, In Ontario, an accessibility report needs to be sent to the </w:t>
      </w:r>
      <w:hyperlink r:id="rId26" w:history="1">
        <w:r w:rsidR="007C64F0" w:rsidRPr="007C64F0">
          <w:rPr>
            <w:rStyle w:val="Hyperlink"/>
          </w:rPr>
          <w:t>Accessibility Compliance Reporting Portal</w:t>
        </w:r>
      </w:hyperlink>
      <w:r w:rsidR="007C64F0">
        <w:t>.</w:t>
      </w:r>
    </w:p>
    <w:p w14:paraId="71FAF057" w14:textId="3E7A14D3" w:rsidR="000F41B6" w:rsidRPr="000F41B6" w:rsidRDefault="000F41B6" w:rsidP="005C4A86">
      <w:pPr>
        <w:pStyle w:val="ListParagraph"/>
        <w:numPr>
          <w:ilvl w:val="0"/>
          <w:numId w:val="24"/>
        </w:numPr>
        <w:spacing w:line="276" w:lineRule="auto"/>
        <w:rPr>
          <w:lang w:val="en-CA"/>
        </w:rPr>
      </w:pPr>
      <w:r w:rsidRPr="00437760">
        <w:rPr>
          <w:lang w:val="en-CA"/>
        </w:rPr>
        <w:t>By</w:t>
      </w:r>
      <w:r w:rsidR="00851858">
        <w:rPr>
          <w:lang w:val="en-CA"/>
        </w:rPr>
        <w:t>-</w:t>
      </w:r>
      <w:r w:rsidRPr="00437760">
        <w:rPr>
          <w:lang w:val="en-CA"/>
        </w:rPr>
        <w:t xml:space="preserve">elections </w:t>
      </w:r>
      <w:r>
        <w:rPr>
          <w:lang w:val="en-CA"/>
        </w:rPr>
        <w:t>are also a</w:t>
      </w:r>
      <w:r w:rsidRPr="00437760">
        <w:rPr>
          <w:lang w:val="en-CA"/>
        </w:rPr>
        <w:t xml:space="preserve"> great opportunity to </w:t>
      </w:r>
      <w:r w:rsidR="002E65FF">
        <w:rPr>
          <w:lang w:val="en-CA"/>
        </w:rPr>
        <w:t xml:space="preserve">pilot test </w:t>
      </w:r>
      <w:r w:rsidR="002E65FF" w:rsidRPr="002E65FF">
        <w:rPr>
          <w:lang w:val="en-CA"/>
        </w:rPr>
        <w:t>new accessibility initiatives</w:t>
      </w:r>
      <w:r w:rsidR="0096494A">
        <w:rPr>
          <w:lang w:val="en-CA"/>
        </w:rPr>
        <w:t xml:space="preserve"> before a general election.</w:t>
      </w:r>
      <w:r w:rsidRPr="00437760">
        <w:rPr>
          <w:lang w:val="en-CA"/>
        </w:rPr>
        <w:t xml:space="preserve"> </w:t>
      </w:r>
    </w:p>
    <w:p w14:paraId="755FB30D" w14:textId="77777777" w:rsidR="002E330F" w:rsidRDefault="002E330F" w:rsidP="002E330F">
      <w:pPr>
        <w:pStyle w:val="Heading1"/>
      </w:pPr>
      <w:bookmarkStart w:id="23" w:name="_Toc237506882"/>
      <w:r w:rsidRPr="002E330F">
        <w:t>Accessible voting experiences</w:t>
      </w:r>
      <w:bookmarkEnd w:id="23"/>
    </w:p>
    <w:p w14:paraId="2BC9AC89" w14:textId="17ECD026" w:rsidR="0096494A" w:rsidRDefault="00D80D62" w:rsidP="00D80D62">
      <w:pPr>
        <w:spacing w:line="276" w:lineRule="auto"/>
        <w:rPr>
          <w:lang w:val="en-CA"/>
        </w:rPr>
      </w:pPr>
      <w:r w:rsidRPr="009A299B">
        <w:rPr>
          <w:lang w:val="en-CA"/>
        </w:rPr>
        <w:t>Municipalities should determine early in the election planning process which accessible voting options will be available</w:t>
      </w:r>
      <w:r w:rsidR="00E9551C">
        <w:rPr>
          <w:lang w:val="en-CA"/>
        </w:rPr>
        <w:t xml:space="preserve"> </w:t>
      </w:r>
      <w:r w:rsidR="00E9551C" w:rsidRPr="00E9551C">
        <w:rPr>
          <w:lang w:val="en-CA"/>
        </w:rPr>
        <w:t>and communicate those options clearly well in advance of advance voting and election day.</w:t>
      </w:r>
    </w:p>
    <w:p w14:paraId="29EC5CC8" w14:textId="77777777" w:rsidR="00386AC8" w:rsidRDefault="00386AC8" w:rsidP="00D80D62">
      <w:pPr>
        <w:spacing w:line="276" w:lineRule="auto"/>
        <w:rPr>
          <w:lang w:val="en-CA"/>
        </w:rPr>
      </w:pPr>
      <w:r w:rsidRPr="00386AC8">
        <w:rPr>
          <w:lang w:val="en-CA"/>
        </w:rPr>
        <w:t xml:space="preserve">Whenever possible, accessible voting options should be offered proactively rather than only after a voter encounters a barrier. </w:t>
      </w:r>
    </w:p>
    <w:p w14:paraId="5D038E16" w14:textId="77777777" w:rsidR="008A6E91" w:rsidRDefault="008A6E91" w:rsidP="00D80D62">
      <w:pPr>
        <w:spacing w:line="276" w:lineRule="auto"/>
        <w:rPr>
          <w:lang w:val="en-CA"/>
        </w:rPr>
      </w:pPr>
      <w:r w:rsidRPr="008A6E91">
        <w:rPr>
          <w:lang w:val="en-CA"/>
        </w:rPr>
        <w:lastRenderedPageBreak/>
        <w:t>Remember: There’s no one-size-fits-all approach to accessibility because no single solution will meet every voter’s needs. Offering a range of accessible voting options helps ensure more voters can participate independently and with confidence.</w:t>
      </w:r>
    </w:p>
    <w:p w14:paraId="7D76B7F8" w14:textId="3C033950" w:rsidR="0059052B" w:rsidRPr="009A299B" w:rsidRDefault="0059052B" w:rsidP="00D255F0">
      <w:pPr>
        <w:pStyle w:val="Heading2"/>
      </w:pPr>
      <w:bookmarkStart w:id="24" w:name="_Toc237506883"/>
      <w:r w:rsidRPr="009A299B">
        <w:t>Accessible voting locations</w:t>
      </w:r>
      <w:bookmarkEnd w:id="20"/>
      <w:bookmarkEnd w:id="24"/>
    </w:p>
    <w:p w14:paraId="774255E2" w14:textId="38AC63C6" w:rsidR="00A423E3" w:rsidRDefault="004C0F39" w:rsidP="00980784">
      <w:pPr>
        <w:spacing w:line="276" w:lineRule="auto"/>
        <w:rPr>
          <w:lang w:val="en-CA"/>
        </w:rPr>
      </w:pPr>
      <w:r w:rsidRPr="004C0F39">
        <w:rPr>
          <w:lang w:val="en-CA"/>
        </w:rPr>
        <w:t>Making the voting location accessible is one of the most important aspects of election planning.</w:t>
      </w:r>
      <w:r w:rsidR="00AA767E" w:rsidRPr="00AA767E">
        <w:t xml:space="preserve"> </w:t>
      </w:r>
      <w:r w:rsidR="00980784" w:rsidRPr="00980784">
        <w:rPr>
          <w:lang w:val="en-CA"/>
        </w:rPr>
        <w:t>When assessing a voting location, be sure to consider both the exterior and interior, as barriers can exist before voters even reach the entrance</w:t>
      </w:r>
      <w:r w:rsidR="00980784" w:rsidRPr="00A21049">
        <w:rPr>
          <w:lang w:val="en-CA"/>
        </w:rPr>
        <w:t>.</w:t>
      </w:r>
    </w:p>
    <w:p w14:paraId="7A2817BF" w14:textId="1931E4C9" w:rsidR="00A423E3" w:rsidRPr="009A299B" w:rsidRDefault="00A423E3" w:rsidP="00A423E3">
      <w:pPr>
        <w:spacing w:line="276" w:lineRule="auto"/>
        <w:rPr>
          <w:lang w:val="en-CA"/>
        </w:rPr>
      </w:pPr>
      <w:r w:rsidRPr="00AA767E">
        <w:rPr>
          <w:lang w:val="en-CA"/>
        </w:rPr>
        <w:t>Many provinces have accessibility legislation that includes requirements or guidance for the built environment.</w:t>
      </w:r>
    </w:p>
    <w:p w14:paraId="6F23F305" w14:textId="77777777" w:rsidR="00A423E3" w:rsidRDefault="00A423E3" w:rsidP="00A423E3">
      <w:pPr>
        <w:pStyle w:val="ListParagraph"/>
        <w:numPr>
          <w:ilvl w:val="0"/>
          <w:numId w:val="12"/>
        </w:numPr>
        <w:spacing w:line="276" w:lineRule="auto"/>
        <w:rPr>
          <w:lang w:val="en-CA"/>
        </w:rPr>
      </w:pPr>
      <w:hyperlink r:id="rId27" w:anchor="section109" w:history="1">
        <w:r w:rsidRPr="00524B36">
          <w:rPr>
            <w:rStyle w:val="Hyperlink"/>
            <w:lang w:val="en-CA"/>
          </w:rPr>
          <w:t>British Columbia's Election Act</w:t>
        </w:r>
      </w:hyperlink>
      <w:r w:rsidRPr="007A210D">
        <w:rPr>
          <w:lang w:val="en-CA"/>
        </w:rPr>
        <w:t xml:space="preserve"> </w:t>
      </w:r>
      <w:r>
        <w:rPr>
          <w:lang w:val="en-CA"/>
        </w:rPr>
        <w:t xml:space="preserve">(1996) </w:t>
      </w:r>
      <w:r w:rsidRPr="007A210D">
        <w:rPr>
          <w:lang w:val="en-CA"/>
        </w:rPr>
        <w:t xml:space="preserve">states in section 81(1) that, </w:t>
      </w:r>
      <w:r w:rsidRPr="009A299B">
        <w:rPr>
          <w:lang w:val="en-CA"/>
        </w:rPr>
        <w:t>“so far as reasonably possible, a voting place must be in a convenient location for a majority of the voters and must be easily accessible to individuals who have a physical disability or whose mobility is impaired.”</w:t>
      </w:r>
    </w:p>
    <w:p w14:paraId="179CEC76" w14:textId="44BA37DE" w:rsidR="00A423E3" w:rsidRDefault="00A423E3" w:rsidP="00980784">
      <w:pPr>
        <w:pStyle w:val="ListParagraph"/>
        <w:numPr>
          <w:ilvl w:val="0"/>
          <w:numId w:val="12"/>
        </w:numPr>
        <w:spacing w:line="276" w:lineRule="auto"/>
        <w:rPr>
          <w:lang w:val="en-CA"/>
        </w:rPr>
      </w:pPr>
      <w:hyperlink r:id="rId28" w:anchor="BK52" w:history="1">
        <w:r w:rsidRPr="009F6A64">
          <w:rPr>
            <w:rStyle w:val="Hyperlink"/>
            <w:lang w:val="en-CA"/>
          </w:rPr>
          <w:t>Ontario's Election Act</w:t>
        </w:r>
      </w:hyperlink>
      <w:r w:rsidRPr="00524B36">
        <w:rPr>
          <w:lang w:val="en-CA"/>
        </w:rPr>
        <w:t xml:space="preserve"> </w:t>
      </w:r>
      <w:r>
        <w:rPr>
          <w:lang w:val="en-CA"/>
        </w:rPr>
        <w:t xml:space="preserve">(1996) </w:t>
      </w:r>
      <w:r w:rsidRPr="00524B36">
        <w:rPr>
          <w:lang w:val="en-CA"/>
        </w:rPr>
        <w:t xml:space="preserve">sets an important precedent by requiring returning officers to </w:t>
      </w:r>
      <w:r>
        <w:rPr>
          <w:lang w:val="en-CA"/>
        </w:rPr>
        <w:t>ensure</w:t>
      </w:r>
      <w:r w:rsidRPr="00524B36">
        <w:rPr>
          <w:lang w:val="en-CA"/>
        </w:rPr>
        <w:t xml:space="preserve"> polling location</w:t>
      </w:r>
      <w:r>
        <w:rPr>
          <w:lang w:val="en-CA"/>
        </w:rPr>
        <w:t xml:space="preserve"> details are available</w:t>
      </w:r>
      <w:r w:rsidRPr="00524B36">
        <w:rPr>
          <w:lang w:val="en-CA"/>
        </w:rPr>
        <w:t xml:space="preserve"> at least six months before a provincial election and provide an opportunity for voters to comment on th</w:t>
      </w:r>
      <w:r>
        <w:rPr>
          <w:lang w:val="en-CA"/>
        </w:rPr>
        <w:t xml:space="preserve">e proposed </w:t>
      </w:r>
      <w:r w:rsidRPr="00524B36">
        <w:rPr>
          <w:lang w:val="en-CA"/>
        </w:rPr>
        <w:t xml:space="preserve">locations within the following month. </w:t>
      </w:r>
    </w:p>
    <w:p w14:paraId="452C6767" w14:textId="726763A1" w:rsidR="00FB3DB5" w:rsidRPr="00FB3DB5" w:rsidRDefault="00FB3DB5" w:rsidP="00FB3DB5">
      <w:pPr>
        <w:spacing w:before="0" w:after="200" w:line="276" w:lineRule="auto"/>
        <w:rPr>
          <w:lang w:val="en-CA"/>
        </w:rPr>
      </w:pPr>
      <w:r>
        <w:rPr>
          <w:lang w:val="en-CA"/>
        </w:rPr>
        <w:br w:type="page"/>
      </w:r>
    </w:p>
    <w:p w14:paraId="35FC7BDD" w14:textId="6D0EA5DB" w:rsidR="00A423E3" w:rsidRPr="00A423E3" w:rsidRDefault="00A423E3" w:rsidP="0073646A">
      <w:pPr>
        <w:spacing w:line="276" w:lineRule="auto"/>
        <w:rPr>
          <w:b/>
          <w:bCs/>
          <w:lang w:val="en-CA"/>
        </w:rPr>
      </w:pPr>
      <w:r w:rsidRPr="00A423E3">
        <w:rPr>
          <w:b/>
          <w:bCs/>
          <w:lang w:val="en-CA"/>
        </w:rPr>
        <w:lastRenderedPageBreak/>
        <w:t>Consider transportation</w:t>
      </w:r>
      <w:r w:rsidR="000D53A2">
        <w:rPr>
          <w:b/>
          <w:bCs/>
          <w:lang w:val="en-CA"/>
        </w:rPr>
        <w:t xml:space="preserve"> and travel routes</w:t>
      </w:r>
    </w:p>
    <w:p w14:paraId="5C3831A6" w14:textId="649451C6" w:rsidR="0073646A" w:rsidRDefault="00FB3DB5" w:rsidP="0073646A">
      <w:pPr>
        <w:spacing w:line="276" w:lineRule="auto"/>
        <w:rPr>
          <w:lang w:val="en-CA"/>
        </w:rPr>
      </w:pPr>
      <w:r>
        <w:rPr>
          <w:noProof/>
          <w:lang w:val="en-CA"/>
        </w:rPr>
        <w:drawing>
          <wp:anchor distT="0" distB="0" distL="114300" distR="114300" simplePos="0" relativeHeight="251658246" behindDoc="0" locked="0" layoutInCell="1" allowOverlap="1" wp14:anchorId="77EE6347" wp14:editId="6D580E99">
            <wp:simplePos x="0" y="0"/>
            <wp:positionH relativeFrom="column">
              <wp:posOffset>0</wp:posOffset>
            </wp:positionH>
            <wp:positionV relativeFrom="paragraph">
              <wp:posOffset>3175</wp:posOffset>
            </wp:positionV>
            <wp:extent cx="3327400" cy="2857500"/>
            <wp:effectExtent l="0" t="0" r="0" b="0"/>
            <wp:wrapSquare wrapText="bothSides"/>
            <wp:docPr id="1301128064" name="Picture 14" descr="A woman who is blind walks with a white cane through a transit station beneath signs directing passengers to northbound and southbound plat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128064" name="Picture 14" descr="A woman who is blind walks with a white cane through a transit station beneath signs directing passengers to northbound and southbound platforms."/>
                    <pic:cNvPicPr/>
                  </pic:nvPicPr>
                  <pic:blipFill>
                    <a:blip r:embed="rId29">
                      <a:extLst>
                        <a:ext uri="{28A0092B-C50C-407E-A947-70E740481C1C}">
                          <a14:useLocalDpi xmlns:a14="http://schemas.microsoft.com/office/drawing/2010/main" val="0"/>
                        </a:ext>
                      </a:extLst>
                    </a:blip>
                    <a:stretch>
                      <a:fillRect/>
                    </a:stretch>
                  </pic:blipFill>
                  <pic:spPr>
                    <a:xfrm>
                      <a:off x="0" y="0"/>
                      <a:ext cx="3327400" cy="2857500"/>
                    </a:xfrm>
                    <a:prstGeom prst="rect">
                      <a:avLst/>
                    </a:prstGeom>
                  </pic:spPr>
                </pic:pic>
              </a:graphicData>
            </a:graphic>
            <wp14:sizeRelH relativeFrom="page">
              <wp14:pctWidth>0</wp14:pctWidth>
            </wp14:sizeRelH>
            <wp14:sizeRelV relativeFrom="page">
              <wp14:pctHeight>0</wp14:pctHeight>
            </wp14:sizeRelV>
          </wp:anchor>
        </w:drawing>
      </w:r>
      <w:r w:rsidR="0073646A">
        <w:rPr>
          <w:lang w:val="en-CA"/>
        </w:rPr>
        <w:t>M</w:t>
      </w:r>
      <w:r w:rsidR="0073646A" w:rsidRPr="000F2F4D">
        <w:rPr>
          <w:lang w:val="en-CA"/>
        </w:rPr>
        <w:t xml:space="preserve">any people </w:t>
      </w:r>
      <w:r w:rsidR="0073646A">
        <w:rPr>
          <w:lang w:val="en-CA"/>
        </w:rPr>
        <w:t>who are blind, Deafblind, or have low vision</w:t>
      </w:r>
      <w:r w:rsidR="0073646A" w:rsidRPr="000F2F4D">
        <w:rPr>
          <w:lang w:val="en-CA"/>
        </w:rPr>
        <w:t xml:space="preserve"> rely on public transit to get to and from voting locations. It's important to choose locations that are easy to reach by transit </w:t>
      </w:r>
      <w:r w:rsidR="0073646A" w:rsidRPr="00AF5242">
        <w:rPr>
          <w:lang w:val="en-CA"/>
        </w:rPr>
        <w:t>and make sure there is a safe, accessible route from the nearest bus stop or transit station to the polling place.</w:t>
      </w:r>
      <w:r w:rsidR="0073646A">
        <w:rPr>
          <w:lang w:val="en-CA"/>
        </w:rPr>
        <w:t xml:space="preserve"> </w:t>
      </w:r>
      <w:r w:rsidR="0073646A" w:rsidRPr="00784F6D">
        <w:rPr>
          <w:lang w:val="en-CA"/>
        </w:rPr>
        <w:t>This includes accessible sidewalks, curb cuts, and pedestrian crossings.</w:t>
      </w:r>
    </w:p>
    <w:p w14:paraId="31EC9EE8" w14:textId="77777777" w:rsidR="00E95398" w:rsidRDefault="00E95398" w:rsidP="00E95398">
      <w:pPr>
        <w:spacing w:line="276" w:lineRule="auto"/>
        <w:rPr>
          <w:lang w:val="en-CA"/>
        </w:rPr>
      </w:pPr>
      <w:r w:rsidRPr="009A299B">
        <w:rPr>
          <w:lang w:val="en-CA"/>
        </w:rPr>
        <w:t xml:space="preserve">CNIB’s </w:t>
      </w:r>
      <w:hyperlink r:id="rId30" w:history="1">
        <w:r w:rsidRPr="009A299B">
          <w:rPr>
            <w:rStyle w:val="Hyperlink"/>
            <w:lang w:val="en-CA"/>
          </w:rPr>
          <w:t>Clearing Our Path</w:t>
        </w:r>
      </w:hyperlink>
      <w:r w:rsidRPr="009A299B">
        <w:rPr>
          <w:lang w:val="en-CA"/>
        </w:rPr>
        <w:t xml:space="preserve"> </w:t>
      </w:r>
      <w:r>
        <w:rPr>
          <w:lang w:val="en-CA"/>
        </w:rPr>
        <w:t>resource outlines</w:t>
      </w:r>
      <w:r w:rsidRPr="009A299B">
        <w:rPr>
          <w:lang w:val="en-CA"/>
        </w:rPr>
        <w:t xml:space="preserve"> </w:t>
      </w:r>
      <w:r>
        <w:rPr>
          <w:lang w:val="en-CA"/>
        </w:rPr>
        <w:t xml:space="preserve">different </w:t>
      </w:r>
      <w:r w:rsidRPr="009A299B">
        <w:rPr>
          <w:lang w:val="en-CA"/>
        </w:rPr>
        <w:t xml:space="preserve">elements in the built environment that </w:t>
      </w:r>
      <w:r>
        <w:rPr>
          <w:lang w:val="en-CA"/>
        </w:rPr>
        <w:t>make spaces more</w:t>
      </w:r>
      <w:r w:rsidRPr="009A299B">
        <w:rPr>
          <w:lang w:val="en-CA"/>
        </w:rPr>
        <w:t xml:space="preserve"> accessible </w:t>
      </w:r>
      <w:r>
        <w:rPr>
          <w:lang w:val="en-CA"/>
        </w:rPr>
        <w:t>for</w:t>
      </w:r>
      <w:r w:rsidRPr="009A299B">
        <w:rPr>
          <w:lang w:val="en-CA"/>
        </w:rPr>
        <w:t xml:space="preserve"> people </w:t>
      </w:r>
      <w:r>
        <w:rPr>
          <w:lang w:val="en-CA"/>
        </w:rPr>
        <w:t xml:space="preserve">who are blind, Deafblind, or have low vision. </w:t>
      </w:r>
      <w:r w:rsidRPr="00A21049">
        <w:rPr>
          <w:lang w:val="en-CA"/>
        </w:rPr>
        <w:t xml:space="preserve">It provides practical guidance to help you assess whether a voting location is accessible. For example, directional signage should use high-contrast colours (such as white or yellow text on a black background), large print, and be placed in clear, prominent locations where it is easy to find. </w:t>
      </w:r>
    </w:p>
    <w:p w14:paraId="794D9F7E" w14:textId="49C5635A" w:rsidR="00E95398" w:rsidRDefault="00E95398" w:rsidP="0073646A">
      <w:pPr>
        <w:spacing w:line="276" w:lineRule="auto"/>
        <w:rPr>
          <w:lang w:val="en-CA"/>
        </w:rPr>
      </w:pPr>
      <w:hyperlink r:id="rId31" w:history="1">
        <w:r w:rsidRPr="007657CD">
          <w:rPr>
            <w:rStyle w:val="Hyperlink"/>
            <w:lang w:val="en-CA"/>
          </w:rPr>
          <w:t>Elections Canada also has an accessibility checklist</w:t>
        </w:r>
      </w:hyperlink>
      <w:r w:rsidRPr="009A299B">
        <w:rPr>
          <w:lang w:val="en-CA"/>
        </w:rPr>
        <w:t xml:space="preserve"> that you can use to determine if a polling location is accessible.</w:t>
      </w:r>
    </w:p>
    <w:p w14:paraId="752A3229" w14:textId="28024DBE" w:rsidR="0059052B" w:rsidRPr="009A299B" w:rsidRDefault="0059052B" w:rsidP="0059052B">
      <w:pPr>
        <w:spacing w:line="276" w:lineRule="auto"/>
        <w:rPr>
          <w:b/>
          <w:bCs/>
          <w:lang w:val="en-CA"/>
        </w:rPr>
      </w:pPr>
      <w:r w:rsidRPr="009A299B">
        <w:rPr>
          <w:b/>
          <w:bCs/>
          <w:lang w:val="en-CA"/>
        </w:rPr>
        <w:t xml:space="preserve">Key </w:t>
      </w:r>
      <w:r w:rsidR="00954E6D" w:rsidRPr="009A299B">
        <w:rPr>
          <w:b/>
          <w:bCs/>
          <w:lang w:val="en-CA"/>
        </w:rPr>
        <w:t>p</w:t>
      </w:r>
      <w:r w:rsidRPr="009A299B">
        <w:rPr>
          <w:b/>
          <w:bCs/>
          <w:lang w:val="en-CA"/>
        </w:rPr>
        <w:t>oints</w:t>
      </w:r>
    </w:p>
    <w:p w14:paraId="3CCEABCD" w14:textId="77777777" w:rsidR="00DD13E0" w:rsidRPr="009A299B" w:rsidRDefault="0059052B" w:rsidP="005C4A86">
      <w:pPr>
        <w:pStyle w:val="ListParagraph"/>
        <w:numPr>
          <w:ilvl w:val="0"/>
          <w:numId w:val="13"/>
        </w:numPr>
        <w:spacing w:line="276" w:lineRule="auto"/>
        <w:rPr>
          <w:lang w:val="en-CA"/>
        </w:rPr>
      </w:pPr>
      <w:r w:rsidRPr="009A299B">
        <w:rPr>
          <w:lang w:val="en-CA"/>
        </w:rPr>
        <w:t xml:space="preserve">Understand the minimum legal requirements in your jurisdiction for accessible built environments. </w:t>
      </w:r>
    </w:p>
    <w:p w14:paraId="1073224A" w14:textId="77777777" w:rsidR="00DD13E0" w:rsidRPr="009A299B" w:rsidRDefault="0059052B" w:rsidP="005C4A86">
      <w:pPr>
        <w:pStyle w:val="ListParagraph"/>
        <w:numPr>
          <w:ilvl w:val="0"/>
          <w:numId w:val="13"/>
        </w:numPr>
        <w:spacing w:line="276" w:lineRule="auto"/>
        <w:rPr>
          <w:lang w:val="en-CA"/>
        </w:rPr>
      </w:pPr>
      <w:r w:rsidRPr="009A299B">
        <w:rPr>
          <w:lang w:val="en-CA"/>
        </w:rPr>
        <w:t xml:space="preserve">There are many components that make a building accessible, not just physical features like an accessibility ramp at a doorway or an accessible door opener. </w:t>
      </w:r>
    </w:p>
    <w:p w14:paraId="0AEB41FC" w14:textId="77777777" w:rsidR="00DD13E0" w:rsidRPr="009A299B" w:rsidRDefault="0059052B" w:rsidP="005C4A86">
      <w:pPr>
        <w:pStyle w:val="ListParagraph"/>
        <w:numPr>
          <w:ilvl w:val="0"/>
          <w:numId w:val="13"/>
        </w:numPr>
        <w:spacing w:line="276" w:lineRule="auto"/>
        <w:rPr>
          <w:lang w:val="en-CA"/>
        </w:rPr>
      </w:pPr>
      <w:r w:rsidRPr="009A299B">
        <w:rPr>
          <w:lang w:val="en-CA"/>
        </w:rPr>
        <w:t xml:space="preserve">Think about how voters will arrive at the polling station such as public transit, paratransit or by car, and clearly describe how someone gets from their drop off point to where in the building they need to vote. </w:t>
      </w:r>
    </w:p>
    <w:p w14:paraId="224CFE35" w14:textId="42DED719" w:rsidR="006A01E3" w:rsidRPr="009A299B" w:rsidRDefault="0059052B" w:rsidP="005C4A86">
      <w:pPr>
        <w:pStyle w:val="ListParagraph"/>
        <w:numPr>
          <w:ilvl w:val="0"/>
          <w:numId w:val="13"/>
        </w:numPr>
        <w:spacing w:line="276" w:lineRule="auto"/>
        <w:rPr>
          <w:lang w:val="en-CA"/>
        </w:rPr>
      </w:pPr>
      <w:r w:rsidRPr="009A299B">
        <w:rPr>
          <w:lang w:val="en-CA"/>
        </w:rPr>
        <w:lastRenderedPageBreak/>
        <w:t>Identify all areas of your voting location that voters will be using (ex. bathrooms, hallways, outdoor spaces, path of travel from bus stop to voter booth) and go through an accessibility checklist to ensure that all accessibility needs are determined and met at your voting location.</w:t>
      </w:r>
    </w:p>
    <w:p w14:paraId="309585F4" w14:textId="2397A5B3" w:rsidR="00997887" w:rsidRPr="009A299B" w:rsidRDefault="00993681" w:rsidP="00997887">
      <w:pPr>
        <w:pStyle w:val="Heading2"/>
      </w:pPr>
      <w:bookmarkStart w:id="25" w:name="_Toc237506884"/>
      <w:bookmarkStart w:id="26" w:name="_Toc235110714"/>
      <w:r>
        <w:t>Consultation</w:t>
      </w:r>
      <w:bookmarkEnd w:id="25"/>
    </w:p>
    <w:p w14:paraId="162554D7" w14:textId="51EADE37" w:rsidR="00604433" w:rsidRPr="00604433" w:rsidRDefault="00BD4B0C" w:rsidP="00604433">
      <w:pPr>
        <w:spacing w:line="276" w:lineRule="auto"/>
        <w:rPr>
          <w:lang w:val="en-CA"/>
        </w:rPr>
      </w:pPr>
      <w:r w:rsidRPr="00BD4B0C">
        <w:rPr>
          <w:lang w:val="en-CA"/>
        </w:rPr>
        <w:t xml:space="preserve">Consulting people with disabilities is an essential part of planning accessible elections. Before procuring accessible voting tools, technologies, or services, municipalities should engage people with lived experience </w:t>
      </w:r>
      <w:r w:rsidR="00132C98" w:rsidRPr="00132C98">
        <w:rPr>
          <w:lang w:val="en-CA"/>
        </w:rPr>
        <w:t>to help ensure that proposed voting tools, processes, and services meet the needs of voters on election day.</w:t>
      </w:r>
    </w:p>
    <w:p w14:paraId="2E498089" w14:textId="7F2FCAA8" w:rsidR="00954D38" w:rsidRDefault="00954D38" w:rsidP="00604433">
      <w:pPr>
        <w:spacing w:line="276" w:lineRule="auto"/>
        <w:rPr>
          <w:lang w:val="en-CA"/>
        </w:rPr>
      </w:pPr>
      <w:r w:rsidRPr="00954D38">
        <w:rPr>
          <w:lang w:val="en-CA"/>
        </w:rPr>
        <w:t>People with lived experience</w:t>
      </w:r>
      <w:r>
        <w:rPr>
          <w:lang w:val="en-CA"/>
        </w:rPr>
        <w:t xml:space="preserve"> can</w:t>
      </w:r>
      <w:r w:rsidRPr="00954D38">
        <w:rPr>
          <w:lang w:val="en-CA"/>
        </w:rPr>
        <w:t xml:space="preserve"> provide valuable insight through user testing and practical feedback on voting tools, communication materials, and election processes. Their expertise</w:t>
      </w:r>
      <w:r>
        <w:rPr>
          <w:lang w:val="en-CA"/>
        </w:rPr>
        <w:t xml:space="preserve"> will help</w:t>
      </w:r>
      <w:r w:rsidRPr="00954D38">
        <w:rPr>
          <w:lang w:val="en-CA"/>
        </w:rPr>
        <w:t xml:space="preserve"> municipalities </w:t>
      </w:r>
      <w:r w:rsidR="00CF5296">
        <w:rPr>
          <w:lang w:val="en-CA"/>
        </w:rPr>
        <w:t xml:space="preserve">to </w:t>
      </w:r>
      <w:r w:rsidRPr="00954D38">
        <w:rPr>
          <w:lang w:val="en-CA"/>
        </w:rPr>
        <w:t>identify accessibility barriers that may not be apparent to product vendors or election administrators.</w:t>
      </w:r>
    </w:p>
    <w:p w14:paraId="66801B2E" w14:textId="23B09AA3" w:rsidR="00604433" w:rsidRDefault="00604433" w:rsidP="00997887">
      <w:pPr>
        <w:spacing w:line="276" w:lineRule="auto"/>
        <w:rPr>
          <w:lang w:val="en-CA"/>
        </w:rPr>
      </w:pPr>
      <w:r w:rsidRPr="00604433">
        <w:rPr>
          <w:lang w:val="en-CA"/>
        </w:rPr>
        <w:t xml:space="preserve">While vendors may specialize in accessibility products, they may not have </w:t>
      </w:r>
      <w:r w:rsidR="0097336D">
        <w:rPr>
          <w:lang w:val="en-CA"/>
        </w:rPr>
        <w:t>lived</w:t>
      </w:r>
      <w:r w:rsidRPr="00604433">
        <w:rPr>
          <w:lang w:val="en-CA"/>
        </w:rPr>
        <w:t xml:space="preserve"> experience using them</w:t>
      </w:r>
      <w:r w:rsidR="0097336D">
        <w:rPr>
          <w:lang w:val="en-CA"/>
        </w:rPr>
        <w:t xml:space="preserve">. </w:t>
      </w:r>
      <w:r w:rsidRPr="00604433">
        <w:rPr>
          <w:lang w:val="en-CA"/>
        </w:rPr>
        <w:t xml:space="preserve">A product that appears accessible in theory may not be practical or usable in real-world voting situations without input from </w:t>
      </w:r>
      <w:r w:rsidR="00F63B43">
        <w:rPr>
          <w:lang w:val="en-CA"/>
        </w:rPr>
        <w:t>t</w:t>
      </w:r>
      <w:r w:rsidR="00F63B43" w:rsidRPr="00F63B43">
        <w:rPr>
          <w:lang w:val="en-CA"/>
        </w:rPr>
        <w:t>he people who will ultimately use it.</w:t>
      </w:r>
    </w:p>
    <w:p w14:paraId="54DD337C" w14:textId="7CCBC24B" w:rsidR="003E02EA" w:rsidRDefault="003E02EA" w:rsidP="00997887">
      <w:pPr>
        <w:spacing w:line="276" w:lineRule="auto"/>
        <w:rPr>
          <w:lang w:val="en-CA"/>
        </w:rPr>
      </w:pPr>
      <w:r w:rsidRPr="003E02EA">
        <w:rPr>
          <w:lang w:val="en-CA"/>
        </w:rPr>
        <w:t>Municipalities should also engage a diverse group of people with disabilities. Accessibility needs vary widely, even among people with the same disability. For example, younger voters may have different accessibility preferences than older adults. Consulting people with a range of disabilities, ages, backgrounds, and lived experiences will help ensure that election services are inclusive and responsive to a broad range of needs.</w:t>
      </w:r>
    </w:p>
    <w:p w14:paraId="0781F4CA" w14:textId="0C54F342" w:rsidR="00997887" w:rsidRDefault="00997887" w:rsidP="00997887">
      <w:pPr>
        <w:spacing w:line="276" w:lineRule="auto"/>
        <w:rPr>
          <w:lang w:val="en-CA"/>
        </w:rPr>
      </w:pPr>
      <w:r w:rsidRPr="009A299B">
        <w:rPr>
          <w:lang w:val="en-CA"/>
        </w:rPr>
        <w:t>There are many organizations that can</w:t>
      </w:r>
      <w:r w:rsidR="00D9618B">
        <w:rPr>
          <w:lang w:val="en-CA"/>
        </w:rPr>
        <w:t xml:space="preserve"> help</w:t>
      </w:r>
      <w:r w:rsidRPr="009A299B">
        <w:rPr>
          <w:lang w:val="en-CA"/>
        </w:rPr>
        <w:t xml:space="preserve"> facilitate this engagement, such as </w:t>
      </w:r>
      <w:hyperlink r:id="rId32" w:history="1">
        <w:r w:rsidRPr="009A299B">
          <w:rPr>
            <w:rStyle w:val="Hyperlink"/>
            <w:lang w:val="en-CA"/>
          </w:rPr>
          <w:t>CNIB Access Labs</w:t>
        </w:r>
      </w:hyperlink>
      <w:r w:rsidRPr="009A299B">
        <w:rPr>
          <w:lang w:val="en-CA"/>
        </w:rPr>
        <w:t xml:space="preserve">, your local accessibility advisory committee, or other disability organizations in your region. </w:t>
      </w:r>
    </w:p>
    <w:p w14:paraId="72C25231" w14:textId="77777777" w:rsidR="00F328CA" w:rsidRDefault="00F328CA" w:rsidP="00997887">
      <w:pPr>
        <w:spacing w:line="276" w:lineRule="auto"/>
        <w:rPr>
          <w:lang w:val="en-CA"/>
        </w:rPr>
      </w:pPr>
      <w:r w:rsidRPr="00F328CA">
        <w:rPr>
          <w:lang w:val="en-CA"/>
        </w:rPr>
        <w:t xml:space="preserve">Effective consultation requires municipalities to allocate sufficient time and resources. Consultation activities should be included in election budgets </w:t>
      </w:r>
      <w:r w:rsidRPr="00F328CA">
        <w:rPr>
          <w:lang w:val="en-CA"/>
        </w:rPr>
        <w:lastRenderedPageBreak/>
        <w:t>and begin well in advance of the election to allow meaningful input to inform procurement, planning, communications, and service delivery.</w:t>
      </w:r>
    </w:p>
    <w:p w14:paraId="1F9897FE" w14:textId="7671471E" w:rsidR="00997887" w:rsidRPr="000D249B" w:rsidRDefault="00997887" w:rsidP="00997887">
      <w:pPr>
        <w:spacing w:line="276" w:lineRule="auto"/>
        <w:rPr>
          <w:b/>
          <w:bCs/>
          <w:lang w:val="en-CA"/>
        </w:rPr>
      </w:pPr>
      <w:r w:rsidRPr="000D249B">
        <w:rPr>
          <w:b/>
          <w:bCs/>
          <w:lang w:val="en-CA"/>
        </w:rPr>
        <w:t>Sample consultation process:</w:t>
      </w:r>
    </w:p>
    <w:p w14:paraId="3C0B9E00" w14:textId="70FE45EE" w:rsidR="00997887" w:rsidRPr="009A299B" w:rsidRDefault="00997887" w:rsidP="00997887">
      <w:pPr>
        <w:pStyle w:val="ListParagraph"/>
        <w:numPr>
          <w:ilvl w:val="0"/>
          <w:numId w:val="14"/>
        </w:numPr>
        <w:spacing w:line="276" w:lineRule="auto"/>
        <w:rPr>
          <w:lang w:val="en-CA"/>
        </w:rPr>
      </w:pPr>
      <w:r w:rsidRPr="009A299B">
        <w:rPr>
          <w:lang w:val="en-CA"/>
        </w:rPr>
        <w:t>Identify local disability organizations</w:t>
      </w:r>
      <w:r w:rsidR="00CE15E5">
        <w:rPr>
          <w:lang w:val="en-CA"/>
        </w:rPr>
        <w:t xml:space="preserve">, committees </w:t>
      </w:r>
      <w:r w:rsidRPr="009A299B">
        <w:rPr>
          <w:lang w:val="en-CA"/>
        </w:rPr>
        <w:t>and community members with lived experience</w:t>
      </w:r>
      <w:r w:rsidR="00CE15E5">
        <w:rPr>
          <w:lang w:val="en-CA"/>
        </w:rPr>
        <w:t xml:space="preserve"> to consult with.</w:t>
      </w:r>
    </w:p>
    <w:p w14:paraId="24B93EB8" w14:textId="77777777" w:rsidR="00997887" w:rsidRPr="009A299B" w:rsidRDefault="00997887" w:rsidP="00997887">
      <w:pPr>
        <w:pStyle w:val="ListParagraph"/>
        <w:numPr>
          <w:ilvl w:val="0"/>
          <w:numId w:val="14"/>
        </w:numPr>
        <w:spacing w:line="276" w:lineRule="auto"/>
        <w:rPr>
          <w:lang w:val="en-CA"/>
        </w:rPr>
      </w:pPr>
      <w:r w:rsidRPr="009A299B">
        <w:rPr>
          <w:lang w:val="en-CA"/>
        </w:rPr>
        <w:t>Invite a range of participants, including people who are blind, Deafblind, have low vision, use mobility aids, use assistive technology, communicate in different ways, or have cognitive or hearing-related accessibility needs.</w:t>
      </w:r>
    </w:p>
    <w:p w14:paraId="71A7CEB7" w14:textId="77777777" w:rsidR="00997887" w:rsidRPr="009A299B" w:rsidRDefault="00997887" w:rsidP="00997887">
      <w:pPr>
        <w:pStyle w:val="ListParagraph"/>
        <w:numPr>
          <w:ilvl w:val="0"/>
          <w:numId w:val="14"/>
        </w:numPr>
        <w:spacing w:line="276" w:lineRule="auto"/>
        <w:rPr>
          <w:lang w:val="en-CA"/>
        </w:rPr>
      </w:pPr>
      <w:r w:rsidRPr="009A299B">
        <w:rPr>
          <w:lang w:val="en-CA"/>
        </w:rPr>
        <w:t>Share proposed policies, voting tools, forms, communication materials, and voting location plans before decisions are finalized.</w:t>
      </w:r>
    </w:p>
    <w:p w14:paraId="4DB23352" w14:textId="77777777" w:rsidR="00997887" w:rsidRPr="009A299B" w:rsidRDefault="00997887" w:rsidP="00997887">
      <w:pPr>
        <w:pStyle w:val="ListParagraph"/>
        <w:numPr>
          <w:ilvl w:val="0"/>
          <w:numId w:val="14"/>
        </w:numPr>
        <w:spacing w:line="276" w:lineRule="auto"/>
        <w:rPr>
          <w:lang w:val="en-CA"/>
        </w:rPr>
      </w:pPr>
      <w:r w:rsidRPr="009A299B">
        <w:rPr>
          <w:lang w:val="en-CA"/>
        </w:rPr>
        <w:t>Conduct user testing of voting equipment, ballot templates, websites, online voting platforms where permitted, voter information cards, and accessible format materials.</w:t>
      </w:r>
    </w:p>
    <w:p w14:paraId="4867BFE8" w14:textId="77777777" w:rsidR="00997887" w:rsidRPr="009A299B" w:rsidRDefault="00997887" w:rsidP="00997887">
      <w:pPr>
        <w:pStyle w:val="ListParagraph"/>
        <w:numPr>
          <w:ilvl w:val="0"/>
          <w:numId w:val="14"/>
        </w:numPr>
        <w:spacing w:line="276" w:lineRule="auto"/>
        <w:rPr>
          <w:lang w:val="en-CA"/>
        </w:rPr>
      </w:pPr>
      <w:r w:rsidRPr="009A299B">
        <w:rPr>
          <w:lang w:val="en-CA"/>
        </w:rPr>
        <w:t>Compensate participants for their time and expertise where possible.</w:t>
      </w:r>
    </w:p>
    <w:p w14:paraId="4F3A0F6E" w14:textId="77777777" w:rsidR="00997887" w:rsidRPr="009A299B" w:rsidRDefault="00997887" w:rsidP="00997887">
      <w:pPr>
        <w:pStyle w:val="ListParagraph"/>
        <w:numPr>
          <w:ilvl w:val="0"/>
          <w:numId w:val="14"/>
        </w:numPr>
        <w:spacing w:line="276" w:lineRule="auto"/>
        <w:rPr>
          <w:lang w:val="en-CA"/>
        </w:rPr>
      </w:pPr>
      <w:r w:rsidRPr="009A299B">
        <w:rPr>
          <w:lang w:val="en-CA"/>
        </w:rPr>
        <w:t>Document feedback received and explained how it influenced election planning, procurement, staff training, and communications.</w:t>
      </w:r>
    </w:p>
    <w:p w14:paraId="2EC1992D" w14:textId="77777777" w:rsidR="007B6287" w:rsidRDefault="00997887" w:rsidP="00997887">
      <w:pPr>
        <w:spacing w:line="276" w:lineRule="auto"/>
        <w:rPr>
          <w:lang w:val="en-CA"/>
        </w:rPr>
      </w:pPr>
      <w:r w:rsidRPr="009A299B">
        <w:rPr>
          <w:lang w:val="en-CA"/>
        </w:rPr>
        <w:t xml:space="preserve">For guidance on how to effectively and respectfully engage people with disabilities, please refer to the </w:t>
      </w:r>
      <w:hyperlink r:id="rId33" w:history="1">
        <w:r w:rsidRPr="009A299B">
          <w:rPr>
            <w:rStyle w:val="Hyperlink"/>
            <w:lang w:val="en-CA"/>
          </w:rPr>
          <w:t>Government of Canada’s guide on consulting persons with disabilities</w:t>
        </w:r>
      </w:hyperlink>
      <w:r w:rsidRPr="009A299B">
        <w:rPr>
          <w:lang w:val="en-CA"/>
        </w:rPr>
        <w:t xml:space="preserve">. </w:t>
      </w:r>
    </w:p>
    <w:p w14:paraId="14DD5255" w14:textId="77777777" w:rsidR="00997887" w:rsidRPr="009A299B" w:rsidRDefault="00997887" w:rsidP="00997887">
      <w:pPr>
        <w:spacing w:line="276" w:lineRule="auto"/>
        <w:rPr>
          <w:b/>
          <w:bCs/>
          <w:lang w:val="en-CA"/>
        </w:rPr>
      </w:pPr>
      <w:r w:rsidRPr="009A299B">
        <w:rPr>
          <w:b/>
          <w:bCs/>
          <w:lang w:val="en-CA"/>
        </w:rPr>
        <w:t>Key points</w:t>
      </w:r>
    </w:p>
    <w:p w14:paraId="09AC4FF0" w14:textId="77777777" w:rsidR="00997887" w:rsidRPr="007B6287" w:rsidRDefault="00997887" w:rsidP="00997887">
      <w:pPr>
        <w:pStyle w:val="ListParagraph"/>
        <w:numPr>
          <w:ilvl w:val="0"/>
          <w:numId w:val="15"/>
        </w:numPr>
        <w:spacing w:line="276" w:lineRule="auto"/>
        <w:rPr>
          <w:lang w:val="en-CA"/>
        </w:rPr>
      </w:pPr>
      <w:r w:rsidRPr="007B6287">
        <w:rPr>
          <w:lang w:val="en-CA"/>
        </w:rPr>
        <w:t xml:space="preserve">People with lived experience of disability are a key part of the procurement process and should be engaged early. </w:t>
      </w:r>
    </w:p>
    <w:p w14:paraId="32836CFD" w14:textId="77777777" w:rsidR="00997887" w:rsidRPr="009A299B" w:rsidRDefault="00997887" w:rsidP="00997887">
      <w:pPr>
        <w:pStyle w:val="ListParagraph"/>
        <w:numPr>
          <w:ilvl w:val="0"/>
          <w:numId w:val="15"/>
        </w:numPr>
        <w:spacing w:line="276" w:lineRule="auto"/>
        <w:rPr>
          <w:lang w:val="en-CA"/>
        </w:rPr>
      </w:pPr>
      <w:r w:rsidRPr="009A299B">
        <w:rPr>
          <w:lang w:val="en-CA"/>
        </w:rPr>
        <w:t>Engage a range of people with different disabilities and demographics to provide their feedback.</w:t>
      </w:r>
    </w:p>
    <w:p w14:paraId="76F8E9FB" w14:textId="77777777" w:rsidR="00997887" w:rsidRPr="009A299B" w:rsidRDefault="00997887" w:rsidP="00997887">
      <w:pPr>
        <w:pStyle w:val="ListParagraph"/>
        <w:numPr>
          <w:ilvl w:val="0"/>
          <w:numId w:val="15"/>
        </w:numPr>
        <w:spacing w:line="276" w:lineRule="auto"/>
        <w:rPr>
          <w:lang w:val="en-CA"/>
        </w:rPr>
      </w:pPr>
      <w:r w:rsidRPr="009A299B">
        <w:rPr>
          <w:lang w:val="en-CA"/>
        </w:rPr>
        <w:t>Compensate people with lived experience for their time and build this item into your budgeting process.</w:t>
      </w:r>
    </w:p>
    <w:p w14:paraId="46352FFE" w14:textId="77777777" w:rsidR="00997887" w:rsidRPr="009A299B" w:rsidRDefault="00997887" w:rsidP="00997887">
      <w:pPr>
        <w:pStyle w:val="ListParagraph"/>
        <w:numPr>
          <w:ilvl w:val="0"/>
          <w:numId w:val="15"/>
        </w:numPr>
        <w:spacing w:line="276" w:lineRule="auto"/>
        <w:rPr>
          <w:lang w:val="en-CA"/>
        </w:rPr>
      </w:pPr>
      <w:r w:rsidRPr="009A299B">
        <w:rPr>
          <w:lang w:val="en-CA"/>
        </w:rPr>
        <w:t>Companies who sell accessibility products and services cannot replace the knowledge that people with lived experience have.</w:t>
      </w:r>
    </w:p>
    <w:p w14:paraId="188A4937" w14:textId="1BD92C4C" w:rsidR="00CE2E27" w:rsidRDefault="00850997" w:rsidP="005A32E8">
      <w:pPr>
        <w:pStyle w:val="Heading2"/>
      </w:pPr>
      <w:bookmarkStart w:id="27" w:name="_Toc237506885"/>
      <w:r w:rsidRPr="009A299B">
        <w:lastRenderedPageBreak/>
        <w:t xml:space="preserve">Assistive </w:t>
      </w:r>
      <w:r w:rsidR="00EC17D3" w:rsidRPr="009A299B">
        <w:t>voting terminals</w:t>
      </w:r>
      <w:bookmarkEnd w:id="26"/>
      <w:bookmarkEnd w:id="27"/>
    </w:p>
    <w:p w14:paraId="591D5538" w14:textId="1F41FD81" w:rsidR="00850997" w:rsidRPr="009A299B" w:rsidRDefault="00F621F0" w:rsidP="00850997">
      <w:pPr>
        <w:spacing w:line="276" w:lineRule="auto"/>
        <w:rPr>
          <w:lang w:val="en-CA"/>
        </w:rPr>
      </w:pPr>
      <w:r>
        <w:rPr>
          <w:noProof/>
          <w:lang w:val="en-CA"/>
        </w:rPr>
        <w:drawing>
          <wp:anchor distT="0" distB="0" distL="114300" distR="114300" simplePos="0" relativeHeight="251659270" behindDoc="0" locked="0" layoutInCell="1" allowOverlap="1" wp14:anchorId="41A712AF" wp14:editId="6D28F2FF">
            <wp:simplePos x="0" y="0"/>
            <wp:positionH relativeFrom="column">
              <wp:posOffset>0</wp:posOffset>
            </wp:positionH>
            <wp:positionV relativeFrom="paragraph">
              <wp:posOffset>80010</wp:posOffset>
            </wp:positionV>
            <wp:extent cx="3327400" cy="2857500"/>
            <wp:effectExtent l="0" t="0" r="0" b="0"/>
            <wp:wrapSquare wrapText="bothSides"/>
            <wp:docPr id="748060480" name="Picture 1" descr="A senior woman wearing headphones uses an accessible touchscreen voting machine, with her hand on the tactile controls beside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060480" name="Picture 1" descr="A senior woman wearing headphones uses an accessible touchscreen voting machine, with her hand on the tactile controls beside the screen."/>
                    <pic:cNvPicPr/>
                  </pic:nvPicPr>
                  <pic:blipFill>
                    <a:blip r:embed="rId34">
                      <a:extLst>
                        <a:ext uri="{28A0092B-C50C-407E-A947-70E740481C1C}">
                          <a14:useLocalDpi xmlns:a14="http://schemas.microsoft.com/office/drawing/2010/main" val="0"/>
                        </a:ext>
                      </a:extLst>
                    </a:blip>
                    <a:stretch>
                      <a:fillRect/>
                    </a:stretch>
                  </pic:blipFill>
                  <pic:spPr>
                    <a:xfrm>
                      <a:off x="0" y="0"/>
                      <a:ext cx="3327400" cy="2857500"/>
                    </a:xfrm>
                    <a:prstGeom prst="rect">
                      <a:avLst/>
                    </a:prstGeom>
                  </pic:spPr>
                </pic:pic>
              </a:graphicData>
            </a:graphic>
            <wp14:sizeRelH relativeFrom="page">
              <wp14:pctWidth>0</wp14:pctWidth>
            </wp14:sizeRelH>
            <wp14:sizeRelV relativeFrom="page">
              <wp14:pctHeight>0</wp14:pctHeight>
            </wp14:sizeRelV>
          </wp:anchor>
        </w:drawing>
      </w:r>
      <w:r w:rsidR="00080E81">
        <w:rPr>
          <w:lang w:val="en-CA"/>
        </w:rPr>
        <w:t xml:space="preserve">Assistive voting </w:t>
      </w:r>
      <w:r w:rsidR="00850997" w:rsidRPr="009A299B">
        <w:rPr>
          <w:lang w:val="en-CA"/>
        </w:rPr>
        <w:t xml:space="preserve">terminals can enable voters </w:t>
      </w:r>
      <w:r w:rsidR="00080E81">
        <w:rPr>
          <w:lang w:val="en-CA"/>
        </w:rPr>
        <w:t>who are blind, Deafblind, or have low vision</w:t>
      </w:r>
      <w:r w:rsidR="00850997" w:rsidRPr="009A299B">
        <w:rPr>
          <w:lang w:val="en-CA"/>
        </w:rPr>
        <w:t xml:space="preserve"> to vote independently and privately. They have an array of accessibility options such as voiceovers of candidate choices and instructions, braille markings on buttons, a touch screen, rocker paddles, and even a sip </w:t>
      </w:r>
      <w:r w:rsidR="00080E81">
        <w:rPr>
          <w:lang w:val="en-CA"/>
        </w:rPr>
        <w:t>and</w:t>
      </w:r>
      <w:r w:rsidR="00850997" w:rsidRPr="009A299B">
        <w:rPr>
          <w:lang w:val="en-CA"/>
        </w:rPr>
        <w:t xml:space="preserve"> puff tube for those who are unable to press buttons. </w:t>
      </w:r>
    </w:p>
    <w:p w14:paraId="555B1F1B" w14:textId="77777777" w:rsidR="00850997" w:rsidRPr="009A299B" w:rsidRDefault="00850997" w:rsidP="00850997">
      <w:pPr>
        <w:spacing w:line="276" w:lineRule="auto"/>
        <w:rPr>
          <w:lang w:val="en-CA"/>
        </w:rPr>
      </w:pPr>
      <w:r w:rsidRPr="00080E81">
        <w:rPr>
          <w:b/>
          <w:bCs/>
          <w:lang w:val="en-CA"/>
        </w:rPr>
        <w:t>Please note:</w:t>
      </w:r>
      <w:r w:rsidRPr="009A299B">
        <w:rPr>
          <w:lang w:val="en-CA"/>
        </w:rPr>
        <w:t xml:space="preserve"> CNIB does not endorse one assistive voting terminal software over another, and municipalities should consult with people with disabilities and stakeholder organizations before procuring any device. </w:t>
      </w:r>
    </w:p>
    <w:p w14:paraId="23C53FE1" w14:textId="0D707940" w:rsidR="00850997" w:rsidRPr="009A299B" w:rsidRDefault="00850997" w:rsidP="00850997">
      <w:pPr>
        <w:spacing w:line="276" w:lineRule="auto"/>
        <w:rPr>
          <w:b/>
          <w:bCs/>
          <w:lang w:val="en-CA"/>
        </w:rPr>
      </w:pPr>
      <w:r w:rsidRPr="009A299B">
        <w:rPr>
          <w:b/>
          <w:bCs/>
          <w:lang w:val="en-CA"/>
        </w:rPr>
        <w:t xml:space="preserve">Key </w:t>
      </w:r>
      <w:r w:rsidR="00954E6D" w:rsidRPr="009A299B">
        <w:rPr>
          <w:b/>
          <w:bCs/>
          <w:lang w:val="en-CA"/>
        </w:rPr>
        <w:t>p</w:t>
      </w:r>
      <w:r w:rsidRPr="009A299B">
        <w:rPr>
          <w:b/>
          <w:bCs/>
          <w:lang w:val="en-CA"/>
        </w:rPr>
        <w:t>oints</w:t>
      </w:r>
    </w:p>
    <w:p w14:paraId="613051E2" w14:textId="2EE84CC4" w:rsidR="00850997" w:rsidRPr="009A299B" w:rsidRDefault="00850997" w:rsidP="005C4A86">
      <w:pPr>
        <w:pStyle w:val="ListParagraph"/>
        <w:numPr>
          <w:ilvl w:val="0"/>
          <w:numId w:val="16"/>
        </w:numPr>
        <w:spacing w:line="276" w:lineRule="auto"/>
        <w:rPr>
          <w:lang w:val="en-CA"/>
        </w:rPr>
      </w:pPr>
      <w:r w:rsidRPr="009A299B">
        <w:rPr>
          <w:lang w:val="en-CA"/>
        </w:rPr>
        <w:t>Keep up to date on voting technology and its accessibility features.</w:t>
      </w:r>
    </w:p>
    <w:p w14:paraId="15C23F51" w14:textId="20D5BDBE" w:rsidR="00850997" w:rsidRPr="009A299B" w:rsidRDefault="00850997" w:rsidP="005C4A86">
      <w:pPr>
        <w:pStyle w:val="ListParagraph"/>
        <w:numPr>
          <w:ilvl w:val="0"/>
          <w:numId w:val="16"/>
        </w:numPr>
        <w:spacing w:line="276" w:lineRule="auto"/>
        <w:rPr>
          <w:lang w:val="en-CA"/>
        </w:rPr>
      </w:pPr>
      <w:r w:rsidRPr="009A299B">
        <w:rPr>
          <w:lang w:val="en-CA"/>
        </w:rPr>
        <w:t>Ensure that multiple voting staff know how to operate assistive voting technology.</w:t>
      </w:r>
    </w:p>
    <w:p w14:paraId="5803D5B3" w14:textId="0F2A706F" w:rsidR="00850997" w:rsidRPr="009A299B" w:rsidRDefault="0012701B" w:rsidP="00661023">
      <w:pPr>
        <w:pStyle w:val="Heading2"/>
      </w:pPr>
      <w:bookmarkStart w:id="28" w:name="_Toc237506886"/>
      <w:r>
        <w:lastRenderedPageBreak/>
        <w:t>Tactile and braille</w:t>
      </w:r>
      <w:r w:rsidR="009D0B9A" w:rsidRPr="009D0B9A">
        <w:t xml:space="preserve"> ballot </w:t>
      </w:r>
      <w:r>
        <w:t>templa</w:t>
      </w:r>
      <w:r w:rsidR="00497803">
        <w:t>te</w:t>
      </w:r>
      <w:r>
        <w:t>s</w:t>
      </w:r>
      <w:bookmarkEnd w:id="28"/>
    </w:p>
    <w:p w14:paraId="1F093427" w14:textId="7E94E8A5" w:rsidR="00C53A0A" w:rsidRDefault="001279D0" w:rsidP="00850997">
      <w:pPr>
        <w:spacing w:line="276" w:lineRule="auto"/>
      </w:pPr>
      <w:r>
        <w:rPr>
          <w:noProof/>
        </w:rPr>
        <w:drawing>
          <wp:anchor distT="0" distB="0" distL="114300" distR="114300" simplePos="0" relativeHeight="251658240" behindDoc="0" locked="0" layoutInCell="1" allowOverlap="1" wp14:anchorId="31AE0E95" wp14:editId="56BBA423">
            <wp:simplePos x="0" y="0"/>
            <wp:positionH relativeFrom="column">
              <wp:posOffset>0</wp:posOffset>
            </wp:positionH>
            <wp:positionV relativeFrom="paragraph">
              <wp:posOffset>80010</wp:posOffset>
            </wp:positionV>
            <wp:extent cx="3327400" cy="2857500"/>
            <wp:effectExtent l="0" t="0" r="0" b="0"/>
            <wp:wrapSquare wrapText="bothSides"/>
            <wp:docPr id="775925619" name="Picture 7" descr="A person uses a tactile voting guide with raised numbers and braille to mark a paper bal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925619" name="Picture 7" descr="A person uses a tactile voting guide with raised numbers and braille to mark a paper ballot."/>
                    <pic:cNvPicPr/>
                  </pic:nvPicPr>
                  <pic:blipFill>
                    <a:blip r:embed="rId35">
                      <a:extLst>
                        <a:ext uri="{28A0092B-C50C-407E-A947-70E740481C1C}">
                          <a14:useLocalDpi xmlns:a14="http://schemas.microsoft.com/office/drawing/2010/main" val="0"/>
                        </a:ext>
                      </a:extLst>
                    </a:blip>
                    <a:stretch>
                      <a:fillRect/>
                    </a:stretch>
                  </pic:blipFill>
                  <pic:spPr>
                    <a:xfrm>
                      <a:off x="0" y="0"/>
                      <a:ext cx="3327400" cy="2857500"/>
                    </a:xfrm>
                    <a:prstGeom prst="rect">
                      <a:avLst/>
                    </a:prstGeom>
                  </pic:spPr>
                </pic:pic>
              </a:graphicData>
            </a:graphic>
            <wp14:sizeRelH relativeFrom="page">
              <wp14:pctWidth>0</wp14:pctWidth>
            </wp14:sizeRelH>
            <wp14:sizeRelV relativeFrom="page">
              <wp14:pctHeight>0</wp14:pctHeight>
            </wp14:sizeRelV>
          </wp:anchor>
        </w:drawing>
      </w:r>
      <w:r w:rsidR="005F0B5A">
        <w:t>T</w:t>
      </w:r>
      <w:r w:rsidR="00C53A0A">
        <w:t xml:space="preserve">actile and braille ballot templates are accessible voting tools that help voters who are blind, Deafblind, or have low vision mark a paper ballot more independently. The ballot is inserted into a plastic template with cut-outs that align with the voting spaces on the ballot. The template may include tactile markings, </w:t>
      </w:r>
      <w:r w:rsidR="00AF714B">
        <w:t>b</w:t>
      </w:r>
      <w:r w:rsidR="00C53A0A">
        <w:t xml:space="preserve">raille, or both to help voters identify where to mark their choice on the ballot. </w:t>
      </w:r>
    </w:p>
    <w:p w14:paraId="0A1A444D" w14:textId="77777777" w:rsidR="00AF714B" w:rsidRDefault="00AF714B" w:rsidP="00850997">
      <w:pPr>
        <w:spacing w:line="276" w:lineRule="auto"/>
        <w:rPr>
          <w:lang w:val="en-CA"/>
        </w:rPr>
      </w:pPr>
      <w:r w:rsidRPr="00AF714B">
        <w:rPr>
          <w:lang w:val="en-CA"/>
        </w:rPr>
        <w:t>When selecting a tactile ballot template, make sure it fits the ballot securely. If the ballot slips within the template, a voter could unintentionally mark the wrong choice.</w:t>
      </w:r>
    </w:p>
    <w:p w14:paraId="6F00667D" w14:textId="0A74B9A1" w:rsidR="008D49AA" w:rsidRDefault="004559D8" w:rsidP="00850997">
      <w:pPr>
        <w:spacing w:line="276" w:lineRule="auto"/>
        <w:rPr>
          <w:lang w:val="en-CA"/>
        </w:rPr>
      </w:pPr>
      <w:r>
        <w:rPr>
          <w:lang w:val="en-CA"/>
        </w:rPr>
        <w:t>Th</w:t>
      </w:r>
      <w:r w:rsidRPr="004559D8">
        <w:rPr>
          <w:lang w:val="en-CA"/>
        </w:rPr>
        <w:t xml:space="preserve">e template should match the ballot being used. Ensure the number of cut-outs or slots corresponds to the number of candidates or voting options. If there is more than one </w:t>
      </w:r>
      <w:r w:rsidR="009259B5">
        <w:rPr>
          <w:lang w:val="en-CA"/>
        </w:rPr>
        <w:t>election question</w:t>
      </w:r>
      <w:r w:rsidRPr="004559D8">
        <w:rPr>
          <w:lang w:val="en-CA"/>
        </w:rPr>
        <w:t xml:space="preserve"> on the ballot</w:t>
      </w:r>
      <w:r w:rsidR="00F30B1F">
        <w:rPr>
          <w:lang w:val="en-CA"/>
        </w:rPr>
        <w:t>, f</w:t>
      </w:r>
      <w:r w:rsidRPr="004559D8">
        <w:rPr>
          <w:lang w:val="en-CA"/>
        </w:rPr>
        <w:t>or example voting for both a mayor and a councillo</w:t>
      </w:r>
      <w:r w:rsidR="009259B5">
        <w:rPr>
          <w:lang w:val="en-CA"/>
        </w:rPr>
        <w:t>r,</w:t>
      </w:r>
      <w:r w:rsidRPr="004559D8">
        <w:rPr>
          <w:lang w:val="en-CA"/>
        </w:rPr>
        <w:t xml:space="preserve"> </w:t>
      </w:r>
      <w:r w:rsidR="00850997" w:rsidRPr="009A299B">
        <w:rPr>
          <w:lang w:val="en-CA"/>
        </w:rPr>
        <w:t xml:space="preserve">with a different number of options or a different format, ensure </w:t>
      </w:r>
      <w:r w:rsidR="0009075B">
        <w:rPr>
          <w:lang w:val="en-CA"/>
        </w:rPr>
        <w:t>the</w:t>
      </w:r>
      <w:r w:rsidR="00850997" w:rsidRPr="009A299B">
        <w:rPr>
          <w:lang w:val="en-CA"/>
        </w:rPr>
        <w:t xml:space="preserve"> template can accommodate </w:t>
      </w:r>
      <w:r w:rsidR="0009075B">
        <w:rPr>
          <w:lang w:val="en-CA"/>
        </w:rPr>
        <w:t>each</w:t>
      </w:r>
      <w:r w:rsidR="00850997" w:rsidRPr="009A299B">
        <w:rPr>
          <w:lang w:val="en-CA"/>
        </w:rPr>
        <w:t xml:space="preserve"> ballot</w:t>
      </w:r>
      <w:r w:rsidR="0009075B">
        <w:rPr>
          <w:lang w:val="en-CA"/>
        </w:rPr>
        <w:t>.</w:t>
      </w:r>
    </w:p>
    <w:p w14:paraId="6287A428" w14:textId="3EE84088" w:rsidR="00850997" w:rsidRDefault="00850997" w:rsidP="00850997">
      <w:pPr>
        <w:spacing w:line="276" w:lineRule="auto"/>
        <w:rPr>
          <w:lang w:val="en-CA"/>
        </w:rPr>
      </w:pPr>
      <w:r w:rsidRPr="009A299B">
        <w:rPr>
          <w:lang w:val="en-CA"/>
        </w:rPr>
        <w:t xml:space="preserve">If you have questions about accessible voter material, please contact our team at </w:t>
      </w:r>
      <w:hyperlink r:id="rId36" w:history="1">
        <w:r w:rsidRPr="00710C63">
          <w:rPr>
            <w:rStyle w:val="Hyperlink"/>
            <w:lang w:val="en-CA"/>
          </w:rPr>
          <w:t>CNIB Beyond Print</w:t>
        </w:r>
      </w:hyperlink>
      <w:r w:rsidRPr="009A299B">
        <w:rPr>
          <w:lang w:val="en-CA"/>
        </w:rPr>
        <w:t>.</w:t>
      </w:r>
    </w:p>
    <w:p w14:paraId="73DEA8FE" w14:textId="05C447C8" w:rsidR="00CC6FFE" w:rsidRPr="00CC6FFE" w:rsidRDefault="00CC6FFE" w:rsidP="00CC6FFE">
      <w:pPr>
        <w:spacing w:line="276" w:lineRule="auto"/>
        <w:rPr>
          <w:b/>
          <w:bCs/>
          <w:lang w:val="en-CA"/>
        </w:rPr>
      </w:pPr>
      <w:r w:rsidRPr="00CC6FFE">
        <w:rPr>
          <w:b/>
          <w:bCs/>
          <w:lang w:val="en-CA"/>
        </w:rPr>
        <w:t>Key points</w:t>
      </w:r>
    </w:p>
    <w:p w14:paraId="33D22A51" w14:textId="616E8204" w:rsidR="00CC6FFE" w:rsidRDefault="00CC6FFE" w:rsidP="005C4A86">
      <w:pPr>
        <w:pStyle w:val="ListParagraph"/>
        <w:numPr>
          <w:ilvl w:val="0"/>
          <w:numId w:val="17"/>
        </w:numPr>
        <w:spacing w:line="276" w:lineRule="auto"/>
        <w:rPr>
          <w:lang w:val="en-CA"/>
        </w:rPr>
      </w:pPr>
      <w:r w:rsidRPr="00CC6FFE">
        <w:rPr>
          <w:lang w:val="en-CA"/>
        </w:rPr>
        <w:t>Braille and raised tactile voting material must be available for electors</w:t>
      </w:r>
      <w:r w:rsidR="007E790A">
        <w:rPr>
          <w:lang w:val="en-CA"/>
        </w:rPr>
        <w:t>.</w:t>
      </w:r>
    </w:p>
    <w:p w14:paraId="0FF9B247" w14:textId="677ECC29" w:rsidR="00CC6FFE" w:rsidRDefault="00CC6FFE" w:rsidP="005C4A86">
      <w:pPr>
        <w:pStyle w:val="ListParagraph"/>
        <w:numPr>
          <w:ilvl w:val="0"/>
          <w:numId w:val="17"/>
        </w:numPr>
        <w:spacing w:line="276" w:lineRule="auto"/>
        <w:rPr>
          <w:lang w:val="en-CA"/>
        </w:rPr>
      </w:pPr>
      <w:r w:rsidRPr="00CC6FFE">
        <w:rPr>
          <w:lang w:val="en-CA"/>
        </w:rPr>
        <w:t>Ensure that the template design lines up correctly with the design of the printed ballot</w:t>
      </w:r>
      <w:r w:rsidR="007E790A">
        <w:rPr>
          <w:lang w:val="en-CA"/>
        </w:rPr>
        <w:t>.</w:t>
      </w:r>
    </w:p>
    <w:p w14:paraId="414AD17C" w14:textId="4ED301D2" w:rsidR="00710C63" w:rsidRDefault="00CC6FFE" w:rsidP="005C4A86">
      <w:pPr>
        <w:pStyle w:val="ListParagraph"/>
        <w:numPr>
          <w:ilvl w:val="0"/>
          <w:numId w:val="17"/>
        </w:numPr>
        <w:spacing w:line="276" w:lineRule="auto"/>
        <w:rPr>
          <w:lang w:val="en-CA"/>
        </w:rPr>
      </w:pPr>
      <w:r w:rsidRPr="00CC6FFE">
        <w:rPr>
          <w:lang w:val="en-CA"/>
        </w:rPr>
        <w:t>Keep in mind that not all blind or low vision electors require braille.</w:t>
      </w:r>
    </w:p>
    <w:p w14:paraId="4A155871" w14:textId="17B898A8" w:rsidR="00055D32" w:rsidRPr="00055D32" w:rsidRDefault="00055D32" w:rsidP="00661023">
      <w:pPr>
        <w:pStyle w:val="Heading2"/>
      </w:pPr>
      <w:bookmarkStart w:id="29" w:name="_Toc235110716"/>
      <w:bookmarkStart w:id="30" w:name="_Toc237506887"/>
      <w:r w:rsidRPr="00055D32">
        <w:lastRenderedPageBreak/>
        <w:t>Magnifiers</w:t>
      </w:r>
      <w:bookmarkEnd w:id="29"/>
      <w:bookmarkEnd w:id="30"/>
    </w:p>
    <w:p w14:paraId="4D2F5658" w14:textId="20AC12BB" w:rsidR="0083325E" w:rsidRDefault="008009BF" w:rsidP="00055D32">
      <w:pPr>
        <w:spacing w:line="276" w:lineRule="auto"/>
        <w:rPr>
          <w:lang w:val="en-CA"/>
        </w:rPr>
      </w:pPr>
      <w:r>
        <w:rPr>
          <w:noProof/>
          <w:lang w:val="en-CA"/>
        </w:rPr>
        <w:drawing>
          <wp:anchor distT="0" distB="0" distL="114300" distR="114300" simplePos="0" relativeHeight="251658241" behindDoc="0" locked="0" layoutInCell="1" allowOverlap="1" wp14:anchorId="04574F41" wp14:editId="5BD03421">
            <wp:simplePos x="0" y="0"/>
            <wp:positionH relativeFrom="column">
              <wp:posOffset>0</wp:posOffset>
            </wp:positionH>
            <wp:positionV relativeFrom="paragraph">
              <wp:posOffset>80010</wp:posOffset>
            </wp:positionV>
            <wp:extent cx="3327400" cy="2857500"/>
            <wp:effectExtent l="0" t="0" r="0" b="0"/>
            <wp:wrapSquare wrapText="bothSides"/>
            <wp:docPr id="404381439" name="Picture 8" descr="A hand holds a magnifying glass over a sample ballot, enlarging the ballo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381439" name="Picture 8" descr="A hand holds a magnifying glass over a sample ballot, enlarging the ballot text."/>
                    <pic:cNvPicPr/>
                  </pic:nvPicPr>
                  <pic:blipFill>
                    <a:blip r:embed="rId37">
                      <a:extLst>
                        <a:ext uri="{28A0092B-C50C-407E-A947-70E740481C1C}">
                          <a14:useLocalDpi xmlns:a14="http://schemas.microsoft.com/office/drawing/2010/main" val="0"/>
                        </a:ext>
                      </a:extLst>
                    </a:blip>
                    <a:stretch>
                      <a:fillRect/>
                    </a:stretch>
                  </pic:blipFill>
                  <pic:spPr>
                    <a:xfrm>
                      <a:off x="0" y="0"/>
                      <a:ext cx="3327400" cy="2857500"/>
                    </a:xfrm>
                    <a:prstGeom prst="rect">
                      <a:avLst/>
                    </a:prstGeom>
                  </pic:spPr>
                </pic:pic>
              </a:graphicData>
            </a:graphic>
            <wp14:sizeRelH relativeFrom="page">
              <wp14:pctWidth>0</wp14:pctWidth>
            </wp14:sizeRelH>
            <wp14:sizeRelV relativeFrom="page">
              <wp14:pctHeight>0</wp14:pctHeight>
            </wp14:sizeRelV>
          </wp:anchor>
        </w:drawing>
      </w:r>
      <w:r w:rsidR="005D6BFB">
        <w:rPr>
          <w:noProof/>
          <w:lang w:val="en-CA"/>
        </w:rPr>
        <w:drawing>
          <wp:anchor distT="0" distB="0" distL="114300" distR="114300" simplePos="0" relativeHeight="251658245" behindDoc="1" locked="0" layoutInCell="1" allowOverlap="1" wp14:anchorId="488A7C92" wp14:editId="6812ADF6">
            <wp:simplePos x="0" y="0"/>
            <wp:positionH relativeFrom="margin">
              <wp:posOffset>-5943600</wp:posOffset>
            </wp:positionH>
            <wp:positionV relativeFrom="page">
              <wp:posOffset>303530</wp:posOffset>
            </wp:positionV>
            <wp:extent cx="2880000" cy="2476800"/>
            <wp:effectExtent l="0" t="0" r="3175" b="0"/>
            <wp:wrapSquare wrapText="bothSides"/>
            <wp:docPr id="75592781" name="Picture 6" descr="A hand holds a magnifying glass over a sample ballot, enlarging the ballo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92781" name="Picture 6" descr="A hand holds a magnifying glass over a sample ballot, enlarging the ballot tex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880000" cy="2476800"/>
                    </a:xfrm>
                    <a:prstGeom prst="rect">
                      <a:avLst/>
                    </a:prstGeom>
                  </pic:spPr>
                </pic:pic>
              </a:graphicData>
            </a:graphic>
            <wp14:sizeRelH relativeFrom="page">
              <wp14:pctWidth>0</wp14:pctWidth>
            </wp14:sizeRelH>
            <wp14:sizeRelV relativeFrom="page">
              <wp14:pctHeight>0</wp14:pctHeight>
            </wp14:sizeRelV>
          </wp:anchor>
        </w:drawing>
      </w:r>
      <w:r w:rsidR="00502C74" w:rsidRPr="00502C74">
        <w:rPr>
          <w:lang w:val="en-CA"/>
        </w:rPr>
        <w:t xml:space="preserve">Many people with low vision use magnifiers to read and mark their ballot. </w:t>
      </w:r>
      <w:r w:rsidR="0083325E" w:rsidRPr="0083325E">
        <w:rPr>
          <w:lang w:val="en-CA"/>
        </w:rPr>
        <w:t>Magnification needs vary from person to person, so while municipalities should provide magnifiers at voting locations, some voters may prefer to use their own magnifier or other assistive device.</w:t>
      </w:r>
    </w:p>
    <w:p w14:paraId="1535E44E" w14:textId="77777777" w:rsidR="002B21B2" w:rsidRDefault="002B21B2" w:rsidP="003C3C13">
      <w:pPr>
        <w:spacing w:line="276" w:lineRule="auto"/>
        <w:rPr>
          <w:lang w:val="en-CA"/>
        </w:rPr>
      </w:pPr>
      <w:r w:rsidRPr="002B21B2">
        <w:rPr>
          <w:lang w:val="en-CA"/>
        </w:rPr>
        <w:t>Elections Canada, for example, provides an illuminated magnifier with 4x magnification at polling stations during federal elections and by-elections.</w:t>
      </w:r>
    </w:p>
    <w:p w14:paraId="08CDE819" w14:textId="77777777" w:rsidR="002B21B2" w:rsidRDefault="002B21B2" w:rsidP="003C3C13">
      <w:pPr>
        <w:spacing w:line="276" w:lineRule="auto"/>
        <w:rPr>
          <w:lang w:val="en-CA"/>
        </w:rPr>
      </w:pPr>
      <w:r w:rsidRPr="002B21B2">
        <w:rPr>
          <w:lang w:val="en-CA"/>
        </w:rPr>
        <w:t>In addition to magnifiers, municipalities should provide good lighting, large-print information, and high-contrast materials. Election staff should also understand when and how voters may use their own assistive technology, including smartphone magnification or text-to-speech tools, while still following election rules related to ballot secrecy and photography.</w:t>
      </w:r>
    </w:p>
    <w:p w14:paraId="29C29A95" w14:textId="6056FA29" w:rsidR="00055D32" w:rsidRPr="00055D32" w:rsidRDefault="00055D32" w:rsidP="00055D32">
      <w:pPr>
        <w:spacing w:line="276" w:lineRule="auto"/>
        <w:rPr>
          <w:lang w:val="en-CA"/>
        </w:rPr>
      </w:pPr>
      <w:r w:rsidRPr="00055D32">
        <w:rPr>
          <w:lang w:val="en-CA"/>
        </w:rPr>
        <w:t>You can find</w:t>
      </w:r>
      <w:r w:rsidR="007C64F0">
        <w:rPr>
          <w:lang w:val="en-CA"/>
        </w:rPr>
        <w:t xml:space="preserve"> examples of</w:t>
      </w:r>
      <w:r w:rsidRPr="00055D32">
        <w:rPr>
          <w:lang w:val="en-CA"/>
        </w:rPr>
        <w:t xml:space="preserve"> magnifiers at our </w:t>
      </w:r>
      <w:hyperlink r:id="rId39" w:history="1">
        <w:r w:rsidRPr="00C63A47">
          <w:rPr>
            <w:rStyle w:val="Hyperlink"/>
            <w:lang w:val="en-CA"/>
          </w:rPr>
          <w:t xml:space="preserve">CNIB </w:t>
        </w:r>
        <w:proofErr w:type="spellStart"/>
        <w:r w:rsidRPr="00C63A47">
          <w:rPr>
            <w:rStyle w:val="Hyperlink"/>
            <w:lang w:val="en-CA"/>
          </w:rPr>
          <w:t>Smartlife</w:t>
        </w:r>
        <w:proofErr w:type="spellEnd"/>
        <w:r w:rsidRPr="00C63A47">
          <w:rPr>
            <w:rStyle w:val="Hyperlink"/>
            <w:lang w:val="en-CA"/>
          </w:rPr>
          <w:t xml:space="preserve"> website</w:t>
        </w:r>
      </w:hyperlink>
      <w:r w:rsidRPr="00055D32">
        <w:rPr>
          <w:lang w:val="en-CA"/>
        </w:rPr>
        <w:t xml:space="preserve">. </w:t>
      </w:r>
    </w:p>
    <w:p w14:paraId="2D5EF636" w14:textId="77777777" w:rsidR="00E8187B" w:rsidRPr="00E8187B" w:rsidRDefault="00E8187B" w:rsidP="00E8187B">
      <w:pPr>
        <w:pStyle w:val="Heading3"/>
      </w:pPr>
      <w:r w:rsidRPr="00E8187B">
        <w:t xml:space="preserve">Key points </w:t>
      </w:r>
    </w:p>
    <w:p w14:paraId="030B2047" w14:textId="77777777" w:rsidR="00A00585" w:rsidRDefault="00055D32" w:rsidP="005C4A86">
      <w:pPr>
        <w:pStyle w:val="ListParagraph"/>
        <w:numPr>
          <w:ilvl w:val="0"/>
          <w:numId w:val="18"/>
        </w:numPr>
        <w:spacing w:line="276" w:lineRule="auto"/>
        <w:rPr>
          <w:lang w:val="en-CA"/>
        </w:rPr>
      </w:pPr>
      <w:r w:rsidRPr="00A00585">
        <w:rPr>
          <w:lang w:val="en-CA"/>
        </w:rPr>
        <w:t>Ensure that election staff are aware of the rules surrounding magnifier use while voting.</w:t>
      </w:r>
    </w:p>
    <w:p w14:paraId="3FDA9F33" w14:textId="09BBC1EC" w:rsidR="00055D32" w:rsidRPr="00A00585" w:rsidRDefault="00055D32" w:rsidP="005C4A86">
      <w:pPr>
        <w:pStyle w:val="ListParagraph"/>
        <w:numPr>
          <w:ilvl w:val="0"/>
          <w:numId w:val="18"/>
        </w:numPr>
        <w:spacing w:line="276" w:lineRule="auto"/>
        <w:rPr>
          <w:lang w:val="en-CA"/>
        </w:rPr>
      </w:pPr>
      <w:r w:rsidRPr="00A00585">
        <w:rPr>
          <w:lang w:val="en-CA"/>
        </w:rPr>
        <w:t xml:space="preserve">Permit people to use technology to magnify their ballot, such as a camera on a smartphone, provided it does not contravene existing legislation. </w:t>
      </w:r>
    </w:p>
    <w:p w14:paraId="3CCEFC77" w14:textId="557CD976" w:rsidR="00BE0C73" w:rsidRPr="00993318" w:rsidRDefault="00BE0C73" w:rsidP="00BE0C73">
      <w:pPr>
        <w:pStyle w:val="Heading2"/>
      </w:pPr>
      <w:bookmarkStart w:id="31" w:name="_Toc235110722"/>
      <w:bookmarkStart w:id="32" w:name="_Toc237506888"/>
      <w:bookmarkStart w:id="33" w:name="_Toc235110717"/>
      <w:bookmarkStart w:id="34" w:name="_Toc235110718"/>
      <w:r>
        <w:lastRenderedPageBreak/>
        <w:t>M</w:t>
      </w:r>
      <w:r w:rsidRPr="00993318">
        <w:t xml:space="preserve">obile </w:t>
      </w:r>
      <w:r>
        <w:t>p</w:t>
      </w:r>
      <w:r w:rsidRPr="00993318">
        <w:t xml:space="preserve">hones and </w:t>
      </w:r>
      <w:r>
        <w:t>o</w:t>
      </w:r>
      <w:r w:rsidRPr="00993318">
        <w:t xml:space="preserve">ther </w:t>
      </w:r>
      <w:r>
        <w:t>a</w:t>
      </w:r>
      <w:r w:rsidRPr="00993318">
        <w:t xml:space="preserve">ssistive </w:t>
      </w:r>
      <w:r>
        <w:t>t</w:t>
      </w:r>
      <w:r w:rsidRPr="00993318">
        <w:t>echnology</w:t>
      </w:r>
      <w:bookmarkEnd w:id="31"/>
      <w:bookmarkEnd w:id="32"/>
    </w:p>
    <w:p w14:paraId="6BB837FF" w14:textId="198FF97C" w:rsidR="00BE0C73" w:rsidRDefault="00153C70" w:rsidP="00BE0C73">
      <w:pPr>
        <w:spacing w:line="276" w:lineRule="auto"/>
        <w:rPr>
          <w:lang w:val="en-CA"/>
        </w:rPr>
      </w:pPr>
      <w:r>
        <w:rPr>
          <w:noProof/>
          <w:lang w:val="en-CA"/>
        </w:rPr>
        <w:drawing>
          <wp:anchor distT="0" distB="0" distL="114300" distR="114300" simplePos="0" relativeHeight="251658243" behindDoc="0" locked="0" layoutInCell="1" allowOverlap="1" wp14:anchorId="6CA4B1DE" wp14:editId="6E0534A5">
            <wp:simplePos x="0" y="0"/>
            <wp:positionH relativeFrom="column">
              <wp:posOffset>0</wp:posOffset>
            </wp:positionH>
            <wp:positionV relativeFrom="paragraph">
              <wp:posOffset>80010</wp:posOffset>
            </wp:positionV>
            <wp:extent cx="3327400" cy="2857500"/>
            <wp:effectExtent l="0" t="0" r="0" b="0"/>
            <wp:wrapSquare wrapText="bothSides"/>
            <wp:docPr id="509259502" name="Picture 12" descr="An older man who is blind holds a smartphone near his face, using both hands to interact with the de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259502" name="Picture 12" descr="An older man who is blind holds a smartphone near his face, using both hands to interact with the device."/>
                    <pic:cNvPicPr/>
                  </pic:nvPicPr>
                  <pic:blipFill>
                    <a:blip r:embed="rId40">
                      <a:extLst>
                        <a:ext uri="{28A0092B-C50C-407E-A947-70E740481C1C}">
                          <a14:useLocalDpi xmlns:a14="http://schemas.microsoft.com/office/drawing/2010/main" val="0"/>
                        </a:ext>
                      </a:extLst>
                    </a:blip>
                    <a:stretch>
                      <a:fillRect/>
                    </a:stretch>
                  </pic:blipFill>
                  <pic:spPr>
                    <a:xfrm>
                      <a:off x="0" y="0"/>
                      <a:ext cx="3327400" cy="2857500"/>
                    </a:xfrm>
                    <a:prstGeom prst="rect">
                      <a:avLst/>
                    </a:prstGeom>
                  </pic:spPr>
                </pic:pic>
              </a:graphicData>
            </a:graphic>
            <wp14:sizeRelH relativeFrom="page">
              <wp14:pctWidth>0</wp14:pctWidth>
            </wp14:sizeRelH>
            <wp14:sizeRelV relativeFrom="page">
              <wp14:pctHeight>0</wp14:pctHeight>
            </wp14:sizeRelV>
          </wp:anchor>
        </w:drawing>
      </w:r>
      <w:r w:rsidR="00BE0C73" w:rsidRPr="00993318">
        <w:rPr>
          <w:lang w:val="en-CA"/>
        </w:rPr>
        <w:t xml:space="preserve">Smartphones, tablets, wearable devices, and other assistive technologies continue to evolve. Voters may use built-in accessibility features such as magnification, screen readers, voice control, optical character recognition, contrast settings, and text-to-speech tools. </w:t>
      </w:r>
    </w:p>
    <w:p w14:paraId="15491884" w14:textId="77777777" w:rsidR="00BE0C73" w:rsidRPr="00993318" w:rsidRDefault="00BE0C73" w:rsidP="00BE0C73">
      <w:pPr>
        <w:spacing w:line="276" w:lineRule="auto"/>
        <w:rPr>
          <w:lang w:val="en-CA"/>
        </w:rPr>
      </w:pPr>
      <w:r w:rsidRPr="00993318">
        <w:rPr>
          <w:lang w:val="en-CA"/>
        </w:rPr>
        <w:t>Municipalities should develop clear policies that allow assistive technology for accessibility purposes while protecting ballot secrecy and complying with election legislation.</w:t>
      </w:r>
    </w:p>
    <w:p w14:paraId="32653B00" w14:textId="77777777" w:rsidR="00BE0C73" w:rsidRPr="00BE0C73" w:rsidRDefault="00BE0C73" w:rsidP="00BE0C73">
      <w:pPr>
        <w:pStyle w:val="ListParagraph"/>
        <w:numPr>
          <w:ilvl w:val="0"/>
          <w:numId w:val="40"/>
        </w:numPr>
        <w:spacing w:line="276" w:lineRule="auto"/>
        <w:rPr>
          <w:lang w:val="en-CA"/>
        </w:rPr>
      </w:pPr>
      <w:r w:rsidRPr="00BE0C73">
        <w:rPr>
          <w:lang w:val="en-CA"/>
        </w:rPr>
        <w:t xml:space="preserve">In the 2018 Ontario General Election, Elections Ontario allowed individuals to use their phones as an assistive device while voting. </w:t>
      </w:r>
    </w:p>
    <w:p w14:paraId="303E4291" w14:textId="31AF6FEA" w:rsidR="00BE0C73" w:rsidRPr="00BE0C73" w:rsidRDefault="00BE0C73" w:rsidP="00BE0C73">
      <w:pPr>
        <w:pStyle w:val="ListParagraph"/>
        <w:numPr>
          <w:ilvl w:val="0"/>
          <w:numId w:val="40"/>
        </w:numPr>
        <w:spacing w:line="276" w:lineRule="auto"/>
        <w:rPr>
          <w:lang w:val="en-CA"/>
        </w:rPr>
      </w:pPr>
      <w:r w:rsidRPr="00BE0C73">
        <w:rPr>
          <w:lang w:val="en-CA"/>
        </w:rPr>
        <w:t xml:space="preserve">Elections Canada also allowed phones to be used as assistive devices in the 2025 Federal General Election. </w:t>
      </w:r>
    </w:p>
    <w:p w14:paraId="3448260D" w14:textId="77777777" w:rsidR="0079229D" w:rsidRDefault="00BE0C73" w:rsidP="00BE0C73">
      <w:pPr>
        <w:spacing w:line="276" w:lineRule="auto"/>
        <w:rPr>
          <w:lang w:val="en-CA"/>
        </w:rPr>
      </w:pPr>
      <w:r w:rsidRPr="00993318">
        <w:rPr>
          <w:lang w:val="en-CA"/>
        </w:rPr>
        <w:t>A smartphone is more than just a phone</w:t>
      </w:r>
      <w:r>
        <w:rPr>
          <w:lang w:val="en-CA"/>
        </w:rPr>
        <w:t>. A</w:t>
      </w:r>
      <w:r w:rsidRPr="00993318">
        <w:rPr>
          <w:lang w:val="en-CA"/>
        </w:rPr>
        <w:t xml:space="preserve">pplications can help with reading the ballot, such as a magnifier or screen reader. </w:t>
      </w:r>
    </w:p>
    <w:p w14:paraId="11F79F05" w14:textId="77777777" w:rsidR="0079229D" w:rsidRDefault="0079229D" w:rsidP="00BE0C73">
      <w:pPr>
        <w:spacing w:line="276" w:lineRule="auto"/>
        <w:rPr>
          <w:lang w:val="en-CA"/>
        </w:rPr>
      </w:pPr>
      <w:r>
        <w:rPr>
          <w:lang w:val="en-CA"/>
        </w:rPr>
        <w:t>Using a mobile phone</w:t>
      </w:r>
      <w:r w:rsidR="00BE0C73" w:rsidRPr="00993318">
        <w:rPr>
          <w:lang w:val="en-CA"/>
        </w:rPr>
        <w:t xml:space="preserve"> does not mean that electors are excused from complying with all applicable election laws and regulations. </w:t>
      </w:r>
      <w:r>
        <w:rPr>
          <w:lang w:val="en-CA"/>
        </w:rPr>
        <w:t>It’s</w:t>
      </w:r>
      <w:r w:rsidR="00BE0C73" w:rsidRPr="00993318">
        <w:rPr>
          <w:lang w:val="en-CA"/>
        </w:rPr>
        <w:t xml:space="preserve"> still a violation of the Elections Act to take a photo of a completed ballot. </w:t>
      </w:r>
    </w:p>
    <w:p w14:paraId="5F8C7A82" w14:textId="4D460340" w:rsidR="00BE0C73" w:rsidRPr="00993318" w:rsidRDefault="00BE0C73" w:rsidP="00BE0C73">
      <w:pPr>
        <w:spacing w:line="276" w:lineRule="auto"/>
        <w:rPr>
          <w:lang w:val="en-CA"/>
        </w:rPr>
      </w:pPr>
      <w:r w:rsidRPr="00993318">
        <w:rPr>
          <w:lang w:val="en-CA"/>
        </w:rPr>
        <w:t>Allowing voters to use their phone as an assistive device is one more way you can make the election process easier for electors who are blind, Deafblind, or have low vision.</w:t>
      </w:r>
    </w:p>
    <w:p w14:paraId="29CBACCF" w14:textId="2F266266" w:rsidR="000341AF" w:rsidRPr="00055D32" w:rsidRDefault="002828B5" w:rsidP="000341AF">
      <w:pPr>
        <w:pStyle w:val="Heading2"/>
      </w:pPr>
      <w:bookmarkStart w:id="35" w:name="_Toc237506889"/>
      <w:r>
        <w:t>Producing c</w:t>
      </w:r>
      <w:r w:rsidR="000341AF" w:rsidRPr="00055D32">
        <w:t xml:space="preserve">lear </w:t>
      </w:r>
      <w:r w:rsidR="000341AF">
        <w:t>p</w:t>
      </w:r>
      <w:r w:rsidR="000341AF" w:rsidRPr="00055D32">
        <w:t>rint</w:t>
      </w:r>
      <w:bookmarkEnd w:id="33"/>
      <w:r>
        <w:t xml:space="preserve"> documents</w:t>
      </w:r>
      <w:bookmarkEnd w:id="35"/>
    </w:p>
    <w:p w14:paraId="468A9C6F" w14:textId="38BF139D" w:rsidR="00A64AAF" w:rsidRDefault="00316A7F" w:rsidP="000341AF">
      <w:pPr>
        <w:spacing w:line="276" w:lineRule="auto"/>
        <w:rPr>
          <w:lang w:val="en-CA"/>
        </w:rPr>
      </w:pPr>
      <w:r w:rsidRPr="00316A7F">
        <w:rPr>
          <w:lang w:val="en-CA"/>
        </w:rPr>
        <w:t>Clear print makes written information easier to read, particularly for people with low visio</w:t>
      </w:r>
      <w:r>
        <w:rPr>
          <w:lang w:val="en-CA"/>
        </w:rPr>
        <w:t>n</w:t>
      </w:r>
      <w:r w:rsidR="000341AF" w:rsidRPr="000341AF">
        <w:rPr>
          <w:lang w:val="en-CA"/>
        </w:rPr>
        <w:t xml:space="preserve">. </w:t>
      </w:r>
      <w:r w:rsidR="00A64AAF" w:rsidRPr="00A64AAF">
        <w:rPr>
          <w:lang w:val="en-CA"/>
        </w:rPr>
        <w:t xml:space="preserve">Clear print standards are </w:t>
      </w:r>
      <w:r w:rsidR="00F32307">
        <w:rPr>
          <w:lang w:val="en-CA"/>
        </w:rPr>
        <w:t>designed</w:t>
      </w:r>
      <w:r w:rsidR="00A64AAF" w:rsidRPr="00A64AAF">
        <w:rPr>
          <w:lang w:val="en-CA"/>
        </w:rPr>
        <w:t xml:space="preserve"> to maximise the legibility </w:t>
      </w:r>
      <w:r w:rsidR="00A64AAF" w:rsidRPr="00A64AAF">
        <w:rPr>
          <w:lang w:val="en-CA"/>
        </w:rPr>
        <w:lastRenderedPageBreak/>
        <w:t>of printed material</w:t>
      </w:r>
      <w:r w:rsidR="00F32307">
        <w:rPr>
          <w:lang w:val="en-CA"/>
        </w:rPr>
        <w:t xml:space="preserve">s, </w:t>
      </w:r>
      <w:r w:rsidR="00F32307" w:rsidRPr="00F32307">
        <w:rPr>
          <w:lang w:val="en-CA"/>
        </w:rPr>
        <w:t>making them more accessible to a wider range of people</w:t>
      </w:r>
      <w:r w:rsidR="00A64AAF" w:rsidRPr="00A64AAF">
        <w:rPr>
          <w:lang w:val="en-CA"/>
        </w:rPr>
        <w:t xml:space="preserve">. </w:t>
      </w:r>
    </w:p>
    <w:p w14:paraId="75F0B23F" w14:textId="06B77185" w:rsidR="000341AF" w:rsidRDefault="000341AF" w:rsidP="000341AF">
      <w:pPr>
        <w:spacing w:line="276" w:lineRule="auto"/>
        <w:rPr>
          <w:lang w:val="en-CA"/>
        </w:rPr>
      </w:pPr>
      <w:r w:rsidRPr="000341AF">
        <w:rPr>
          <w:lang w:val="en-CA"/>
        </w:rPr>
        <w:t>When developing election materials, use clear fonts, high colour contrast, and layouts that are easy to read.</w:t>
      </w:r>
    </w:p>
    <w:p w14:paraId="6F439B7B" w14:textId="3C5F1B8C" w:rsidR="000552DA" w:rsidRDefault="000341AF" w:rsidP="000341AF">
      <w:pPr>
        <w:spacing w:line="276" w:lineRule="auto"/>
        <w:rPr>
          <w:lang w:val="en-CA"/>
        </w:rPr>
      </w:pPr>
      <w:r>
        <w:rPr>
          <w:lang w:val="en-CA"/>
        </w:rPr>
        <w:t xml:space="preserve">CNIB’s </w:t>
      </w:r>
      <w:hyperlink r:id="rId41" w:history="1">
        <w:r w:rsidRPr="00D4713F">
          <w:rPr>
            <w:rStyle w:val="Hyperlink"/>
            <w:lang w:val="en-CA"/>
          </w:rPr>
          <w:t>Clear Print Guidelines</w:t>
        </w:r>
      </w:hyperlink>
      <w:r w:rsidRPr="000341AF">
        <w:rPr>
          <w:lang w:val="en-CA"/>
        </w:rPr>
        <w:t xml:space="preserve"> provide practical guidance on </w:t>
      </w:r>
      <w:r w:rsidR="00BB0454">
        <w:rPr>
          <w:lang w:val="en-CA"/>
        </w:rPr>
        <w:t xml:space="preserve">contrast, </w:t>
      </w:r>
      <w:r w:rsidRPr="000341AF">
        <w:rPr>
          <w:lang w:val="en-CA"/>
        </w:rPr>
        <w:t xml:space="preserve">choosing fonts, colours, spacing, and other design elements to improve readability. </w:t>
      </w:r>
    </w:p>
    <w:p w14:paraId="3D39A5D5" w14:textId="46BA2C55" w:rsidR="000341AF" w:rsidRDefault="000341AF" w:rsidP="000341AF">
      <w:pPr>
        <w:spacing w:line="276" w:lineRule="auto"/>
        <w:rPr>
          <w:lang w:val="en-CA"/>
        </w:rPr>
      </w:pPr>
      <w:r w:rsidRPr="000341AF">
        <w:rPr>
          <w:lang w:val="en-CA"/>
        </w:rPr>
        <w:t>As Canada's population ages, using clear print is an important way to make election information more accessible.</w:t>
      </w:r>
    </w:p>
    <w:p w14:paraId="77446CBD" w14:textId="712CA48E" w:rsidR="008C5744" w:rsidRPr="008C5744" w:rsidRDefault="002E5BF6" w:rsidP="00661023">
      <w:pPr>
        <w:pStyle w:val="Heading2"/>
      </w:pPr>
      <w:bookmarkStart w:id="36" w:name="_Toc237506890"/>
      <w:bookmarkEnd w:id="34"/>
      <w:r w:rsidRPr="002E5BF6">
        <w:t xml:space="preserve">Providing ASL </w:t>
      </w:r>
      <w:r>
        <w:t>i</w:t>
      </w:r>
      <w:r w:rsidRPr="002E5BF6">
        <w:t xml:space="preserve">nterpretation and </w:t>
      </w:r>
      <w:r>
        <w:t>i</w:t>
      </w:r>
      <w:r w:rsidRPr="002E5BF6">
        <w:t>ntervenor</w:t>
      </w:r>
      <w:r w:rsidR="00883F4F">
        <w:t xml:space="preserve"> </w:t>
      </w:r>
      <w:r w:rsidR="0092232B">
        <w:t>s</w:t>
      </w:r>
      <w:r w:rsidRPr="002E5BF6">
        <w:t>ervices</w:t>
      </w:r>
      <w:bookmarkEnd w:id="36"/>
    </w:p>
    <w:p w14:paraId="74DD4AFB" w14:textId="19611C8F" w:rsidR="00407F1C" w:rsidRDefault="00FF1F56" w:rsidP="008C5744">
      <w:pPr>
        <w:spacing w:line="276" w:lineRule="auto"/>
        <w:rPr>
          <w:lang w:val="en-CA"/>
        </w:rPr>
      </w:pPr>
      <w:r>
        <w:rPr>
          <w:noProof/>
          <w:lang w:val="en-CA"/>
        </w:rPr>
        <w:drawing>
          <wp:anchor distT="0" distB="0" distL="114300" distR="114300" simplePos="0" relativeHeight="251658244" behindDoc="0" locked="0" layoutInCell="1" allowOverlap="1" wp14:anchorId="3D9148C8" wp14:editId="6F02F529">
            <wp:simplePos x="0" y="0"/>
            <wp:positionH relativeFrom="column">
              <wp:posOffset>0</wp:posOffset>
            </wp:positionH>
            <wp:positionV relativeFrom="paragraph">
              <wp:posOffset>73025</wp:posOffset>
            </wp:positionV>
            <wp:extent cx="3327400" cy="2857500"/>
            <wp:effectExtent l="0" t="0" r="0" b="0"/>
            <wp:wrapSquare wrapText="bothSides"/>
            <wp:docPr id="435515107" name="Picture 13" descr="An intervenor uses tactile ASL to communicate with a person who is Deafblind. They are sitting together on a be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515107" name="Picture 13" descr="An intervenor uses tactile ASL to communicate with a person who is Deafblind. They are sitting together on a bench."/>
                    <pic:cNvPicPr/>
                  </pic:nvPicPr>
                  <pic:blipFill>
                    <a:blip r:embed="rId42">
                      <a:extLst>
                        <a:ext uri="{28A0092B-C50C-407E-A947-70E740481C1C}">
                          <a14:useLocalDpi xmlns:a14="http://schemas.microsoft.com/office/drawing/2010/main" val="0"/>
                        </a:ext>
                      </a:extLst>
                    </a:blip>
                    <a:stretch>
                      <a:fillRect/>
                    </a:stretch>
                  </pic:blipFill>
                  <pic:spPr>
                    <a:xfrm>
                      <a:off x="0" y="0"/>
                      <a:ext cx="3327400" cy="2857500"/>
                    </a:xfrm>
                    <a:prstGeom prst="rect">
                      <a:avLst/>
                    </a:prstGeom>
                  </pic:spPr>
                </pic:pic>
              </a:graphicData>
            </a:graphic>
            <wp14:sizeRelH relativeFrom="page">
              <wp14:pctWidth>0</wp14:pctWidth>
            </wp14:sizeRelH>
            <wp14:sizeRelV relativeFrom="page">
              <wp14:pctHeight>0</wp14:pctHeight>
            </wp14:sizeRelV>
          </wp:anchor>
        </w:drawing>
      </w:r>
      <w:r w:rsidR="00407F1C" w:rsidRPr="00407F1C">
        <w:rPr>
          <w:lang w:val="en-CA"/>
        </w:rPr>
        <w:t>Intervenor services provide specialized communication and support to empower people who are Deafblind to live with confidence, independence, and safety</w:t>
      </w:r>
      <w:r w:rsidR="00944A2A">
        <w:rPr>
          <w:lang w:val="en-CA"/>
        </w:rPr>
        <w:t>.</w:t>
      </w:r>
      <w:r w:rsidR="00883F4F">
        <w:rPr>
          <w:lang w:val="en-CA"/>
        </w:rPr>
        <w:t xml:space="preserve"> </w:t>
      </w:r>
      <w:r w:rsidR="00883F4F" w:rsidRPr="00883F4F">
        <w:rPr>
          <w:lang w:val="en-CA"/>
        </w:rPr>
        <w:t xml:space="preserve">These critical services help ensure people who are Deafblind can access the information they need in a way that’s accessible to them. </w:t>
      </w:r>
    </w:p>
    <w:p w14:paraId="3B521A3B" w14:textId="6A67E578" w:rsidR="004B4E13" w:rsidRDefault="0023677D" w:rsidP="008C5744">
      <w:pPr>
        <w:spacing w:line="276" w:lineRule="auto"/>
        <w:rPr>
          <w:lang w:val="en-CA"/>
        </w:rPr>
      </w:pPr>
      <w:r w:rsidRPr="00CA0888">
        <w:rPr>
          <w:lang w:val="en-CA"/>
        </w:rPr>
        <w:t>American Sign Language (ASL)</w:t>
      </w:r>
      <w:r w:rsidR="004B4E13" w:rsidRPr="004B4E13">
        <w:rPr>
          <w:lang w:val="en-CA"/>
        </w:rPr>
        <w:t xml:space="preserve"> is a visual and gestural language used by most of the deaf community in the United States and Canada. The shape, placement, and movement of the hands, as well as facial expressions and body movements, all play important parts in conveying information.</w:t>
      </w:r>
    </w:p>
    <w:p w14:paraId="3FA9E5F5" w14:textId="1E89DB6F" w:rsidR="00843074" w:rsidRDefault="00843074" w:rsidP="008C5744">
      <w:pPr>
        <w:spacing w:line="276" w:lineRule="auto"/>
        <w:rPr>
          <w:lang w:val="en-CA"/>
        </w:rPr>
      </w:pPr>
      <w:r w:rsidRPr="00843074">
        <w:rPr>
          <w:lang w:val="en-CA"/>
        </w:rPr>
        <w:t>Municipalities should plan for communication accessibility well in advance of an election. This may include providing</w:t>
      </w:r>
      <w:r>
        <w:rPr>
          <w:lang w:val="en-CA"/>
        </w:rPr>
        <w:t xml:space="preserve"> ASL,</w:t>
      </w:r>
      <w:r w:rsidRPr="00843074">
        <w:rPr>
          <w:lang w:val="en-CA"/>
        </w:rPr>
        <w:t xml:space="preserve"> intervenor services, real-time captioning, plain-language materials, written communication options, and staff training on communicating directly and respectfully with voters who use interpreters, intervenors, communication devices, or support persons.</w:t>
      </w:r>
    </w:p>
    <w:p w14:paraId="7B267624" w14:textId="25BDAD5F" w:rsidR="00843074" w:rsidRDefault="00843074" w:rsidP="008C5744">
      <w:pPr>
        <w:spacing w:line="276" w:lineRule="auto"/>
        <w:rPr>
          <w:lang w:val="en-CA"/>
        </w:rPr>
      </w:pPr>
      <w:r w:rsidRPr="00843074">
        <w:rPr>
          <w:lang w:val="en-CA"/>
        </w:rPr>
        <w:lastRenderedPageBreak/>
        <w:t xml:space="preserve">Some jurisdictions have implemented a process in which voters who are Deafblind arrange </w:t>
      </w:r>
      <w:r w:rsidR="000D249B">
        <w:rPr>
          <w:lang w:val="en-CA"/>
        </w:rPr>
        <w:t>for an</w:t>
      </w:r>
      <w:r w:rsidRPr="00843074">
        <w:rPr>
          <w:lang w:val="en-CA"/>
        </w:rPr>
        <w:t xml:space="preserve"> ASL interpreter or intervenor to accompany them when voting. The intervenor service organization then invoices Elections Ontario directly for the cost of the service. This approach enables voters who are Deafblind to vote in person with the communication support they need while reducing financial barriers to participation.</w:t>
      </w:r>
    </w:p>
    <w:p w14:paraId="57AF0795" w14:textId="4140B5F7" w:rsidR="008C5744" w:rsidRPr="008C5744" w:rsidRDefault="008C5744" w:rsidP="008C5744">
      <w:pPr>
        <w:spacing w:line="276" w:lineRule="auto"/>
        <w:rPr>
          <w:lang w:val="en-CA"/>
        </w:rPr>
      </w:pPr>
      <w:r w:rsidRPr="008C5744">
        <w:rPr>
          <w:lang w:val="en-CA"/>
        </w:rPr>
        <w:t xml:space="preserve">If you would like more information about </w:t>
      </w:r>
      <w:r w:rsidR="0092232B">
        <w:rPr>
          <w:lang w:val="en-CA"/>
        </w:rPr>
        <w:t>intervenor services</w:t>
      </w:r>
      <w:r w:rsidRPr="008C5744">
        <w:rPr>
          <w:lang w:val="en-CA"/>
        </w:rPr>
        <w:t xml:space="preserve">, please visit </w:t>
      </w:r>
      <w:hyperlink r:id="rId43" w:history="1">
        <w:r w:rsidR="000E7729" w:rsidRPr="000E7729">
          <w:rPr>
            <w:rStyle w:val="Hyperlink"/>
            <w:lang w:val="en-CA"/>
          </w:rPr>
          <w:t xml:space="preserve">CNIB </w:t>
        </w:r>
        <w:r w:rsidRPr="000E7729">
          <w:rPr>
            <w:rStyle w:val="Hyperlink"/>
            <w:lang w:val="en-CA"/>
          </w:rPr>
          <w:t>Deafblind Community Services</w:t>
        </w:r>
      </w:hyperlink>
      <w:r w:rsidR="000E7729">
        <w:rPr>
          <w:lang w:val="en-CA"/>
        </w:rPr>
        <w:t>.</w:t>
      </w:r>
    </w:p>
    <w:p w14:paraId="1DB1781D" w14:textId="77777777" w:rsidR="00E8187B" w:rsidRPr="00E8187B" w:rsidRDefault="00E8187B" w:rsidP="00E8187B">
      <w:pPr>
        <w:pStyle w:val="Heading3"/>
      </w:pPr>
      <w:r w:rsidRPr="00E8187B">
        <w:t xml:space="preserve">Key points </w:t>
      </w:r>
    </w:p>
    <w:p w14:paraId="7C502594" w14:textId="77777777" w:rsidR="00774D97" w:rsidRDefault="008C5744" w:rsidP="005C4A86">
      <w:pPr>
        <w:pStyle w:val="ListParagraph"/>
        <w:numPr>
          <w:ilvl w:val="0"/>
          <w:numId w:val="19"/>
        </w:numPr>
        <w:spacing w:line="276" w:lineRule="auto"/>
        <w:rPr>
          <w:lang w:val="en-CA"/>
        </w:rPr>
      </w:pPr>
      <w:r w:rsidRPr="00774D97">
        <w:rPr>
          <w:lang w:val="en-CA"/>
        </w:rPr>
        <w:t>Recognize that voters may have multiple disabilities that impact their ability to vote independently.</w:t>
      </w:r>
    </w:p>
    <w:p w14:paraId="2C8EB849" w14:textId="77777777" w:rsidR="00774D97" w:rsidRDefault="008C5744" w:rsidP="005C4A86">
      <w:pPr>
        <w:pStyle w:val="ListParagraph"/>
        <w:numPr>
          <w:ilvl w:val="0"/>
          <w:numId w:val="19"/>
        </w:numPr>
        <w:spacing w:line="276" w:lineRule="auto"/>
        <w:rPr>
          <w:lang w:val="en-CA"/>
        </w:rPr>
      </w:pPr>
      <w:r w:rsidRPr="00774D97">
        <w:rPr>
          <w:lang w:val="en-CA"/>
        </w:rPr>
        <w:t>Allow voters to choose the accommodation or support that will help them most effectively.</w:t>
      </w:r>
    </w:p>
    <w:p w14:paraId="45F5180A" w14:textId="256EF3E1" w:rsidR="008C5744" w:rsidRPr="00774D97" w:rsidRDefault="008C5744" w:rsidP="005C4A86">
      <w:pPr>
        <w:pStyle w:val="ListParagraph"/>
        <w:numPr>
          <w:ilvl w:val="0"/>
          <w:numId w:val="19"/>
        </w:numPr>
        <w:spacing w:line="276" w:lineRule="auto"/>
        <w:rPr>
          <w:lang w:val="en-CA"/>
        </w:rPr>
      </w:pPr>
      <w:r w:rsidRPr="00774D97">
        <w:rPr>
          <w:lang w:val="en-CA"/>
        </w:rPr>
        <w:t xml:space="preserve">Partner with service providers of ASL/LSQ interpretation and Intervenor services so that voters can use this service to vote accessibly with no additional cost to them. </w:t>
      </w:r>
    </w:p>
    <w:p w14:paraId="05DADF30" w14:textId="35D3DF47" w:rsidR="00D46EC0" w:rsidRDefault="003838EC" w:rsidP="003838EC">
      <w:pPr>
        <w:pStyle w:val="Heading1"/>
      </w:pPr>
      <w:bookmarkStart w:id="37" w:name="_Toc237506891"/>
      <w:bookmarkStart w:id="38" w:name="_Toc235110719"/>
      <w:r>
        <w:t>Alternative voting options</w:t>
      </w:r>
      <w:bookmarkEnd w:id="37"/>
    </w:p>
    <w:p w14:paraId="66A816A4" w14:textId="0B4F8CD8" w:rsidR="008C5744" w:rsidRPr="008C5744" w:rsidRDefault="008C5744" w:rsidP="00661023">
      <w:pPr>
        <w:pStyle w:val="Heading2"/>
      </w:pPr>
      <w:bookmarkStart w:id="39" w:name="_Toc237506892"/>
      <w:r w:rsidRPr="008C5744">
        <w:t xml:space="preserve">Voting by </w:t>
      </w:r>
      <w:r w:rsidR="00774D97">
        <w:t>s</w:t>
      </w:r>
      <w:r w:rsidRPr="008C5744">
        <w:t xml:space="preserve">pecial </w:t>
      </w:r>
      <w:r w:rsidR="00774D97">
        <w:t>b</w:t>
      </w:r>
      <w:r w:rsidRPr="008C5744">
        <w:t>allot</w:t>
      </w:r>
      <w:bookmarkEnd w:id="38"/>
      <w:bookmarkEnd w:id="39"/>
    </w:p>
    <w:p w14:paraId="17A89A51" w14:textId="77777777" w:rsidR="00DF39B7" w:rsidRDefault="00DF39B7" w:rsidP="008C5744">
      <w:pPr>
        <w:spacing w:line="276" w:lineRule="auto"/>
        <w:rPr>
          <w:lang w:val="en-CA"/>
        </w:rPr>
      </w:pPr>
      <w:r w:rsidRPr="00DF39B7">
        <w:rPr>
          <w:lang w:val="en-CA"/>
        </w:rPr>
        <w:t>Special ballots provide an alternative voting option for electors who are unable to attend a voting location or election office in person. Where permitted by municipal election procedures, voters may be issued a special ballot package that can be completed and returned by mail or other approved methods.</w:t>
      </w:r>
    </w:p>
    <w:p w14:paraId="563514C1" w14:textId="77777777" w:rsidR="00574B48" w:rsidRDefault="00A22C10" w:rsidP="008C5744">
      <w:pPr>
        <w:spacing w:line="276" w:lineRule="auto"/>
        <w:rPr>
          <w:lang w:val="en-CA"/>
        </w:rPr>
      </w:pPr>
      <w:r w:rsidRPr="00A22C10">
        <w:rPr>
          <w:lang w:val="en-CA"/>
        </w:rPr>
        <w:t>A typical special ballot package includes a write-in ballot, a secrecy envelope to protect the voter's choice, and a return envelope addressed to the election office. Voting by special ballot allows electors to vote from home using their own assistive technology or with assistance from a trusted support person, where permitted.</w:t>
      </w:r>
    </w:p>
    <w:p w14:paraId="23F22456" w14:textId="33EEF986" w:rsidR="008C5744" w:rsidRPr="008C5744" w:rsidRDefault="00574B48" w:rsidP="008C5744">
      <w:pPr>
        <w:spacing w:line="276" w:lineRule="auto"/>
        <w:rPr>
          <w:lang w:val="en-CA"/>
        </w:rPr>
      </w:pPr>
      <w:r w:rsidRPr="00574B48">
        <w:rPr>
          <w:lang w:val="en-CA"/>
        </w:rPr>
        <w:t>The availability of special ballots varies by jurisdiction. While many provinces and territories permit</w:t>
      </w:r>
      <w:r w:rsidR="00C4193C" w:rsidRPr="00C4193C">
        <w:t xml:space="preserve"> </w:t>
      </w:r>
      <w:r w:rsidR="00C4193C" w:rsidRPr="00C4193C">
        <w:rPr>
          <w:lang w:val="en-CA"/>
        </w:rPr>
        <w:t xml:space="preserve">local election </w:t>
      </w:r>
      <w:r w:rsidR="00C4193C">
        <w:rPr>
          <w:lang w:val="en-CA"/>
        </w:rPr>
        <w:t xml:space="preserve">authorities </w:t>
      </w:r>
      <w:r w:rsidRPr="00574B48">
        <w:rPr>
          <w:lang w:val="en-CA"/>
        </w:rPr>
        <w:t xml:space="preserve">to </w:t>
      </w:r>
      <w:r w:rsidR="003926D3">
        <w:rPr>
          <w:lang w:val="en-CA"/>
        </w:rPr>
        <w:t xml:space="preserve">offer </w:t>
      </w:r>
      <w:r w:rsidRPr="00574B48">
        <w:rPr>
          <w:lang w:val="en-CA"/>
        </w:rPr>
        <w:t xml:space="preserve">special </w:t>
      </w:r>
      <w:r w:rsidRPr="00574B48">
        <w:rPr>
          <w:lang w:val="en-CA"/>
        </w:rPr>
        <w:lastRenderedPageBreak/>
        <w:t xml:space="preserve">ballot voting, </w:t>
      </w:r>
      <w:r w:rsidR="00E565D0" w:rsidRPr="00E565D0">
        <w:rPr>
          <w:lang w:val="en-CA"/>
        </w:rPr>
        <w:t>this is not always a requirement. Check with your municipality in advance to confirm this option is available.</w:t>
      </w:r>
    </w:p>
    <w:p w14:paraId="1B68B8F5" w14:textId="69B66569" w:rsidR="008C5744" w:rsidRPr="008C5744" w:rsidRDefault="00A6354D" w:rsidP="00661023">
      <w:pPr>
        <w:pStyle w:val="Heading2"/>
      </w:pPr>
      <w:bookmarkStart w:id="40" w:name="_Toc237506893"/>
      <w:r w:rsidRPr="00A6354D">
        <w:t xml:space="preserve">Home </w:t>
      </w:r>
      <w:r>
        <w:t>v</w:t>
      </w:r>
      <w:r w:rsidRPr="00A6354D">
        <w:t xml:space="preserve">isits, </w:t>
      </w:r>
      <w:r>
        <w:t>c</w:t>
      </w:r>
      <w:r w:rsidRPr="00A6354D">
        <w:t xml:space="preserve">urbside </w:t>
      </w:r>
      <w:r>
        <w:t>v</w:t>
      </w:r>
      <w:r w:rsidRPr="00A6354D">
        <w:t xml:space="preserve">oting, and </w:t>
      </w:r>
      <w:r>
        <w:t>hospital voting</w:t>
      </w:r>
      <w:bookmarkEnd w:id="40"/>
    </w:p>
    <w:p w14:paraId="1C8F42A3" w14:textId="77777777" w:rsidR="00634CDD" w:rsidRDefault="008C5744" w:rsidP="008C5744">
      <w:pPr>
        <w:spacing w:line="276" w:lineRule="auto"/>
        <w:rPr>
          <w:lang w:val="en-CA"/>
        </w:rPr>
      </w:pPr>
      <w:r w:rsidRPr="008C5744">
        <w:rPr>
          <w:lang w:val="en-CA"/>
        </w:rPr>
        <w:t>Several regions are implementing other alternative voting options that help make voting more accessible</w:t>
      </w:r>
      <w:r w:rsidR="00E84F16">
        <w:rPr>
          <w:lang w:val="en-CA"/>
        </w:rPr>
        <w:t xml:space="preserve"> by </w:t>
      </w:r>
      <w:r w:rsidRPr="008C5744">
        <w:rPr>
          <w:lang w:val="en-CA"/>
        </w:rPr>
        <w:t xml:space="preserve">giving voters with disabilities the option of voting by curbside, via </w:t>
      </w:r>
      <w:r w:rsidR="00634CDD">
        <w:rPr>
          <w:lang w:val="en-CA"/>
        </w:rPr>
        <w:t xml:space="preserve">a </w:t>
      </w:r>
      <w:r w:rsidRPr="008C5744">
        <w:rPr>
          <w:lang w:val="en-CA"/>
        </w:rPr>
        <w:t xml:space="preserve">home visit, or in hospital. </w:t>
      </w:r>
    </w:p>
    <w:p w14:paraId="088849F5" w14:textId="3EA57573" w:rsidR="00634CDD" w:rsidRDefault="00634CDD" w:rsidP="008C5744">
      <w:pPr>
        <w:spacing w:line="276" w:lineRule="auto"/>
        <w:rPr>
          <w:lang w:val="en-CA"/>
        </w:rPr>
      </w:pPr>
      <w:r w:rsidRPr="00634CDD">
        <w:rPr>
          <w:lang w:val="en-CA"/>
        </w:rPr>
        <w:t xml:space="preserve">These options can help remove barriers for voters </w:t>
      </w:r>
      <w:r w:rsidR="00BE4C87">
        <w:rPr>
          <w:lang w:val="en-CA"/>
        </w:rPr>
        <w:t xml:space="preserve">who </w:t>
      </w:r>
      <w:r w:rsidRPr="00634CDD">
        <w:rPr>
          <w:lang w:val="en-CA"/>
        </w:rPr>
        <w:t>have mobility, health, or other accessibility-related needs. By providing alternative methods of voting, municipalities can help ensure that all eligible voters have the opportunity to exercise their democratic right.</w:t>
      </w:r>
    </w:p>
    <w:p w14:paraId="107EC3C6" w14:textId="66258CC5" w:rsidR="00B770E6" w:rsidRDefault="00B770E6" w:rsidP="008C5744">
      <w:pPr>
        <w:spacing w:line="276" w:lineRule="auto"/>
        <w:rPr>
          <w:lang w:val="en-CA"/>
        </w:rPr>
      </w:pPr>
      <w:r w:rsidRPr="00B770E6">
        <w:rPr>
          <w:lang w:val="en-CA"/>
        </w:rPr>
        <w:t xml:space="preserve">For example, the </w:t>
      </w:r>
      <w:hyperlink r:id="rId44" w:history="1">
        <w:r w:rsidRPr="00B770E6">
          <w:rPr>
            <w:rStyle w:val="Hyperlink"/>
            <w:lang w:val="en-CA"/>
          </w:rPr>
          <w:t>City of Toronto's Election Accessibility Plan</w:t>
        </w:r>
      </w:hyperlink>
      <w:r w:rsidRPr="00B770E6">
        <w:rPr>
          <w:lang w:val="en-CA"/>
        </w:rPr>
        <w:t xml:space="preserve"> outlines several alternative voting options</w:t>
      </w:r>
      <w:r w:rsidR="007F5E62">
        <w:rPr>
          <w:lang w:val="en-CA"/>
        </w:rPr>
        <w:t>.</w:t>
      </w:r>
    </w:p>
    <w:p w14:paraId="70970691" w14:textId="1C815141" w:rsidR="008C5744" w:rsidRPr="008C5744" w:rsidRDefault="008C5744" w:rsidP="00661023">
      <w:pPr>
        <w:pStyle w:val="Heading2"/>
      </w:pPr>
      <w:bookmarkStart w:id="41" w:name="_Toc235110721"/>
      <w:bookmarkStart w:id="42" w:name="_Toc237506894"/>
      <w:r w:rsidRPr="008C5744">
        <w:t xml:space="preserve">Voting with </w:t>
      </w:r>
      <w:r w:rsidR="00730783">
        <w:t>a</w:t>
      </w:r>
      <w:r w:rsidRPr="008C5744">
        <w:t>ssistance from</w:t>
      </w:r>
      <w:r w:rsidR="00730783">
        <w:t xml:space="preserve"> friends,</w:t>
      </w:r>
      <w:r w:rsidRPr="008C5744">
        <w:t xml:space="preserve"> </w:t>
      </w:r>
      <w:r w:rsidR="00730783">
        <w:t>f</w:t>
      </w:r>
      <w:r w:rsidRPr="008C5744">
        <w:t xml:space="preserve">amily, or a </w:t>
      </w:r>
      <w:r w:rsidR="00730783">
        <w:t>s</w:t>
      </w:r>
      <w:r w:rsidRPr="008C5744">
        <w:t xml:space="preserve">upport </w:t>
      </w:r>
      <w:r w:rsidR="00730783">
        <w:t>p</w:t>
      </w:r>
      <w:r w:rsidRPr="008C5744">
        <w:t>erson</w:t>
      </w:r>
      <w:bookmarkEnd w:id="41"/>
      <w:bookmarkEnd w:id="42"/>
    </w:p>
    <w:p w14:paraId="5BF8A6B3" w14:textId="7AC80181" w:rsidR="00893976" w:rsidRDefault="00893976" w:rsidP="008C5744">
      <w:pPr>
        <w:spacing w:line="276" w:lineRule="auto"/>
        <w:rPr>
          <w:lang w:val="en-CA"/>
        </w:rPr>
      </w:pPr>
      <w:r w:rsidRPr="002E0603">
        <w:rPr>
          <w:lang w:val="en-CA"/>
        </w:rPr>
        <w:t>People who are blind, Deafblind, or have low vision may wish to bring a trusted friend, family member, or support person to assist them with the voting process</w:t>
      </w:r>
      <w:r w:rsidRPr="008C5744">
        <w:rPr>
          <w:lang w:val="en-CA"/>
        </w:rPr>
        <w:t>.</w:t>
      </w:r>
    </w:p>
    <w:p w14:paraId="6CE3D7B8" w14:textId="64E82766" w:rsidR="008C5744" w:rsidRPr="008C5744" w:rsidRDefault="00AA36E7" w:rsidP="008C5744">
      <w:pPr>
        <w:spacing w:line="276" w:lineRule="auto"/>
        <w:rPr>
          <w:lang w:val="en-CA"/>
        </w:rPr>
      </w:pPr>
      <w:r w:rsidRPr="00AA36E7">
        <w:rPr>
          <w:lang w:val="en-CA"/>
        </w:rPr>
        <w:t xml:space="preserve">The right to receive assistance when voting is recognized in the </w:t>
      </w:r>
      <w:hyperlink r:id="rId45" w:anchor="s-155" w:history="1">
        <w:r w:rsidR="00741B5E" w:rsidRPr="00D2653C">
          <w:rPr>
            <w:rStyle w:val="Hyperlink"/>
            <w:lang w:val="en-CA"/>
          </w:rPr>
          <w:t>Canada Elections Act under section 155 (10)</w:t>
        </w:r>
      </w:hyperlink>
      <w:r w:rsidR="00741B5E" w:rsidRPr="008C5744">
        <w:rPr>
          <w:lang w:val="en-CA"/>
        </w:rPr>
        <w:t xml:space="preserve"> </w:t>
      </w:r>
      <w:r w:rsidRPr="00AA36E7">
        <w:rPr>
          <w:lang w:val="en-CA"/>
        </w:rPr>
        <w:t>and</w:t>
      </w:r>
      <w:r w:rsidR="00741B5E">
        <w:rPr>
          <w:lang w:val="en-CA"/>
        </w:rPr>
        <w:t xml:space="preserve"> </w:t>
      </w:r>
      <w:r w:rsidR="008C5744" w:rsidRPr="008C5744">
        <w:rPr>
          <w:lang w:val="en-CA"/>
        </w:rPr>
        <w:t>in the following provincial legislation governing municipal elections:</w:t>
      </w:r>
    </w:p>
    <w:p w14:paraId="0146F325" w14:textId="00CCCB82" w:rsidR="00D2653C" w:rsidRDefault="00D2653C" w:rsidP="005C4A86">
      <w:pPr>
        <w:pStyle w:val="ListParagraph"/>
        <w:numPr>
          <w:ilvl w:val="0"/>
          <w:numId w:val="20"/>
        </w:numPr>
        <w:spacing w:line="276" w:lineRule="auto"/>
        <w:rPr>
          <w:lang w:val="en-CA"/>
        </w:rPr>
      </w:pPr>
      <w:r w:rsidRPr="00D2653C">
        <w:rPr>
          <w:lang w:val="en-CA"/>
        </w:rPr>
        <w:t xml:space="preserve">Alberta – </w:t>
      </w:r>
      <w:hyperlink r:id="rId46" w:history="1">
        <w:r w:rsidRPr="00E93E4C">
          <w:rPr>
            <w:rStyle w:val="Hyperlink"/>
            <w:lang w:val="en-CA"/>
          </w:rPr>
          <w:t>Local Authorities Election Act, section 78(3)</w:t>
        </w:r>
      </w:hyperlink>
    </w:p>
    <w:p w14:paraId="5CAB09E7" w14:textId="199BBC4D" w:rsidR="00D2653C" w:rsidRDefault="00D2653C" w:rsidP="005C4A86">
      <w:pPr>
        <w:pStyle w:val="ListParagraph"/>
        <w:numPr>
          <w:ilvl w:val="0"/>
          <w:numId w:val="20"/>
        </w:numPr>
        <w:spacing w:line="276" w:lineRule="auto"/>
        <w:rPr>
          <w:lang w:val="en-CA"/>
        </w:rPr>
      </w:pPr>
      <w:r w:rsidRPr="00D2653C">
        <w:rPr>
          <w:lang w:val="en-CA"/>
        </w:rPr>
        <w:t xml:space="preserve">British Columbia – </w:t>
      </w:r>
      <w:hyperlink r:id="rId47" w:anchor="part3" w:history="1">
        <w:r w:rsidRPr="00426B27">
          <w:rPr>
            <w:rStyle w:val="Hyperlink"/>
            <w:lang w:val="en-CA"/>
          </w:rPr>
          <w:t>Part 3 of the Local Government Act, section 131</w:t>
        </w:r>
      </w:hyperlink>
    </w:p>
    <w:p w14:paraId="2384CD13" w14:textId="2013F550" w:rsidR="00705C97" w:rsidRDefault="00705C97" w:rsidP="005C4A86">
      <w:pPr>
        <w:pStyle w:val="ListParagraph"/>
        <w:numPr>
          <w:ilvl w:val="0"/>
          <w:numId w:val="20"/>
        </w:numPr>
        <w:spacing w:line="276" w:lineRule="auto"/>
        <w:rPr>
          <w:lang w:val="en-CA"/>
        </w:rPr>
      </w:pPr>
      <w:r w:rsidRPr="00D2653C">
        <w:rPr>
          <w:lang w:val="en-CA"/>
        </w:rPr>
        <w:t xml:space="preserve">Manitoba – </w:t>
      </w:r>
      <w:hyperlink r:id="rId48" w:history="1">
        <w:r w:rsidRPr="007C43E5">
          <w:rPr>
            <w:rStyle w:val="Hyperlink"/>
            <w:lang w:val="en-CA"/>
          </w:rPr>
          <w:t>Municipal Councils and School Boards Election Act, section 83</w:t>
        </w:r>
      </w:hyperlink>
    </w:p>
    <w:p w14:paraId="655AA75D" w14:textId="01DC6880" w:rsidR="00705C97" w:rsidRDefault="00705C97" w:rsidP="005C4A86">
      <w:pPr>
        <w:pStyle w:val="ListParagraph"/>
        <w:numPr>
          <w:ilvl w:val="0"/>
          <w:numId w:val="20"/>
        </w:numPr>
        <w:spacing w:line="276" w:lineRule="auto"/>
        <w:rPr>
          <w:lang w:val="en-CA"/>
        </w:rPr>
      </w:pPr>
      <w:r w:rsidRPr="00D2653C">
        <w:rPr>
          <w:lang w:val="en-CA"/>
        </w:rPr>
        <w:t xml:space="preserve">New Brunswick – </w:t>
      </w:r>
      <w:hyperlink r:id="rId49" w:anchor="se:38" w:history="1">
        <w:r w:rsidRPr="00F141ED">
          <w:rPr>
            <w:rStyle w:val="Hyperlink"/>
            <w:lang w:val="en-CA"/>
          </w:rPr>
          <w:t>Municipal Elections Act, section 38(1)</w:t>
        </w:r>
      </w:hyperlink>
    </w:p>
    <w:p w14:paraId="11FB5FD9" w14:textId="462AA45D" w:rsidR="00705C97" w:rsidRDefault="00705C97" w:rsidP="005C4A86">
      <w:pPr>
        <w:pStyle w:val="ListParagraph"/>
        <w:numPr>
          <w:ilvl w:val="0"/>
          <w:numId w:val="20"/>
        </w:numPr>
        <w:spacing w:line="276" w:lineRule="auto"/>
        <w:rPr>
          <w:lang w:val="en-CA"/>
        </w:rPr>
      </w:pPr>
      <w:r w:rsidRPr="00D2653C">
        <w:rPr>
          <w:lang w:val="en-CA"/>
        </w:rPr>
        <w:t xml:space="preserve">Newfoundland and Labrador – </w:t>
      </w:r>
      <w:hyperlink r:id="rId50" w:anchor="36_" w:history="1">
        <w:r w:rsidRPr="000562C0">
          <w:rPr>
            <w:rStyle w:val="Hyperlink"/>
            <w:lang w:val="en-CA"/>
          </w:rPr>
          <w:t>Municipal Elections Act, section 48(1)</w:t>
        </w:r>
      </w:hyperlink>
    </w:p>
    <w:p w14:paraId="6A7E157E" w14:textId="19919BE7" w:rsidR="00705C97" w:rsidRDefault="00705C97" w:rsidP="005C4A86">
      <w:pPr>
        <w:pStyle w:val="ListParagraph"/>
        <w:numPr>
          <w:ilvl w:val="0"/>
          <w:numId w:val="20"/>
        </w:numPr>
        <w:spacing w:line="276" w:lineRule="auto"/>
        <w:rPr>
          <w:lang w:val="en-CA"/>
        </w:rPr>
      </w:pPr>
      <w:r w:rsidRPr="00D2653C">
        <w:rPr>
          <w:lang w:val="en-CA"/>
        </w:rPr>
        <w:t xml:space="preserve">Northwest Territories – </w:t>
      </w:r>
      <w:hyperlink r:id="rId51" w:history="1">
        <w:r w:rsidRPr="00325A9F">
          <w:rPr>
            <w:rStyle w:val="Hyperlink"/>
            <w:lang w:val="en-CA"/>
          </w:rPr>
          <w:t>Local Authorities Elections Act, section 74(1) and 74(2)</w:t>
        </w:r>
      </w:hyperlink>
    </w:p>
    <w:p w14:paraId="285C6E7E" w14:textId="68AB910F" w:rsidR="00705C97" w:rsidRDefault="00705C97" w:rsidP="005C4A86">
      <w:pPr>
        <w:pStyle w:val="ListParagraph"/>
        <w:numPr>
          <w:ilvl w:val="0"/>
          <w:numId w:val="20"/>
        </w:numPr>
        <w:spacing w:line="276" w:lineRule="auto"/>
        <w:rPr>
          <w:lang w:val="en-CA"/>
        </w:rPr>
      </w:pPr>
      <w:r w:rsidRPr="00D2653C">
        <w:rPr>
          <w:lang w:val="en-CA"/>
        </w:rPr>
        <w:t xml:space="preserve">Nova Scotia – </w:t>
      </w:r>
      <w:hyperlink r:id="rId52" w:history="1">
        <w:r w:rsidRPr="006E114E">
          <w:rPr>
            <w:rStyle w:val="Hyperlink"/>
            <w:lang w:val="en-CA"/>
          </w:rPr>
          <w:t>Municipal Elections Act, section 86(1)</w:t>
        </w:r>
      </w:hyperlink>
    </w:p>
    <w:p w14:paraId="7C2E3B3D" w14:textId="4281DEDD" w:rsidR="00705C97" w:rsidRPr="00D2653C" w:rsidRDefault="00705C97" w:rsidP="005C4A86">
      <w:pPr>
        <w:pStyle w:val="ListParagraph"/>
        <w:numPr>
          <w:ilvl w:val="0"/>
          <w:numId w:val="20"/>
        </w:numPr>
        <w:spacing w:line="276" w:lineRule="auto"/>
        <w:rPr>
          <w:lang w:val="en-CA"/>
        </w:rPr>
      </w:pPr>
      <w:r w:rsidRPr="00D2653C">
        <w:rPr>
          <w:lang w:val="en-CA"/>
        </w:rPr>
        <w:lastRenderedPageBreak/>
        <w:t xml:space="preserve">Nunavut – </w:t>
      </w:r>
      <w:hyperlink r:id="rId53" w:history="1">
        <w:r w:rsidRPr="004B6159">
          <w:rPr>
            <w:rStyle w:val="Hyperlink"/>
            <w:lang w:val="en-CA"/>
          </w:rPr>
          <w:t>Nunavut Elections Act, section 114</w:t>
        </w:r>
      </w:hyperlink>
    </w:p>
    <w:p w14:paraId="718CD681" w14:textId="6C1831BF" w:rsidR="00D2653C" w:rsidRDefault="008C5744" w:rsidP="005C4A86">
      <w:pPr>
        <w:pStyle w:val="ListParagraph"/>
        <w:numPr>
          <w:ilvl w:val="0"/>
          <w:numId w:val="20"/>
        </w:numPr>
        <w:spacing w:line="276" w:lineRule="auto"/>
        <w:rPr>
          <w:lang w:val="en-CA"/>
        </w:rPr>
      </w:pPr>
      <w:r w:rsidRPr="00D2653C">
        <w:rPr>
          <w:lang w:val="en-CA"/>
        </w:rPr>
        <w:t xml:space="preserve">Ontario – </w:t>
      </w:r>
      <w:hyperlink r:id="rId54" w:anchor="BK69" w:history="1">
        <w:r w:rsidRPr="00765C62">
          <w:rPr>
            <w:rStyle w:val="Hyperlink"/>
            <w:lang w:val="en-CA"/>
          </w:rPr>
          <w:t>Municipal Elections Act, section 52, paragraph 4</w:t>
        </w:r>
      </w:hyperlink>
    </w:p>
    <w:p w14:paraId="1607A2C5" w14:textId="21242E60" w:rsidR="00705C97" w:rsidRDefault="00705C97" w:rsidP="005C4A86">
      <w:pPr>
        <w:pStyle w:val="ListParagraph"/>
        <w:numPr>
          <w:ilvl w:val="0"/>
          <w:numId w:val="20"/>
        </w:numPr>
        <w:spacing w:line="276" w:lineRule="auto"/>
        <w:rPr>
          <w:lang w:val="en-CA"/>
        </w:rPr>
      </w:pPr>
      <w:r w:rsidRPr="00D2653C">
        <w:rPr>
          <w:lang w:val="en-CA"/>
        </w:rPr>
        <w:t xml:space="preserve">Prince Edward Island – </w:t>
      </w:r>
      <w:hyperlink r:id="rId55" w:history="1">
        <w:r w:rsidRPr="00D41BD0">
          <w:rPr>
            <w:rStyle w:val="Hyperlink"/>
            <w:lang w:val="en-CA"/>
          </w:rPr>
          <w:t>Municipal Election Regulations (enacted under the Municipal Government Act), section 57(1)</w:t>
        </w:r>
      </w:hyperlink>
    </w:p>
    <w:p w14:paraId="57FB337A" w14:textId="19E0D73D" w:rsidR="00D2653C" w:rsidRDefault="008C5744" w:rsidP="005C4A86">
      <w:pPr>
        <w:pStyle w:val="ListParagraph"/>
        <w:numPr>
          <w:ilvl w:val="0"/>
          <w:numId w:val="20"/>
        </w:numPr>
        <w:spacing w:line="276" w:lineRule="auto"/>
        <w:rPr>
          <w:lang w:val="en-CA"/>
        </w:rPr>
      </w:pPr>
      <w:r w:rsidRPr="00D2653C">
        <w:rPr>
          <w:lang w:val="en-CA"/>
        </w:rPr>
        <w:t xml:space="preserve">Quebec – </w:t>
      </w:r>
      <w:hyperlink r:id="rId56" w:history="1">
        <w:r w:rsidRPr="001157C5">
          <w:rPr>
            <w:rStyle w:val="Hyperlink"/>
            <w:lang w:val="en-CA"/>
          </w:rPr>
          <w:t>An Act Respecting Elections and Referendums in Municipalities, section, section 180 and section 226</w:t>
        </w:r>
      </w:hyperlink>
    </w:p>
    <w:p w14:paraId="30A0D6DB" w14:textId="54C03311" w:rsidR="00D2653C" w:rsidRDefault="008C5744" w:rsidP="005C4A86">
      <w:pPr>
        <w:pStyle w:val="ListParagraph"/>
        <w:numPr>
          <w:ilvl w:val="0"/>
          <w:numId w:val="20"/>
        </w:numPr>
        <w:spacing w:line="276" w:lineRule="auto"/>
        <w:rPr>
          <w:lang w:val="en-CA"/>
        </w:rPr>
      </w:pPr>
      <w:r w:rsidRPr="00D2653C">
        <w:rPr>
          <w:lang w:val="en-CA"/>
        </w:rPr>
        <w:t xml:space="preserve">Saskatchewan – </w:t>
      </w:r>
      <w:hyperlink r:id="rId57" w:history="1">
        <w:r w:rsidRPr="006530CF">
          <w:rPr>
            <w:rStyle w:val="Hyperlink"/>
            <w:lang w:val="en-CA"/>
          </w:rPr>
          <w:t>Local Government Election Act, section 123(1)</w:t>
        </w:r>
      </w:hyperlink>
    </w:p>
    <w:p w14:paraId="217BFC6B" w14:textId="71961F5D" w:rsidR="00E72C08" w:rsidRPr="00B964AB" w:rsidRDefault="008C5744" w:rsidP="00E72C08">
      <w:pPr>
        <w:pStyle w:val="ListParagraph"/>
        <w:numPr>
          <w:ilvl w:val="0"/>
          <w:numId w:val="20"/>
        </w:numPr>
        <w:spacing w:line="276" w:lineRule="auto"/>
        <w:rPr>
          <w:lang w:val="en-CA"/>
        </w:rPr>
      </w:pPr>
      <w:r w:rsidRPr="00D2653C">
        <w:rPr>
          <w:lang w:val="en-CA"/>
        </w:rPr>
        <w:t xml:space="preserve">Yukon – </w:t>
      </w:r>
      <w:hyperlink r:id="rId58" w:history="1">
        <w:r w:rsidRPr="00F14D38">
          <w:rPr>
            <w:rStyle w:val="Hyperlink"/>
            <w:lang w:val="en-CA"/>
          </w:rPr>
          <w:t>Municipal Act, section 105(1)</w:t>
        </w:r>
      </w:hyperlink>
    </w:p>
    <w:p w14:paraId="2CD17BF9" w14:textId="77777777" w:rsidR="00706505" w:rsidRDefault="00706505" w:rsidP="00E72C08">
      <w:pPr>
        <w:spacing w:line="276" w:lineRule="auto"/>
        <w:rPr>
          <w:lang w:val="en-CA"/>
        </w:rPr>
      </w:pPr>
      <w:r w:rsidRPr="00706505">
        <w:rPr>
          <w:lang w:val="en-CA"/>
        </w:rPr>
        <w:t xml:space="preserve">Election officials should always communicate directly with the elector, rather than their friend, family member, or support person, unless the elector requests otherwise. </w:t>
      </w:r>
    </w:p>
    <w:p w14:paraId="5EDA7E6F" w14:textId="3A781BDB" w:rsidR="00741B5E" w:rsidRPr="00E72C08" w:rsidRDefault="00706505" w:rsidP="00E72C08">
      <w:pPr>
        <w:spacing w:line="276" w:lineRule="auto"/>
        <w:rPr>
          <w:lang w:val="en-CA"/>
        </w:rPr>
      </w:pPr>
      <w:r w:rsidRPr="00706505">
        <w:rPr>
          <w:lang w:val="en-CA"/>
        </w:rPr>
        <w:t>Federal and provincial election legislation generally requires a person assisting an elector to swear an oath of secrecy, confirming that they will not disclose how the elector voted. In many jurisdictions, an individual is also limited to assisting only one elector in this manner.</w:t>
      </w:r>
    </w:p>
    <w:p w14:paraId="1370CEC3" w14:textId="7F53AE82" w:rsidR="008C5744" w:rsidRPr="00813E32" w:rsidRDefault="008C5744" w:rsidP="008C5744">
      <w:pPr>
        <w:spacing w:line="276" w:lineRule="auto"/>
        <w:rPr>
          <w:b/>
          <w:bCs/>
          <w:lang w:val="en-CA"/>
        </w:rPr>
      </w:pPr>
      <w:r w:rsidRPr="00813E32">
        <w:rPr>
          <w:b/>
          <w:bCs/>
          <w:lang w:val="en-CA"/>
        </w:rPr>
        <w:t xml:space="preserve">Key </w:t>
      </w:r>
      <w:r w:rsidR="00813E32" w:rsidRPr="00813E32">
        <w:rPr>
          <w:b/>
          <w:bCs/>
          <w:lang w:val="en-CA"/>
        </w:rPr>
        <w:t>points</w:t>
      </w:r>
    </w:p>
    <w:p w14:paraId="5A6FE085" w14:textId="77777777" w:rsidR="00613812" w:rsidRDefault="008C5744" w:rsidP="005C4A86">
      <w:pPr>
        <w:pStyle w:val="ListParagraph"/>
        <w:numPr>
          <w:ilvl w:val="0"/>
          <w:numId w:val="21"/>
        </w:numPr>
        <w:spacing w:line="276" w:lineRule="auto"/>
        <w:rPr>
          <w:lang w:val="en-CA"/>
        </w:rPr>
      </w:pPr>
      <w:r w:rsidRPr="00813E32">
        <w:rPr>
          <w:lang w:val="en-CA"/>
        </w:rPr>
        <w:t xml:space="preserve">Always communicate directly with the voter first – not the support person. </w:t>
      </w:r>
    </w:p>
    <w:p w14:paraId="47B8C332" w14:textId="58C6B739" w:rsidR="00560326" w:rsidRDefault="008C5744" w:rsidP="005C4A86">
      <w:pPr>
        <w:pStyle w:val="ListParagraph"/>
        <w:numPr>
          <w:ilvl w:val="0"/>
          <w:numId w:val="21"/>
        </w:numPr>
        <w:spacing w:line="276" w:lineRule="auto"/>
        <w:rPr>
          <w:lang w:val="en-CA"/>
        </w:rPr>
      </w:pPr>
      <w:r w:rsidRPr="00613812">
        <w:rPr>
          <w:lang w:val="en-CA"/>
        </w:rPr>
        <w:t>Be aware that there is a trusting relationship between the voter and support person.</w:t>
      </w:r>
    </w:p>
    <w:p w14:paraId="0EF5FF8F" w14:textId="5E7EFB6B" w:rsidR="00B945B6" w:rsidRPr="00993318" w:rsidRDefault="00B945B6" w:rsidP="00B945B6">
      <w:pPr>
        <w:pStyle w:val="Heading2"/>
      </w:pPr>
      <w:bookmarkStart w:id="43" w:name="_Toc235110723"/>
      <w:bookmarkStart w:id="44" w:name="_Toc237506895"/>
      <w:bookmarkStart w:id="45" w:name="_Toc235110725"/>
      <w:r w:rsidRPr="00993318">
        <w:t xml:space="preserve">Telephone </w:t>
      </w:r>
      <w:bookmarkEnd w:id="43"/>
      <w:r w:rsidR="00F62F8E">
        <w:t>voting</w:t>
      </w:r>
      <w:bookmarkEnd w:id="44"/>
    </w:p>
    <w:p w14:paraId="50EF88E2" w14:textId="371E3153" w:rsidR="00762039" w:rsidRDefault="00762039" w:rsidP="00B945B6">
      <w:pPr>
        <w:spacing w:line="276" w:lineRule="auto"/>
        <w:rPr>
          <w:lang w:val="en-CA"/>
        </w:rPr>
      </w:pPr>
      <w:r>
        <w:rPr>
          <w:lang w:val="en-CA"/>
        </w:rPr>
        <w:t xml:space="preserve">Some </w:t>
      </w:r>
      <w:r w:rsidR="00B945B6" w:rsidRPr="00993318">
        <w:rPr>
          <w:lang w:val="en-CA"/>
        </w:rPr>
        <w:t>regions across Canada and internationally h</w:t>
      </w:r>
      <w:r w:rsidRPr="00762039">
        <w:rPr>
          <w:lang w:val="en-CA"/>
        </w:rPr>
        <w:t>ave implemented telephone and internet voting as alternative methods of casting a ballot. These options can improve accessibility for voters who are unable to attend a voting location in person, including people who are blind, Deafblind, have low vision, or have other disabilities that make in-person voting difficult.</w:t>
      </w:r>
    </w:p>
    <w:p w14:paraId="00996E56" w14:textId="0F3A0F77" w:rsidR="00F03D67" w:rsidRDefault="00F03D67" w:rsidP="00B945B6">
      <w:pPr>
        <w:spacing w:line="276" w:lineRule="auto"/>
        <w:rPr>
          <w:lang w:val="en-CA"/>
        </w:rPr>
      </w:pPr>
      <w:r w:rsidRPr="00F03D67">
        <w:rPr>
          <w:lang w:val="en-CA"/>
        </w:rPr>
        <w:t>Telephone voting has been used in British Columbia and by several Ontario municipalities</w:t>
      </w:r>
      <w:r w:rsidR="00A814C2">
        <w:rPr>
          <w:lang w:val="en-CA"/>
        </w:rPr>
        <w:t xml:space="preserve">. </w:t>
      </w:r>
      <w:r w:rsidR="00A814C2" w:rsidRPr="00A814C2">
        <w:rPr>
          <w:lang w:val="en-CA"/>
        </w:rPr>
        <w:t>For example:</w:t>
      </w:r>
    </w:p>
    <w:p w14:paraId="1DCC8AA9" w14:textId="112CBF0E" w:rsidR="005E3467" w:rsidRDefault="005E3467" w:rsidP="00B945B6">
      <w:pPr>
        <w:pStyle w:val="ListParagraph"/>
        <w:numPr>
          <w:ilvl w:val="0"/>
          <w:numId w:val="41"/>
        </w:numPr>
        <w:spacing w:line="276" w:lineRule="auto"/>
        <w:rPr>
          <w:lang w:val="en-CA"/>
        </w:rPr>
      </w:pPr>
      <w:r>
        <w:rPr>
          <w:lang w:val="en-CA"/>
        </w:rPr>
        <w:lastRenderedPageBreak/>
        <w:t xml:space="preserve">The </w:t>
      </w:r>
      <w:r w:rsidRPr="005E3467">
        <w:rPr>
          <w:lang w:val="en-CA"/>
        </w:rPr>
        <w:t xml:space="preserve">City of Barrie has published </w:t>
      </w:r>
      <w:r>
        <w:rPr>
          <w:lang w:val="en-CA"/>
        </w:rPr>
        <w:t xml:space="preserve">its </w:t>
      </w:r>
      <w:hyperlink r:id="rId59" w:history="1">
        <w:r w:rsidRPr="005E3467">
          <w:rPr>
            <w:rStyle w:val="Hyperlink"/>
            <w:lang w:val="en-CA"/>
          </w:rPr>
          <w:t>Internet and Telephone Voting Policies and Procedures for the 2026 municipal election</w:t>
        </w:r>
      </w:hyperlink>
      <w:r w:rsidR="00E676D0">
        <w:rPr>
          <w:lang w:val="en-CA"/>
        </w:rPr>
        <w:t xml:space="preserve">. </w:t>
      </w:r>
    </w:p>
    <w:p w14:paraId="5F600477" w14:textId="6D4E5215" w:rsidR="009151DC" w:rsidRDefault="009151DC" w:rsidP="00B945B6">
      <w:pPr>
        <w:pStyle w:val="ListParagraph"/>
        <w:numPr>
          <w:ilvl w:val="0"/>
          <w:numId w:val="41"/>
        </w:numPr>
        <w:spacing w:line="276" w:lineRule="auto"/>
        <w:rPr>
          <w:lang w:val="en-CA"/>
        </w:rPr>
      </w:pPr>
      <w:r w:rsidRPr="009151DC">
        <w:rPr>
          <w:lang w:val="en-CA"/>
        </w:rPr>
        <w:t>British Columbia has also published</w:t>
      </w:r>
      <w:r w:rsidR="007A4320">
        <w:rPr>
          <w:lang w:val="en-CA"/>
        </w:rPr>
        <w:t xml:space="preserve"> its </w:t>
      </w:r>
      <w:hyperlink r:id="rId60" w:history="1">
        <w:r w:rsidR="007A4320" w:rsidRPr="007A4320">
          <w:rPr>
            <w:rStyle w:val="Hyperlink"/>
            <w:lang w:val="en-CA"/>
          </w:rPr>
          <w:t>telephone voting regulations and procedures</w:t>
        </w:r>
      </w:hyperlink>
      <w:r w:rsidR="007A4320">
        <w:rPr>
          <w:lang w:val="en-CA"/>
        </w:rPr>
        <w:t xml:space="preserve">. </w:t>
      </w:r>
    </w:p>
    <w:p w14:paraId="620FFD57" w14:textId="7496F02A" w:rsidR="00987738" w:rsidRDefault="00987738" w:rsidP="00B945B6">
      <w:pPr>
        <w:spacing w:line="276" w:lineRule="auto"/>
        <w:rPr>
          <w:lang w:val="en-CA"/>
        </w:rPr>
      </w:pPr>
      <w:r w:rsidRPr="00987738">
        <w:rPr>
          <w:lang w:val="en-CA"/>
        </w:rPr>
        <w:t xml:space="preserve">Telephone voting systems typically require voters to confirm their identity using a unique personal identification number (PIN). The PIN may be included in the election information package distributed by the electoral authority or provided separately, depending on the voting process. After the voter enters their PIN, the system verifies that they have not already cast a ballot. The voter is then guided through each </w:t>
      </w:r>
      <w:r w:rsidR="00517F23">
        <w:rPr>
          <w:lang w:val="en-CA"/>
        </w:rPr>
        <w:t>election question</w:t>
      </w:r>
      <w:r w:rsidRPr="00987738">
        <w:rPr>
          <w:lang w:val="en-CA"/>
        </w:rPr>
        <w:t>, prompted to make their selections, and asked to confirm their choices before submitting the ballot.</w:t>
      </w:r>
    </w:p>
    <w:p w14:paraId="085164B7" w14:textId="38310622" w:rsidR="00F62F8E" w:rsidRPr="00993318" w:rsidRDefault="00F62F8E" w:rsidP="00F62F8E">
      <w:pPr>
        <w:pStyle w:val="Heading2"/>
      </w:pPr>
      <w:bookmarkStart w:id="46" w:name="_Toc237506896"/>
      <w:r>
        <w:t>Online voting</w:t>
      </w:r>
      <w:bookmarkEnd w:id="46"/>
    </w:p>
    <w:p w14:paraId="61235AF9" w14:textId="3FC9E126" w:rsidR="00C06E76" w:rsidRDefault="00857447" w:rsidP="0062241D">
      <w:pPr>
        <w:spacing w:line="276" w:lineRule="auto"/>
        <w:rPr>
          <w:lang w:val="en-CA"/>
        </w:rPr>
      </w:pPr>
      <w:r w:rsidRPr="00687DAF">
        <w:rPr>
          <w:lang w:val="en-CA"/>
        </w:rPr>
        <w:t xml:space="preserve">While there are currently no </w:t>
      </w:r>
      <w:r>
        <w:rPr>
          <w:lang w:val="en-CA"/>
        </w:rPr>
        <w:t>Canadian electronic voting standards</w:t>
      </w:r>
      <w:r w:rsidRPr="00687DAF">
        <w:rPr>
          <w:lang w:val="en-CA"/>
        </w:rPr>
        <w:t xml:space="preserve">, </w:t>
      </w:r>
      <w:hyperlink r:id="rId61" w:history="1">
        <w:r w:rsidRPr="00284E8F">
          <w:rPr>
            <w:rStyle w:val="Hyperlink"/>
            <w:lang w:val="en-CA"/>
          </w:rPr>
          <w:t>s</w:t>
        </w:r>
        <w:r w:rsidR="00687DAF" w:rsidRPr="00284E8F">
          <w:rPr>
            <w:rStyle w:val="Hyperlink"/>
            <w:lang w:val="en-CA"/>
          </w:rPr>
          <w:t>everal municipalities in Ontario and Nova Scotia have</w:t>
        </w:r>
        <w:r w:rsidR="0062241D" w:rsidRPr="00284E8F">
          <w:rPr>
            <w:rStyle w:val="Hyperlink"/>
            <w:lang w:val="en-CA"/>
          </w:rPr>
          <w:t xml:space="preserve"> been able to offer</w:t>
        </w:r>
        <w:r w:rsidR="00687DAF" w:rsidRPr="00284E8F">
          <w:rPr>
            <w:rStyle w:val="Hyperlink"/>
            <w:lang w:val="en-CA"/>
          </w:rPr>
          <w:t xml:space="preserve"> online voting </w:t>
        </w:r>
        <w:r w:rsidR="0062241D" w:rsidRPr="00284E8F">
          <w:rPr>
            <w:rStyle w:val="Hyperlink"/>
            <w:lang w:val="en-CA"/>
          </w:rPr>
          <w:t>options</w:t>
        </w:r>
      </w:hyperlink>
      <w:r w:rsidR="0062241D">
        <w:rPr>
          <w:lang w:val="en-CA"/>
        </w:rPr>
        <w:t>.</w:t>
      </w:r>
    </w:p>
    <w:p w14:paraId="5F88E636" w14:textId="77777777" w:rsidR="00BC23BC" w:rsidRDefault="00B945B6" w:rsidP="00B945B6">
      <w:pPr>
        <w:spacing w:line="276" w:lineRule="auto"/>
        <w:rPr>
          <w:lang w:val="en-CA"/>
        </w:rPr>
      </w:pPr>
      <w:r w:rsidRPr="00993318">
        <w:rPr>
          <w:lang w:val="en-CA"/>
        </w:rPr>
        <w:t xml:space="preserve">In Ontario, the majority of municipalities will use </w:t>
      </w:r>
      <w:hyperlink r:id="rId62" w:history="1">
        <w:r w:rsidRPr="0061653B">
          <w:rPr>
            <w:rStyle w:val="Hyperlink"/>
            <w:lang w:val="en-CA"/>
          </w:rPr>
          <w:t>electronic voting options in the 2026 local elections</w:t>
        </w:r>
      </w:hyperlink>
      <w:r w:rsidRPr="00993318">
        <w:rPr>
          <w:lang w:val="en-CA"/>
        </w:rPr>
        <w:t xml:space="preserve">. </w:t>
      </w:r>
    </w:p>
    <w:p w14:paraId="0D135D22" w14:textId="77777777" w:rsidR="0036110E" w:rsidRPr="0036110E" w:rsidRDefault="0036110E" w:rsidP="0036110E">
      <w:pPr>
        <w:spacing w:line="276" w:lineRule="auto"/>
        <w:rPr>
          <w:lang w:val="en-CA"/>
        </w:rPr>
      </w:pPr>
      <w:r w:rsidRPr="0036110E">
        <w:rPr>
          <w:lang w:val="en-CA"/>
        </w:rPr>
        <w:t>While online voting has the potential to improve accessibility by allowing some voters to cast their ballot independently and conveniently, it also introduces important security and integrity risks. Concerns related to cybersecurity, voter authentication, privacy, and the potential for interference must be carefully addressed to ensure that elections remain secure, trustworthy, and accessible for all voters.</w:t>
      </w:r>
    </w:p>
    <w:p w14:paraId="2721F53B" w14:textId="77777777" w:rsidR="00B945B6" w:rsidRPr="00E8187B" w:rsidRDefault="00B945B6" w:rsidP="00B945B6">
      <w:pPr>
        <w:pStyle w:val="Heading3"/>
      </w:pPr>
      <w:r w:rsidRPr="00E8187B">
        <w:t xml:space="preserve">Key points </w:t>
      </w:r>
    </w:p>
    <w:p w14:paraId="5CC99247" w14:textId="77777777" w:rsidR="00B945B6" w:rsidRDefault="00B945B6" w:rsidP="00B945B6">
      <w:pPr>
        <w:pStyle w:val="ListParagraph"/>
        <w:numPr>
          <w:ilvl w:val="0"/>
          <w:numId w:val="22"/>
        </w:numPr>
        <w:spacing w:line="276" w:lineRule="auto"/>
        <w:rPr>
          <w:lang w:val="en-CA"/>
        </w:rPr>
      </w:pPr>
      <w:r w:rsidRPr="00576A6F">
        <w:rPr>
          <w:lang w:val="en-CA"/>
        </w:rPr>
        <w:t>Consider telephone and online voting options, ensuring that any online voting platform is compliant with web accessibility legislation.</w:t>
      </w:r>
    </w:p>
    <w:p w14:paraId="05FE4ADB" w14:textId="31698AEF" w:rsidR="001615AC" w:rsidRPr="001615AC" w:rsidRDefault="001615AC" w:rsidP="001615AC">
      <w:pPr>
        <w:pStyle w:val="Heading1"/>
      </w:pPr>
      <w:bookmarkStart w:id="47" w:name="_Toc237506897"/>
      <w:r w:rsidRPr="001615AC">
        <w:t>Other tools, resources, and leading practices</w:t>
      </w:r>
      <w:bookmarkEnd w:id="47"/>
    </w:p>
    <w:p w14:paraId="73168BC5" w14:textId="17287431" w:rsidR="00777C43" w:rsidRPr="00777C43" w:rsidRDefault="00777C43" w:rsidP="001615AC">
      <w:pPr>
        <w:pStyle w:val="Heading2"/>
      </w:pPr>
      <w:bookmarkStart w:id="48" w:name="_Toc237506898"/>
      <w:r w:rsidRPr="00777C43">
        <w:t xml:space="preserve">CNIB </w:t>
      </w:r>
      <w:r w:rsidR="00E40B7F">
        <w:t>r</w:t>
      </w:r>
      <w:r w:rsidRPr="00777C43">
        <w:t>esources</w:t>
      </w:r>
      <w:bookmarkEnd w:id="45"/>
      <w:bookmarkEnd w:id="48"/>
    </w:p>
    <w:p w14:paraId="7A574E9E" w14:textId="77777777" w:rsidR="00981739" w:rsidRPr="008169D8" w:rsidRDefault="00981739" w:rsidP="005C4A86">
      <w:pPr>
        <w:pStyle w:val="ListParagraph"/>
        <w:numPr>
          <w:ilvl w:val="0"/>
          <w:numId w:val="27"/>
        </w:numPr>
        <w:spacing w:line="276" w:lineRule="auto"/>
        <w:rPr>
          <w:lang w:val="en-CA"/>
        </w:rPr>
      </w:pPr>
      <w:hyperlink r:id="rId63" w:history="1">
        <w:r w:rsidRPr="00297D6B">
          <w:rPr>
            <w:rStyle w:val="Hyperlink"/>
            <w:lang w:val="en-CA"/>
          </w:rPr>
          <w:t xml:space="preserve">Blindness </w:t>
        </w:r>
        <w:r>
          <w:rPr>
            <w:rStyle w:val="Hyperlink"/>
            <w:lang w:val="en-CA"/>
          </w:rPr>
          <w:t>e</w:t>
        </w:r>
        <w:r w:rsidRPr="00297D6B">
          <w:rPr>
            <w:rStyle w:val="Hyperlink"/>
            <w:lang w:val="en-CA"/>
          </w:rPr>
          <w:t>tiquette</w:t>
        </w:r>
      </w:hyperlink>
    </w:p>
    <w:p w14:paraId="26BE4C3F" w14:textId="77777777" w:rsidR="00981739" w:rsidRPr="008169D8" w:rsidRDefault="00981739" w:rsidP="005C4A86">
      <w:pPr>
        <w:pStyle w:val="ListParagraph"/>
        <w:numPr>
          <w:ilvl w:val="0"/>
          <w:numId w:val="27"/>
        </w:numPr>
        <w:spacing w:line="276" w:lineRule="auto"/>
        <w:rPr>
          <w:lang w:val="en-CA"/>
        </w:rPr>
      </w:pPr>
      <w:hyperlink r:id="rId64" w:history="1">
        <w:r w:rsidRPr="004B601E">
          <w:rPr>
            <w:rStyle w:val="Hyperlink"/>
            <w:lang w:val="en-CA"/>
          </w:rPr>
          <w:t>Clearing our path</w:t>
        </w:r>
      </w:hyperlink>
    </w:p>
    <w:p w14:paraId="6D7FDABC" w14:textId="33C7B8B7" w:rsidR="00981739" w:rsidRDefault="00981739" w:rsidP="005C4A86">
      <w:pPr>
        <w:pStyle w:val="ListParagraph"/>
        <w:numPr>
          <w:ilvl w:val="0"/>
          <w:numId w:val="27"/>
        </w:numPr>
        <w:spacing w:line="276" w:lineRule="auto"/>
        <w:rPr>
          <w:lang w:val="en-CA"/>
        </w:rPr>
      </w:pPr>
      <w:hyperlink r:id="rId65" w:history="1">
        <w:r w:rsidRPr="00E124A3">
          <w:rPr>
            <w:rStyle w:val="Hyperlink"/>
            <w:lang w:val="en-CA"/>
          </w:rPr>
          <w:t>Clear print guidelines</w:t>
        </w:r>
      </w:hyperlink>
    </w:p>
    <w:p w14:paraId="55064B9B" w14:textId="348D02F5" w:rsidR="00AE54CB" w:rsidRPr="008169D8" w:rsidRDefault="00AE54CB" w:rsidP="005C4A86">
      <w:pPr>
        <w:pStyle w:val="ListParagraph"/>
        <w:numPr>
          <w:ilvl w:val="0"/>
          <w:numId w:val="27"/>
        </w:numPr>
        <w:spacing w:line="276" w:lineRule="auto"/>
        <w:rPr>
          <w:lang w:val="en-CA"/>
        </w:rPr>
      </w:pPr>
      <w:hyperlink r:id="rId66" w:history="1">
        <w:r w:rsidRPr="00AE54CB">
          <w:rPr>
            <w:rStyle w:val="Hyperlink"/>
            <w:lang w:val="en-CA"/>
          </w:rPr>
          <w:t>Inclusive language guidelines</w:t>
        </w:r>
      </w:hyperlink>
    </w:p>
    <w:p w14:paraId="7CDE2BA4" w14:textId="66607D11" w:rsidR="00777C43" w:rsidRPr="008169D8" w:rsidRDefault="00777C43" w:rsidP="005C4A86">
      <w:pPr>
        <w:pStyle w:val="ListParagraph"/>
        <w:numPr>
          <w:ilvl w:val="0"/>
          <w:numId w:val="27"/>
        </w:numPr>
        <w:spacing w:line="276" w:lineRule="auto"/>
        <w:rPr>
          <w:lang w:val="en-CA"/>
        </w:rPr>
      </w:pPr>
      <w:hyperlink r:id="rId67" w:history="1">
        <w:r w:rsidRPr="00C71F09">
          <w:rPr>
            <w:rStyle w:val="Hyperlink"/>
            <w:lang w:val="en-CA"/>
          </w:rPr>
          <w:t>Step-by-</w:t>
        </w:r>
        <w:r w:rsidR="00C71F09" w:rsidRPr="00C71F09">
          <w:rPr>
            <w:rStyle w:val="Hyperlink"/>
            <w:lang w:val="en-CA"/>
          </w:rPr>
          <w:t>s</w:t>
        </w:r>
        <w:r w:rsidRPr="00C71F09">
          <w:rPr>
            <w:rStyle w:val="Hyperlink"/>
            <w:lang w:val="en-CA"/>
          </w:rPr>
          <w:t>tep</w:t>
        </w:r>
        <w:r w:rsidR="00C71F09" w:rsidRPr="00C71F09">
          <w:rPr>
            <w:rStyle w:val="Hyperlink"/>
            <w:lang w:val="en-CA"/>
          </w:rPr>
          <w:t xml:space="preserve">: </w:t>
        </w:r>
        <w:r w:rsidRPr="00C71F09">
          <w:rPr>
            <w:rStyle w:val="Hyperlink"/>
            <w:lang w:val="en-CA"/>
          </w:rPr>
          <w:t xml:space="preserve">The </w:t>
        </w:r>
        <w:r w:rsidR="00C71F09" w:rsidRPr="00C71F09">
          <w:rPr>
            <w:rStyle w:val="Hyperlink"/>
            <w:lang w:val="en-CA"/>
          </w:rPr>
          <w:t>s</w:t>
        </w:r>
        <w:r w:rsidRPr="00C71F09">
          <w:rPr>
            <w:rStyle w:val="Hyperlink"/>
            <w:lang w:val="en-CA"/>
          </w:rPr>
          <w:t xml:space="preserve">ighted </w:t>
        </w:r>
        <w:r w:rsidR="00C71F09" w:rsidRPr="00C71F09">
          <w:rPr>
            <w:rStyle w:val="Hyperlink"/>
            <w:lang w:val="en-CA"/>
          </w:rPr>
          <w:t>g</w:t>
        </w:r>
        <w:r w:rsidRPr="00C71F09">
          <w:rPr>
            <w:rStyle w:val="Hyperlink"/>
            <w:lang w:val="en-CA"/>
          </w:rPr>
          <w:t xml:space="preserve">uide </w:t>
        </w:r>
        <w:r w:rsidR="00C71F09" w:rsidRPr="00C71F09">
          <w:rPr>
            <w:rStyle w:val="Hyperlink"/>
            <w:lang w:val="en-CA"/>
          </w:rPr>
          <w:t>t</w:t>
        </w:r>
        <w:r w:rsidRPr="00C71F09">
          <w:rPr>
            <w:rStyle w:val="Hyperlink"/>
            <w:lang w:val="en-CA"/>
          </w:rPr>
          <w:t>echnique</w:t>
        </w:r>
      </w:hyperlink>
    </w:p>
    <w:p w14:paraId="515B60AB" w14:textId="77777777" w:rsidR="00071E08" w:rsidRDefault="00071E08" w:rsidP="001615AC">
      <w:pPr>
        <w:pStyle w:val="Heading2"/>
      </w:pPr>
      <w:bookmarkStart w:id="49" w:name="_Toc235110726"/>
    </w:p>
    <w:p w14:paraId="0DBC8E27" w14:textId="3EF82976" w:rsidR="00777C43" w:rsidRPr="00777C43" w:rsidRDefault="00777C43" w:rsidP="001615AC">
      <w:pPr>
        <w:pStyle w:val="Heading2"/>
      </w:pPr>
      <w:bookmarkStart w:id="50" w:name="_Toc237506899"/>
      <w:r w:rsidRPr="00777C43">
        <w:t xml:space="preserve">CNIB </w:t>
      </w:r>
      <w:r w:rsidR="008169D8">
        <w:t>programs and services</w:t>
      </w:r>
      <w:bookmarkEnd w:id="49"/>
      <w:bookmarkEnd w:id="50"/>
    </w:p>
    <w:p w14:paraId="15A61728" w14:textId="08AF3E9B" w:rsidR="00777C43" w:rsidRPr="008169D8" w:rsidRDefault="00777C43" w:rsidP="005C4A86">
      <w:pPr>
        <w:pStyle w:val="ListParagraph"/>
        <w:numPr>
          <w:ilvl w:val="0"/>
          <w:numId w:val="28"/>
        </w:numPr>
        <w:spacing w:line="276" w:lineRule="auto"/>
        <w:rPr>
          <w:lang w:val="en-CA"/>
        </w:rPr>
      </w:pPr>
      <w:hyperlink r:id="rId68" w:history="1">
        <w:r w:rsidRPr="00316D67">
          <w:rPr>
            <w:rStyle w:val="Hyperlink"/>
            <w:lang w:val="en-CA"/>
          </w:rPr>
          <w:t>CNIB Access Labs</w:t>
        </w:r>
      </w:hyperlink>
      <w:r w:rsidRPr="008169D8">
        <w:rPr>
          <w:lang w:val="en-CA"/>
        </w:rPr>
        <w:t xml:space="preserve"> (innovative accessibility solutions and user testing) </w:t>
      </w:r>
    </w:p>
    <w:p w14:paraId="17BE76FD" w14:textId="04BD8FA4" w:rsidR="008169D8" w:rsidRPr="008169D8" w:rsidRDefault="008169D8" w:rsidP="005C4A86">
      <w:pPr>
        <w:pStyle w:val="ListParagraph"/>
        <w:numPr>
          <w:ilvl w:val="0"/>
          <w:numId w:val="28"/>
        </w:numPr>
        <w:spacing w:line="276" w:lineRule="auto"/>
        <w:rPr>
          <w:lang w:val="en-CA"/>
        </w:rPr>
      </w:pPr>
      <w:hyperlink r:id="rId69" w:history="1">
        <w:r w:rsidRPr="00CC0AED">
          <w:rPr>
            <w:rStyle w:val="Hyperlink"/>
            <w:lang w:val="en-CA"/>
          </w:rPr>
          <w:t>CNIB Beyond Print</w:t>
        </w:r>
      </w:hyperlink>
      <w:r w:rsidRPr="008169D8">
        <w:rPr>
          <w:lang w:val="en-CA"/>
        </w:rPr>
        <w:t xml:space="preserve"> (accessible formats)</w:t>
      </w:r>
    </w:p>
    <w:p w14:paraId="1FD31AB9" w14:textId="4E93E73C" w:rsidR="00777C43" w:rsidRPr="008169D8" w:rsidRDefault="00777C43" w:rsidP="005C4A86">
      <w:pPr>
        <w:pStyle w:val="ListParagraph"/>
        <w:numPr>
          <w:ilvl w:val="0"/>
          <w:numId w:val="28"/>
        </w:numPr>
        <w:spacing w:line="276" w:lineRule="auto"/>
        <w:rPr>
          <w:lang w:val="en-CA"/>
        </w:rPr>
      </w:pPr>
      <w:hyperlink r:id="rId70" w:history="1">
        <w:r w:rsidRPr="00FF1F35">
          <w:rPr>
            <w:rStyle w:val="Hyperlink"/>
            <w:lang w:val="en-CA"/>
          </w:rPr>
          <w:t>CNIB Come to Work</w:t>
        </w:r>
      </w:hyperlink>
      <w:r w:rsidRPr="008169D8">
        <w:rPr>
          <w:lang w:val="en-CA"/>
        </w:rPr>
        <w:t xml:space="preserve"> (employer services) </w:t>
      </w:r>
    </w:p>
    <w:p w14:paraId="3125F031" w14:textId="20E9AE5C" w:rsidR="008169D8" w:rsidRPr="008169D8" w:rsidRDefault="008169D8" w:rsidP="005C4A86">
      <w:pPr>
        <w:pStyle w:val="ListParagraph"/>
        <w:numPr>
          <w:ilvl w:val="0"/>
          <w:numId w:val="28"/>
        </w:numPr>
        <w:spacing w:line="276" w:lineRule="auto"/>
        <w:rPr>
          <w:lang w:val="en-CA"/>
        </w:rPr>
      </w:pPr>
      <w:hyperlink r:id="rId71" w:history="1">
        <w:r w:rsidRPr="0023201A">
          <w:rPr>
            <w:rStyle w:val="Hyperlink"/>
            <w:lang w:val="en-CA"/>
          </w:rPr>
          <w:t>CNIB Deafblind Community Services</w:t>
        </w:r>
      </w:hyperlink>
      <w:r w:rsidRPr="008169D8">
        <w:rPr>
          <w:lang w:val="en-CA"/>
        </w:rPr>
        <w:t xml:space="preserve"> </w:t>
      </w:r>
    </w:p>
    <w:p w14:paraId="03A961C0" w14:textId="013EFD9F" w:rsidR="00777C43" w:rsidRPr="008169D8" w:rsidRDefault="00777C43" w:rsidP="005C4A86">
      <w:pPr>
        <w:pStyle w:val="ListParagraph"/>
        <w:numPr>
          <w:ilvl w:val="0"/>
          <w:numId w:val="28"/>
        </w:numPr>
        <w:spacing w:line="276" w:lineRule="auto"/>
        <w:rPr>
          <w:lang w:val="en-CA"/>
        </w:rPr>
      </w:pPr>
      <w:hyperlink r:id="rId72" w:history="1">
        <w:r w:rsidRPr="00E1156F">
          <w:rPr>
            <w:rStyle w:val="Hyperlink"/>
            <w:lang w:val="en-CA"/>
          </w:rPr>
          <w:t xml:space="preserve">CNIB </w:t>
        </w:r>
        <w:proofErr w:type="spellStart"/>
        <w:r w:rsidRPr="00E1156F">
          <w:rPr>
            <w:rStyle w:val="Hyperlink"/>
            <w:lang w:val="en-CA"/>
          </w:rPr>
          <w:t>SmartLife</w:t>
        </w:r>
        <w:proofErr w:type="spellEnd"/>
      </w:hyperlink>
      <w:r w:rsidRPr="008169D8">
        <w:rPr>
          <w:lang w:val="en-CA"/>
        </w:rPr>
        <w:t xml:space="preserve"> (assistive</w:t>
      </w:r>
      <w:r w:rsidR="00E1156F">
        <w:rPr>
          <w:lang w:val="en-CA"/>
        </w:rPr>
        <w:t xml:space="preserve"> tech)</w:t>
      </w:r>
    </w:p>
    <w:p w14:paraId="25CB5803" w14:textId="77777777" w:rsidR="00071E08" w:rsidRDefault="00071E08" w:rsidP="001615AC">
      <w:pPr>
        <w:pStyle w:val="Heading2"/>
      </w:pPr>
      <w:bookmarkStart w:id="51" w:name="_Toc235110727"/>
    </w:p>
    <w:p w14:paraId="1417BB53" w14:textId="399860EE" w:rsidR="00777C43" w:rsidRPr="00777C43" w:rsidRDefault="00777C43" w:rsidP="001615AC">
      <w:pPr>
        <w:pStyle w:val="Heading2"/>
      </w:pPr>
      <w:bookmarkStart w:id="52" w:name="_Toc237506900"/>
      <w:r w:rsidRPr="00777C43">
        <w:t>External</w:t>
      </w:r>
      <w:r w:rsidR="00E40B7F">
        <w:t xml:space="preserve"> election related r</w:t>
      </w:r>
      <w:r w:rsidRPr="00777C43">
        <w:t>esources</w:t>
      </w:r>
      <w:bookmarkEnd w:id="51"/>
      <w:bookmarkEnd w:id="52"/>
    </w:p>
    <w:p w14:paraId="64BA269C" w14:textId="6749B555" w:rsidR="00F54131" w:rsidRPr="008169D8" w:rsidRDefault="00A12F70" w:rsidP="005C4A86">
      <w:pPr>
        <w:pStyle w:val="ListParagraph"/>
        <w:numPr>
          <w:ilvl w:val="0"/>
          <w:numId w:val="29"/>
        </w:numPr>
        <w:spacing w:line="276" w:lineRule="auto"/>
        <w:rPr>
          <w:lang w:val="en-CA"/>
        </w:rPr>
      </w:pPr>
      <w:hyperlink r:id="rId73" w:history="1">
        <w:r w:rsidRPr="00A12F70">
          <w:rPr>
            <w:rStyle w:val="Hyperlink"/>
            <w:lang w:val="en-CA"/>
          </w:rPr>
          <w:t>Consumer Access Group (CAG)</w:t>
        </w:r>
        <w:r w:rsidR="00F54131" w:rsidRPr="00A12F70">
          <w:rPr>
            <w:rStyle w:val="Hyperlink"/>
            <w:lang w:val="en-CA"/>
          </w:rPr>
          <w:t xml:space="preserve"> Position Statement on Accessible Elections</w:t>
        </w:r>
      </w:hyperlink>
    </w:p>
    <w:p w14:paraId="2451E8C1" w14:textId="632AFDFB" w:rsidR="00F54131" w:rsidRPr="008169D8" w:rsidRDefault="00F54131" w:rsidP="005C4A86">
      <w:pPr>
        <w:pStyle w:val="ListParagraph"/>
        <w:numPr>
          <w:ilvl w:val="0"/>
          <w:numId w:val="29"/>
        </w:numPr>
        <w:spacing w:line="276" w:lineRule="auto"/>
        <w:rPr>
          <w:lang w:val="en-CA"/>
        </w:rPr>
      </w:pPr>
      <w:hyperlink r:id="rId74" w:history="1">
        <w:r w:rsidRPr="004F54C6">
          <w:rPr>
            <w:rStyle w:val="Hyperlink"/>
            <w:lang w:val="en-CA"/>
          </w:rPr>
          <w:t>City of Toronto Election Accessibility Plan</w:t>
        </w:r>
      </w:hyperlink>
    </w:p>
    <w:p w14:paraId="6D7A17F2" w14:textId="0DEBED76" w:rsidR="00777C43" w:rsidRPr="008169D8" w:rsidRDefault="00777C43" w:rsidP="005C4A86">
      <w:pPr>
        <w:pStyle w:val="ListParagraph"/>
        <w:numPr>
          <w:ilvl w:val="0"/>
          <w:numId w:val="29"/>
        </w:numPr>
        <w:spacing w:line="276" w:lineRule="auto"/>
        <w:rPr>
          <w:lang w:val="en-CA"/>
        </w:rPr>
      </w:pPr>
      <w:hyperlink r:id="rId75" w:history="1">
        <w:r w:rsidRPr="00754AB6">
          <w:rPr>
            <w:rStyle w:val="Hyperlink"/>
            <w:lang w:val="en-CA"/>
          </w:rPr>
          <w:t>Elections Canada Accessible Voting Information</w:t>
        </w:r>
      </w:hyperlink>
    </w:p>
    <w:p w14:paraId="7FF592F9" w14:textId="7E601794" w:rsidR="00777C43" w:rsidRPr="008169D8" w:rsidRDefault="00777C43" w:rsidP="005C4A86">
      <w:pPr>
        <w:pStyle w:val="ListParagraph"/>
        <w:numPr>
          <w:ilvl w:val="0"/>
          <w:numId w:val="29"/>
        </w:numPr>
        <w:spacing w:line="276" w:lineRule="auto"/>
        <w:rPr>
          <w:lang w:val="en-CA"/>
        </w:rPr>
      </w:pPr>
      <w:hyperlink r:id="rId76" w:history="1">
        <w:r w:rsidRPr="001A05CF">
          <w:rPr>
            <w:rStyle w:val="Hyperlink"/>
            <w:lang w:val="en-CA"/>
          </w:rPr>
          <w:t>Elections Canada Accessibility Checklist</w:t>
        </w:r>
      </w:hyperlink>
    </w:p>
    <w:p w14:paraId="0B146899" w14:textId="4994C206" w:rsidR="00777C43" w:rsidRPr="008169D8" w:rsidRDefault="00777C43" w:rsidP="005C4A86">
      <w:pPr>
        <w:pStyle w:val="ListParagraph"/>
        <w:numPr>
          <w:ilvl w:val="0"/>
          <w:numId w:val="29"/>
        </w:numPr>
        <w:spacing w:line="276" w:lineRule="auto"/>
        <w:rPr>
          <w:lang w:val="en-CA"/>
        </w:rPr>
      </w:pPr>
      <w:hyperlink r:id="rId77" w:history="1">
        <w:r w:rsidRPr="0048525E">
          <w:rPr>
            <w:rStyle w:val="Hyperlink"/>
            <w:lang w:val="en-CA"/>
          </w:rPr>
          <w:t>World Blind Union - Blind People and Voting Methods</w:t>
        </w:r>
      </w:hyperlink>
    </w:p>
    <w:p w14:paraId="77564E84" w14:textId="77777777" w:rsidR="009D2503" w:rsidRDefault="009D2503" w:rsidP="00E40B7F">
      <w:pPr>
        <w:spacing w:line="276" w:lineRule="auto"/>
        <w:rPr>
          <w:lang w:val="en-CA"/>
        </w:rPr>
      </w:pPr>
    </w:p>
    <w:p w14:paraId="0415907C" w14:textId="19529CE0" w:rsidR="00F940C8" w:rsidRPr="00777C43" w:rsidRDefault="00E40B7F" w:rsidP="00777C43">
      <w:pPr>
        <w:spacing w:line="276" w:lineRule="auto"/>
        <w:rPr>
          <w:lang w:val="en-CA"/>
        </w:rPr>
      </w:pPr>
      <w:r w:rsidRPr="00777C43">
        <w:rPr>
          <w:lang w:val="en-CA"/>
        </w:rPr>
        <w:t>Thank you for looking into how to make the voting experience accessible for voters who are blind, Deafblind, or have low vision in your municipality.</w:t>
      </w:r>
      <w:r>
        <w:rPr>
          <w:lang w:val="en-CA"/>
        </w:rPr>
        <w:t xml:space="preserve"> </w:t>
      </w:r>
      <w:r w:rsidRPr="00777C43">
        <w:rPr>
          <w:lang w:val="en-CA"/>
        </w:rPr>
        <w:t xml:space="preserve">For more information, visit </w:t>
      </w:r>
      <w:hyperlink r:id="rId78" w:history="1">
        <w:r w:rsidRPr="00201163">
          <w:rPr>
            <w:rStyle w:val="Hyperlink"/>
            <w:lang w:val="en-CA"/>
          </w:rPr>
          <w:t>cnib.ca</w:t>
        </w:r>
      </w:hyperlink>
      <w:r>
        <w:rPr>
          <w:lang w:val="en-CA"/>
        </w:rPr>
        <w:t xml:space="preserve"> </w:t>
      </w:r>
      <w:r w:rsidRPr="00777C43">
        <w:rPr>
          <w:lang w:val="en-CA"/>
        </w:rPr>
        <w:t xml:space="preserve">or </w:t>
      </w:r>
      <w:r>
        <w:rPr>
          <w:lang w:val="en-CA"/>
        </w:rPr>
        <w:t>call</w:t>
      </w:r>
      <w:r w:rsidRPr="00777C43">
        <w:rPr>
          <w:lang w:val="en-CA"/>
        </w:rPr>
        <w:t xml:space="preserve"> 1-800-563-2642. </w:t>
      </w:r>
    </w:p>
    <w:sectPr w:rsidR="00F940C8" w:rsidRPr="00777C43" w:rsidSect="001B36F6">
      <w:headerReference w:type="default" r:id="rId79"/>
      <w:footerReference w:type="even" r:id="rId80"/>
      <w:footerReference w:type="default" r:id="rId81"/>
      <w:headerReference w:type="first" r:id="rId82"/>
      <w:pgSz w:w="12240" w:h="15840"/>
      <w:pgMar w:top="1440" w:right="1440" w:bottom="1080" w:left="1440" w:header="27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F425BE" w14:textId="77777777" w:rsidR="001E2A08" w:rsidRDefault="001E2A08" w:rsidP="005D260D">
      <w:pPr>
        <w:spacing w:after="0" w:line="240" w:lineRule="auto"/>
      </w:pPr>
      <w:r>
        <w:separator/>
      </w:r>
    </w:p>
  </w:endnote>
  <w:endnote w:type="continuationSeparator" w:id="0">
    <w:p w14:paraId="089E041E" w14:textId="77777777" w:rsidR="001E2A08" w:rsidRDefault="001E2A08" w:rsidP="005D2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20B0604020202020204"/>
    <w:charset w:val="00"/>
    <w:family w:val="roman"/>
    <w:pitch w:val="default"/>
  </w:font>
  <w:font w:name="Times New Roman (Headings CS)">
    <w:altName w:val="Times New Roman"/>
    <w:panose1 w:val="020B0604020202020204"/>
    <w:charset w:val="00"/>
    <w:family w:val="roman"/>
    <w:pitch w:val="default"/>
  </w:font>
  <w:font w:name="Verdana">
    <w:panose1 w:val="020B0604030504040204"/>
    <w:charset w:val="00"/>
    <w:family w:val="swiss"/>
    <w:pitch w:val="variable"/>
    <w:sig w:usb0="A10006FF" w:usb1="4000205B" w:usb2="00000010" w:usb3="00000000" w:csb0="0000019F" w:csb1="00000000"/>
  </w:font>
  <w:font w:name="MinionPro-Regular">
    <w:altName w:val="Calibri"/>
    <w:panose1 w:val="020B0604020202020204"/>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1055457"/>
      <w:docPartObj>
        <w:docPartGallery w:val="Page Numbers (Bottom of Page)"/>
        <w:docPartUnique/>
      </w:docPartObj>
    </w:sdtPr>
    <w:sdtEndPr>
      <w:rPr>
        <w:rStyle w:val="PageNumber"/>
      </w:rPr>
    </w:sdtEndPr>
    <w:sdtContent>
      <w:p w14:paraId="1209CD5D" w14:textId="3E4203AE" w:rsidR="00CA7448" w:rsidRDefault="00CA7448" w:rsidP="003402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FAF457E" w14:textId="77777777" w:rsidR="00CA7448" w:rsidRDefault="00CA7448" w:rsidP="00CA74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22169187"/>
      <w:docPartObj>
        <w:docPartGallery w:val="Page Numbers (Bottom of Page)"/>
        <w:docPartUnique/>
      </w:docPartObj>
    </w:sdtPr>
    <w:sdtEndPr>
      <w:rPr>
        <w:rStyle w:val="PageNumber"/>
      </w:rPr>
    </w:sdtEndPr>
    <w:sdtContent>
      <w:p w14:paraId="2B459468" w14:textId="3CF5860D" w:rsidR="00CA7448" w:rsidRDefault="00CA7448" w:rsidP="003402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D6AF4FF" w14:textId="77777777" w:rsidR="00CA7448" w:rsidRDefault="00CA7448" w:rsidP="00CA744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AC7B6F" w14:textId="77777777" w:rsidR="001E2A08" w:rsidRDefault="001E2A08" w:rsidP="005D260D">
      <w:pPr>
        <w:spacing w:after="0" w:line="240" w:lineRule="auto"/>
      </w:pPr>
      <w:r>
        <w:separator/>
      </w:r>
    </w:p>
  </w:footnote>
  <w:footnote w:type="continuationSeparator" w:id="0">
    <w:p w14:paraId="5B3CB7AD" w14:textId="77777777" w:rsidR="001E2A08" w:rsidRDefault="001E2A08" w:rsidP="005D26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B29C31" w14:textId="77777777" w:rsidR="005D260D" w:rsidRDefault="0086350B" w:rsidP="001B36F6">
    <w:pPr>
      <w:pStyle w:val="Header"/>
      <w:ind w:left="-1170"/>
      <w:jc w:val="center"/>
    </w:pPr>
    <w:r>
      <w:rPr>
        <w:noProof/>
      </w:rPr>
      <w:drawing>
        <wp:inline distT="0" distB="0" distL="0" distR="0" wp14:anchorId="0DB29C33" wp14:editId="0DB29C34">
          <wp:extent cx="7448550" cy="648970"/>
          <wp:effectExtent l="0" t="0" r="0" b="0"/>
          <wp:docPr id="43" name="Pictur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cond Page.jpg"/>
                  <pic:cNvPicPr/>
                </pic:nvPicPr>
                <pic:blipFill>
                  <a:blip r:embed="rId1">
                    <a:extLst>
                      <a:ext uri="{28A0092B-C50C-407E-A947-70E740481C1C}">
                        <a14:useLocalDpi xmlns:a14="http://schemas.microsoft.com/office/drawing/2010/main" val="0"/>
                      </a:ext>
                    </a:extLst>
                  </a:blip>
                  <a:stretch>
                    <a:fillRect/>
                  </a:stretch>
                </pic:blipFill>
                <pic:spPr>
                  <a:xfrm>
                    <a:off x="0" y="0"/>
                    <a:ext cx="7451465" cy="649224"/>
                  </a:xfrm>
                  <a:prstGeom prst="rect">
                    <a:avLst/>
                  </a:prstGeom>
                </pic:spPr>
              </pic:pic>
            </a:graphicData>
          </a:graphic>
        </wp:inline>
      </w:drawing>
    </w:r>
  </w:p>
  <w:p w14:paraId="631B4081" w14:textId="77777777" w:rsidR="00592A36" w:rsidRPr="0086350B" w:rsidRDefault="00592A36" w:rsidP="001B36F6">
    <w:pPr>
      <w:pStyle w:val="Header"/>
      <w:ind w:left="-117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B29C32" w14:textId="77777777" w:rsidR="00AB28EE" w:rsidRDefault="00D85C17" w:rsidP="001B36F6">
    <w:pPr>
      <w:pStyle w:val="Header"/>
      <w:ind w:left="-1170"/>
      <w:jc w:val="center"/>
    </w:pPr>
    <w:r>
      <w:rPr>
        <w:noProof/>
      </w:rPr>
      <w:drawing>
        <wp:inline distT="0" distB="0" distL="0" distR="0" wp14:anchorId="0DB29C35" wp14:editId="0DB29C36">
          <wp:extent cx="7434072" cy="1291432"/>
          <wp:effectExtent l="0" t="0" r="0" b="4445"/>
          <wp:docPr id="1" name="Picture 1" descr="CNIB in paintbrush stroke.&#10;INCA in paintbrush stro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NIB_Blank Letterhead_BIL_ENG First.jpg"/>
                  <pic:cNvPicPr/>
                </pic:nvPicPr>
                <pic:blipFill>
                  <a:blip r:embed="rId1">
                    <a:extLst>
                      <a:ext uri="{28A0092B-C50C-407E-A947-70E740481C1C}">
                        <a14:useLocalDpi xmlns:a14="http://schemas.microsoft.com/office/drawing/2010/main" val="0"/>
                      </a:ext>
                    </a:extLst>
                  </a:blip>
                  <a:stretch>
                    <a:fillRect/>
                  </a:stretch>
                </pic:blipFill>
                <pic:spPr>
                  <a:xfrm>
                    <a:off x="0" y="0"/>
                    <a:ext cx="7434072" cy="129143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0502A9"/>
    <w:multiLevelType w:val="hybridMultilevel"/>
    <w:tmpl w:val="58A65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565696"/>
    <w:multiLevelType w:val="hybridMultilevel"/>
    <w:tmpl w:val="1E7AB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03531"/>
    <w:multiLevelType w:val="hybridMultilevel"/>
    <w:tmpl w:val="CFEC2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A425CB"/>
    <w:multiLevelType w:val="hybridMultilevel"/>
    <w:tmpl w:val="5D5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C92C00"/>
    <w:multiLevelType w:val="hybridMultilevel"/>
    <w:tmpl w:val="7E0AE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04927"/>
    <w:multiLevelType w:val="hybridMultilevel"/>
    <w:tmpl w:val="3D9E5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BE63D9"/>
    <w:multiLevelType w:val="hybridMultilevel"/>
    <w:tmpl w:val="94D06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2066AE"/>
    <w:multiLevelType w:val="hybridMultilevel"/>
    <w:tmpl w:val="F2263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D04468"/>
    <w:multiLevelType w:val="hybridMultilevel"/>
    <w:tmpl w:val="32DEE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430093"/>
    <w:multiLevelType w:val="hybridMultilevel"/>
    <w:tmpl w:val="6DE8B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0E5D22"/>
    <w:multiLevelType w:val="hybridMultilevel"/>
    <w:tmpl w:val="4D761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F63C3A"/>
    <w:multiLevelType w:val="hybridMultilevel"/>
    <w:tmpl w:val="932EF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751364"/>
    <w:multiLevelType w:val="hybridMultilevel"/>
    <w:tmpl w:val="32809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183D8F"/>
    <w:multiLevelType w:val="hybridMultilevel"/>
    <w:tmpl w:val="CA0CA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041144"/>
    <w:multiLevelType w:val="hybridMultilevel"/>
    <w:tmpl w:val="2982DF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E8514B"/>
    <w:multiLevelType w:val="hybridMultilevel"/>
    <w:tmpl w:val="05E6A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F07275"/>
    <w:multiLevelType w:val="hybridMultilevel"/>
    <w:tmpl w:val="804ED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973028"/>
    <w:multiLevelType w:val="hybridMultilevel"/>
    <w:tmpl w:val="6BA8A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8023A4"/>
    <w:multiLevelType w:val="hybridMultilevel"/>
    <w:tmpl w:val="18C20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3B1E32"/>
    <w:multiLevelType w:val="hybridMultilevel"/>
    <w:tmpl w:val="4F841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653DEA"/>
    <w:multiLevelType w:val="hybridMultilevel"/>
    <w:tmpl w:val="008AF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361057"/>
    <w:multiLevelType w:val="hybridMultilevel"/>
    <w:tmpl w:val="37504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D34910"/>
    <w:multiLevelType w:val="hybridMultilevel"/>
    <w:tmpl w:val="59045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6B474B"/>
    <w:multiLevelType w:val="hybridMultilevel"/>
    <w:tmpl w:val="BE160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DD78B8"/>
    <w:multiLevelType w:val="hybridMultilevel"/>
    <w:tmpl w:val="102A6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855023"/>
    <w:multiLevelType w:val="hybridMultilevel"/>
    <w:tmpl w:val="DD189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F72C26"/>
    <w:multiLevelType w:val="hybridMultilevel"/>
    <w:tmpl w:val="D9181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636DC7"/>
    <w:multiLevelType w:val="hybridMultilevel"/>
    <w:tmpl w:val="5184A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E715A8"/>
    <w:multiLevelType w:val="hybridMultilevel"/>
    <w:tmpl w:val="FE1AD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720CCD"/>
    <w:multiLevelType w:val="hybridMultilevel"/>
    <w:tmpl w:val="890C26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967B0E"/>
    <w:multiLevelType w:val="hybridMultilevel"/>
    <w:tmpl w:val="4956E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0863DC"/>
    <w:multiLevelType w:val="hybridMultilevel"/>
    <w:tmpl w:val="52109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DE5878"/>
    <w:multiLevelType w:val="hybridMultilevel"/>
    <w:tmpl w:val="66204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2C1385"/>
    <w:multiLevelType w:val="hybridMultilevel"/>
    <w:tmpl w:val="3488D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C54A3D"/>
    <w:multiLevelType w:val="hybridMultilevel"/>
    <w:tmpl w:val="8BD04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E5024E"/>
    <w:multiLevelType w:val="hybridMultilevel"/>
    <w:tmpl w:val="4C5A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180629"/>
    <w:multiLevelType w:val="hybridMultilevel"/>
    <w:tmpl w:val="E8383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E86FCB"/>
    <w:multiLevelType w:val="hybridMultilevel"/>
    <w:tmpl w:val="20189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6B1ED2"/>
    <w:multiLevelType w:val="hybridMultilevel"/>
    <w:tmpl w:val="24508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015302"/>
    <w:multiLevelType w:val="hybridMultilevel"/>
    <w:tmpl w:val="56CA0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E8476C"/>
    <w:multiLevelType w:val="hybridMultilevel"/>
    <w:tmpl w:val="75C4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EA5306"/>
    <w:multiLevelType w:val="hybridMultilevel"/>
    <w:tmpl w:val="CCB03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B16EE7"/>
    <w:multiLevelType w:val="hybridMultilevel"/>
    <w:tmpl w:val="A3BAA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0716439">
    <w:abstractNumId w:val="32"/>
  </w:num>
  <w:num w:numId="2" w16cid:durableId="1540169854">
    <w:abstractNumId w:val="23"/>
  </w:num>
  <w:num w:numId="3" w16cid:durableId="1476681610">
    <w:abstractNumId w:val="36"/>
  </w:num>
  <w:num w:numId="4" w16cid:durableId="1934125428">
    <w:abstractNumId w:val="22"/>
  </w:num>
  <w:num w:numId="5" w16cid:durableId="468674521">
    <w:abstractNumId w:val="13"/>
  </w:num>
  <w:num w:numId="6" w16cid:durableId="1062022308">
    <w:abstractNumId w:val="25"/>
  </w:num>
  <w:num w:numId="7" w16cid:durableId="106657033">
    <w:abstractNumId w:val="6"/>
  </w:num>
  <w:num w:numId="8" w16cid:durableId="2108193090">
    <w:abstractNumId w:val="14"/>
  </w:num>
  <w:num w:numId="9" w16cid:durableId="2082486511">
    <w:abstractNumId w:val="33"/>
  </w:num>
  <w:num w:numId="10" w16cid:durableId="398555251">
    <w:abstractNumId w:val="9"/>
  </w:num>
  <w:num w:numId="11" w16cid:durableId="998385011">
    <w:abstractNumId w:val="35"/>
  </w:num>
  <w:num w:numId="12" w16cid:durableId="575750336">
    <w:abstractNumId w:val="15"/>
  </w:num>
  <w:num w:numId="13" w16cid:durableId="1673029555">
    <w:abstractNumId w:val="4"/>
  </w:num>
  <w:num w:numId="14" w16cid:durableId="933325767">
    <w:abstractNumId w:val="0"/>
  </w:num>
  <w:num w:numId="15" w16cid:durableId="1326202141">
    <w:abstractNumId w:val="26"/>
  </w:num>
  <w:num w:numId="16" w16cid:durableId="769589828">
    <w:abstractNumId w:val="11"/>
  </w:num>
  <w:num w:numId="17" w16cid:durableId="727726602">
    <w:abstractNumId w:val="27"/>
  </w:num>
  <w:num w:numId="18" w16cid:durableId="693773693">
    <w:abstractNumId w:val="30"/>
  </w:num>
  <w:num w:numId="19" w16cid:durableId="52509501">
    <w:abstractNumId w:val="24"/>
  </w:num>
  <w:num w:numId="20" w16cid:durableId="1601599902">
    <w:abstractNumId w:val="40"/>
  </w:num>
  <w:num w:numId="21" w16cid:durableId="59528059">
    <w:abstractNumId w:val="28"/>
  </w:num>
  <w:num w:numId="22" w16cid:durableId="1329140476">
    <w:abstractNumId w:val="3"/>
  </w:num>
  <w:num w:numId="23" w16cid:durableId="1311327250">
    <w:abstractNumId w:val="8"/>
  </w:num>
  <w:num w:numId="24" w16cid:durableId="1874226726">
    <w:abstractNumId w:val="37"/>
  </w:num>
  <w:num w:numId="25" w16cid:durableId="1829129464">
    <w:abstractNumId w:val="41"/>
  </w:num>
  <w:num w:numId="26" w16cid:durableId="983774558">
    <w:abstractNumId w:val="5"/>
  </w:num>
  <w:num w:numId="27" w16cid:durableId="1926382999">
    <w:abstractNumId w:val="1"/>
  </w:num>
  <w:num w:numId="28" w16cid:durableId="629479955">
    <w:abstractNumId w:val="38"/>
  </w:num>
  <w:num w:numId="29" w16cid:durableId="1700085304">
    <w:abstractNumId w:val="20"/>
  </w:num>
  <w:num w:numId="30" w16cid:durableId="791443942">
    <w:abstractNumId w:val="19"/>
  </w:num>
  <w:num w:numId="31" w16cid:durableId="1023215824">
    <w:abstractNumId w:val="18"/>
  </w:num>
  <w:num w:numId="32" w16cid:durableId="297149122">
    <w:abstractNumId w:val="12"/>
  </w:num>
  <w:num w:numId="33" w16cid:durableId="472717132">
    <w:abstractNumId w:val="31"/>
  </w:num>
  <w:num w:numId="34" w16cid:durableId="1891920917">
    <w:abstractNumId w:val="16"/>
  </w:num>
  <w:num w:numId="35" w16cid:durableId="1946382742">
    <w:abstractNumId w:val="34"/>
  </w:num>
  <w:num w:numId="36" w16cid:durableId="1749616156">
    <w:abstractNumId w:val="42"/>
  </w:num>
  <w:num w:numId="37" w16cid:durableId="1542087076">
    <w:abstractNumId w:val="7"/>
  </w:num>
  <w:num w:numId="38" w16cid:durableId="166412462">
    <w:abstractNumId w:val="2"/>
  </w:num>
  <w:num w:numId="39" w16cid:durableId="1974216384">
    <w:abstractNumId w:val="21"/>
  </w:num>
  <w:num w:numId="40" w16cid:durableId="382409022">
    <w:abstractNumId w:val="10"/>
  </w:num>
  <w:num w:numId="41" w16cid:durableId="1344940796">
    <w:abstractNumId w:val="17"/>
  </w:num>
  <w:num w:numId="42" w16cid:durableId="1456756560">
    <w:abstractNumId w:val="29"/>
  </w:num>
  <w:num w:numId="43" w16cid:durableId="621881903">
    <w:abstractNumId w:val="39"/>
  </w:num>
  <w:numIdMacAtCleanup w:val="3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120"/>
  <w:removePersonalInformation/>
  <w:removeDateAndTime/>
  <w:proofState w:spelling="clean" w:grammar="clean"/>
  <w:documentProtection w:edit="readOnly"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60D"/>
    <w:rsid w:val="00007CC2"/>
    <w:rsid w:val="000105E7"/>
    <w:rsid w:val="00010A00"/>
    <w:rsid w:val="000127BA"/>
    <w:rsid w:val="000170FD"/>
    <w:rsid w:val="0002312B"/>
    <w:rsid w:val="0002726C"/>
    <w:rsid w:val="000279A5"/>
    <w:rsid w:val="00027AA0"/>
    <w:rsid w:val="00031B47"/>
    <w:rsid w:val="000341AF"/>
    <w:rsid w:val="00040705"/>
    <w:rsid w:val="000437DB"/>
    <w:rsid w:val="00047B44"/>
    <w:rsid w:val="00050197"/>
    <w:rsid w:val="000528B8"/>
    <w:rsid w:val="00053010"/>
    <w:rsid w:val="000552DA"/>
    <w:rsid w:val="00055D32"/>
    <w:rsid w:val="000562C0"/>
    <w:rsid w:val="00056A16"/>
    <w:rsid w:val="0006549A"/>
    <w:rsid w:val="000671DD"/>
    <w:rsid w:val="00067385"/>
    <w:rsid w:val="00071E08"/>
    <w:rsid w:val="00080E81"/>
    <w:rsid w:val="000838F0"/>
    <w:rsid w:val="0009075B"/>
    <w:rsid w:val="00090F3C"/>
    <w:rsid w:val="000A5F86"/>
    <w:rsid w:val="000A71C0"/>
    <w:rsid w:val="000A7C65"/>
    <w:rsid w:val="000B6302"/>
    <w:rsid w:val="000C0224"/>
    <w:rsid w:val="000C2DFF"/>
    <w:rsid w:val="000C57D5"/>
    <w:rsid w:val="000D076A"/>
    <w:rsid w:val="000D1C7F"/>
    <w:rsid w:val="000D249B"/>
    <w:rsid w:val="000D53A2"/>
    <w:rsid w:val="000D6AF4"/>
    <w:rsid w:val="000D763A"/>
    <w:rsid w:val="000D78E5"/>
    <w:rsid w:val="000D793A"/>
    <w:rsid w:val="000E1C3D"/>
    <w:rsid w:val="000E6299"/>
    <w:rsid w:val="000E7729"/>
    <w:rsid w:val="000F0A44"/>
    <w:rsid w:val="000F2F4D"/>
    <w:rsid w:val="000F416A"/>
    <w:rsid w:val="000F41B6"/>
    <w:rsid w:val="000F642E"/>
    <w:rsid w:val="000F6D08"/>
    <w:rsid w:val="00105FF4"/>
    <w:rsid w:val="0010601A"/>
    <w:rsid w:val="001070B5"/>
    <w:rsid w:val="0011046F"/>
    <w:rsid w:val="0011114B"/>
    <w:rsid w:val="001129C6"/>
    <w:rsid w:val="001157C5"/>
    <w:rsid w:val="00115DAD"/>
    <w:rsid w:val="0012701B"/>
    <w:rsid w:val="001279D0"/>
    <w:rsid w:val="00127B95"/>
    <w:rsid w:val="00132C98"/>
    <w:rsid w:val="00132E6D"/>
    <w:rsid w:val="00136263"/>
    <w:rsid w:val="00140C82"/>
    <w:rsid w:val="00152939"/>
    <w:rsid w:val="00153C70"/>
    <w:rsid w:val="001615AC"/>
    <w:rsid w:val="001627DA"/>
    <w:rsid w:val="00162ACF"/>
    <w:rsid w:val="001653CE"/>
    <w:rsid w:val="001674F9"/>
    <w:rsid w:val="00167794"/>
    <w:rsid w:val="00167C3B"/>
    <w:rsid w:val="001750B8"/>
    <w:rsid w:val="0017751F"/>
    <w:rsid w:val="00183CB3"/>
    <w:rsid w:val="001857DE"/>
    <w:rsid w:val="00185AE7"/>
    <w:rsid w:val="00186043"/>
    <w:rsid w:val="00186C2C"/>
    <w:rsid w:val="00197CE1"/>
    <w:rsid w:val="001A05CF"/>
    <w:rsid w:val="001A071D"/>
    <w:rsid w:val="001A1162"/>
    <w:rsid w:val="001A492D"/>
    <w:rsid w:val="001A7A71"/>
    <w:rsid w:val="001B1F99"/>
    <w:rsid w:val="001B36F6"/>
    <w:rsid w:val="001B53F2"/>
    <w:rsid w:val="001B6D34"/>
    <w:rsid w:val="001C6ECD"/>
    <w:rsid w:val="001D2233"/>
    <w:rsid w:val="001E2A08"/>
    <w:rsid w:val="001E5C92"/>
    <w:rsid w:val="001F4DB1"/>
    <w:rsid w:val="00201163"/>
    <w:rsid w:val="00202951"/>
    <w:rsid w:val="00203A12"/>
    <w:rsid w:val="00204669"/>
    <w:rsid w:val="00211840"/>
    <w:rsid w:val="00211C7D"/>
    <w:rsid w:val="00216D93"/>
    <w:rsid w:val="00217D22"/>
    <w:rsid w:val="0022024B"/>
    <w:rsid w:val="00222182"/>
    <w:rsid w:val="00227AAB"/>
    <w:rsid w:val="002300D3"/>
    <w:rsid w:val="0023201A"/>
    <w:rsid w:val="002345D0"/>
    <w:rsid w:val="0023677D"/>
    <w:rsid w:val="00240E02"/>
    <w:rsid w:val="00242BFD"/>
    <w:rsid w:val="00244289"/>
    <w:rsid w:val="0025398A"/>
    <w:rsid w:val="00253A06"/>
    <w:rsid w:val="0025735B"/>
    <w:rsid w:val="00257363"/>
    <w:rsid w:val="002601B5"/>
    <w:rsid w:val="00260AB9"/>
    <w:rsid w:val="00266200"/>
    <w:rsid w:val="00267BF9"/>
    <w:rsid w:val="002776D1"/>
    <w:rsid w:val="002828B5"/>
    <w:rsid w:val="00284E8F"/>
    <w:rsid w:val="00286C23"/>
    <w:rsid w:val="00292A67"/>
    <w:rsid w:val="00297D6B"/>
    <w:rsid w:val="002A1817"/>
    <w:rsid w:val="002A2D8B"/>
    <w:rsid w:val="002B21B2"/>
    <w:rsid w:val="002B6A99"/>
    <w:rsid w:val="002B7CA6"/>
    <w:rsid w:val="002E0603"/>
    <w:rsid w:val="002E330F"/>
    <w:rsid w:val="002E4A60"/>
    <w:rsid w:val="002E5562"/>
    <w:rsid w:val="002E5BF6"/>
    <w:rsid w:val="002E65FF"/>
    <w:rsid w:val="002E73AA"/>
    <w:rsid w:val="00301BCC"/>
    <w:rsid w:val="003027CE"/>
    <w:rsid w:val="00316A7F"/>
    <w:rsid w:val="00316D67"/>
    <w:rsid w:val="00325A9F"/>
    <w:rsid w:val="00334A23"/>
    <w:rsid w:val="00337571"/>
    <w:rsid w:val="00340887"/>
    <w:rsid w:val="003418CC"/>
    <w:rsid w:val="0034298B"/>
    <w:rsid w:val="003438B6"/>
    <w:rsid w:val="003477DE"/>
    <w:rsid w:val="003560A4"/>
    <w:rsid w:val="00356924"/>
    <w:rsid w:val="00357514"/>
    <w:rsid w:val="0036110E"/>
    <w:rsid w:val="003618E7"/>
    <w:rsid w:val="003654E2"/>
    <w:rsid w:val="003672B8"/>
    <w:rsid w:val="00371231"/>
    <w:rsid w:val="00373B18"/>
    <w:rsid w:val="00374235"/>
    <w:rsid w:val="00376051"/>
    <w:rsid w:val="0037694E"/>
    <w:rsid w:val="003838EC"/>
    <w:rsid w:val="00383C92"/>
    <w:rsid w:val="00386AC8"/>
    <w:rsid w:val="00390E05"/>
    <w:rsid w:val="003926D3"/>
    <w:rsid w:val="003B3E4B"/>
    <w:rsid w:val="003B5713"/>
    <w:rsid w:val="003C090A"/>
    <w:rsid w:val="003C3C13"/>
    <w:rsid w:val="003C4B14"/>
    <w:rsid w:val="003D7AE3"/>
    <w:rsid w:val="003E02EA"/>
    <w:rsid w:val="003E28A1"/>
    <w:rsid w:val="003E3A67"/>
    <w:rsid w:val="003E5EA5"/>
    <w:rsid w:val="003F4F48"/>
    <w:rsid w:val="003F6507"/>
    <w:rsid w:val="003F7025"/>
    <w:rsid w:val="00402EF0"/>
    <w:rsid w:val="00407F1C"/>
    <w:rsid w:val="00414AE3"/>
    <w:rsid w:val="00416FFE"/>
    <w:rsid w:val="00426234"/>
    <w:rsid w:val="00426B27"/>
    <w:rsid w:val="00435975"/>
    <w:rsid w:val="00436409"/>
    <w:rsid w:val="00437760"/>
    <w:rsid w:val="0044551A"/>
    <w:rsid w:val="004461EF"/>
    <w:rsid w:val="0045136D"/>
    <w:rsid w:val="00453901"/>
    <w:rsid w:val="004559D8"/>
    <w:rsid w:val="004564C6"/>
    <w:rsid w:val="00464AF3"/>
    <w:rsid w:val="004706DC"/>
    <w:rsid w:val="00471CF0"/>
    <w:rsid w:val="0047569C"/>
    <w:rsid w:val="004805D3"/>
    <w:rsid w:val="00481165"/>
    <w:rsid w:val="0048525E"/>
    <w:rsid w:val="0049019F"/>
    <w:rsid w:val="00497803"/>
    <w:rsid w:val="004A1E26"/>
    <w:rsid w:val="004A3BFD"/>
    <w:rsid w:val="004B4E13"/>
    <w:rsid w:val="004B511F"/>
    <w:rsid w:val="004B5C91"/>
    <w:rsid w:val="004B601E"/>
    <w:rsid w:val="004B6159"/>
    <w:rsid w:val="004B7172"/>
    <w:rsid w:val="004C0F39"/>
    <w:rsid w:val="004C0FB4"/>
    <w:rsid w:val="004C2810"/>
    <w:rsid w:val="004D0FF9"/>
    <w:rsid w:val="004E3A0C"/>
    <w:rsid w:val="004E744E"/>
    <w:rsid w:val="004F0044"/>
    <w:rsid w:val="004F54C6"/>
    <w:rsid w:val="004F626F"/>
    <w:rsid w:val="004F7056"/>
    <w:rsid w:val="00502C74"/>
    <w:rsid w:val="005054AC"/>
    <w:rsid w:val="005056E8"/>
    <w:rsid w:val="0050651A"/>
    <w:rsid w:val="005103E7"/>
    <w:rsid w:val="00516EBB"/>
    <w:rsid w:val="00517F23"/>
    <w:rsid w:val="00524B36"/>
    <w:rsid w:val="00530AC4"/>
    <w:rsid w:val="00534501"/>
    <w:rsid w:val="005369C1"/>
    <w:rsid w:val="00536DC2"/>
    <w:rsid w:val="00537104"/>
    <w:rsid w:val="00550DC3"/>
    <w:rsid w:val="005531A7"/>
    <w:rsid w:val="00560326"/>
    <w:rsid w:val="00563A80"/>
    <w:rsid w:val="00566B61"/>
    <w:rsid w:val="0057033A"/>
    <w:rsid w:val="0057185F"/>
    <w:rsid w:val="00574182"/>
    <w:rsid w:val="00574B48"/>
    <w:rsid w:val="00575461"/>
    <w:rsid w:val="00576A6F"/>
    <w:rsid w:val="0057770E"/>
    <w:rsid w:val="00580CA4"/>
    <w:rsid w:val="00581D95"/>
    <w:rsid w:val="005828C9"/>
    <w:rsid w:val="005854CC"/>
    <w:rsid w:val="00586476"/>
    <w:rsid w:val="005864A5"/>
    <w:rsid w:val="00586DE9"/>
    <w:rsid w:val="0059052B"/>
    <w:rsid w:val="00591C6B"/>
    <w:rsid w:val="00592103"/>
    <w:rsid w:val="00592A36"/>
    <w:rsid w:val="00592AF1"/>
    <w:rsid w:val="0059574A"/>
    <w:rsid w:val="005A32E8"/>
    <w:rsid w:val="005B538E"/>
    <w:rsid w:val="005C4A86"/>
    <w:rsid w:val="005C5F34"/>
    <w:rsid w:val="005D1B4D"/>
    <w:rsid w:val="005D25FB"/>
    <w:rsid w:val="005D260D"/>
    <w:rsid w:val="005D6BFB"/>
    <w:rsid w:val="005E3467"/>
    <w:rsid w:val="005E5882"/>
    <w:rsid w:val="005E662B"/>
    <w:rsid w:val="005F0B5A"/>
    <w:rsid w:val="005F0E88"/>
    <w:rsid w:val="005F514D"/>
    <w:rsid w:val="005F5A78"/>
    <w:rsid w:val="005F7A17"/>
    <w:rsid w:val="0060043D"/>
    <w:rsid w:val="00600660"/>
    <w:rsid w:val="0060397E"/>
    <w:rsid w:val="00604433"/>
    <w:rsid w:val="006049C1"/>
    <w:rsid w:val="006052EE"/>
    <w:rsid w:val="00612792"/>
    <w:rsid w:val="00613812"/>
    <w:rsid w:val="0061653B"/>
    <w:rsid w:val="0062241D"/>
    <w:rsid w:val="00624C6A"/>
    <w:rsid w:val="0062621E"/>
    <w:rsid w:val="0062630C"/>
    <w:rsid w:val="006270C3"/>
    <w:rsid w:val="006277A9"/>
    <w:rsid w:val="006304D4"/>
    <w:rsid w:val="00630618"/>
    <w:rsid w:val="00634CDD"/>
    <w:rsid w:val="00635563"/>
    <w:rsid w:val="006406F5"/>
    <w:rsid w:val="00642DC9"/>
    <w:rsid w:val="0064397D"/>
    <w:rsid w:val="00647298"/>
    <w:rsid w:val="00651258"/>
    <w:rsid w:val="006530CF"/>
    <w:rsid w:val="00653EC6"/>
    <w:rsid w:val="00661023"/>
    <w:rsid w:val="0066179B"/>
    <w:rsid w:val="00671CB5"/>
    <w:rsid w:val="006859F3"/>
    <w:rsid w:val="00687DAF"/>
    <w:rsid w:val="006920B1"/>
    <w:rsid w:val="00696892"/>
    <w:rsid w:val="006A01E3"/>
    <w:rsid w:val="006A5DA6"/>
    <w:rsid w:val="006B2DE6"/>
    <w:rsid w:val="006B7C70"/>
    <w:rsid w:val="006C6F5D"/>
    <w:rsid w:val="006C6FE2"/>
    <w:rsid w:val="006C720B"/>
    <w:rsid w:val="006D0CEF"/>
    <w:rsid w:val="006D14AF"/>
    <w:rsid w:val="006E114E"/>
    <w:rsid w:val="006E64B0"/>
    <w:rsid w:val="006E74B4"/>
    <w:rsid w:val="006F0465"/>
    <w:rsid w:val="00703E1B"/>
    <w:rsid w:val="00705C97"/>
    <w:rsid w:val="00706505"/>
    <w:rsid w:val="00710C63"/>
    <w:rsid w:val="007169DE"/>
    <w:rsid w:val="00717C7A"/>
    <w:rsid w:val="00721030"/>
    <w:rsid w:val="00724B0E"/>
    <w:rsid w:val="0072648F"/>
    <w:rsid w:val="007302AC"/>
    <w:rsid w:val="00730783"/>
    <w:rsid w:val="00730800"/>
    <w:rsid w:val="0073646A"/>
    <w:rsid w:val="00741B5E"/>
    <w:rsid w:val="00745B35"/>
    <w:rsid w:val="00754AB6"/>
    <w:rsid w:val="00760507"/>
    <w:rsid w:val="00762039"/>
    <w:rsid w:val="007657CD"/>
    <w:rsid w:val="0076599C"/>
    <w:rsid w:val="00765C62"/>
    <w:rsid w:val="00767485"/>
    <w:rsid w:val="00774D97"/>
    <w:rsid w:val="00777C43"/>
    <w:rsid w:val="00782619"/>
    <w:rsid w:val="00784F6D"/>
    <w:rsid w:val="00787D9D"/>
    <w:rsid w:val="00791369"/>
    <w:rsid w:val="0079229D"/>
    <w:rsid w:val="007A210D"/>
    <w:rsid w:val="007A4320"/>
    <w:rsid w:val="007B0AE7"/>
    <w:rsid w:val="007B6287"/>
    <w:rsid w:val="007C1DC4"/>
    <w:rsid w:val="007C4064"/>
    <w:rsid w:val="007C43E5"/>
    <w:rsid w:val="007C64F0"/>
    <w:rsid w:val="007D517D"/>
    <w:rsid w:val="007E0675"/>
    <w:rsid w:val="007E6071"/>
    <w:rsid w:val="007E790A"/>
    <w:rsid w:val="007F3AB5"/>
    <w:rsid w:val="007F5E62"/>
    <w:rsid w:val="007F5E70"/>
    <w:rsid w:val="007F7BA1"/>
    <w:rsid w:val="008009BF"/>
    <w:rsid w:val="00801FB5"/>
    <w:rsid w:val="008030A1"/>
    <w:rsid w:val="0080561B"/>
    <w:rsid w:val="00811902"/>
    <w:rsid w:val="008127FA"/>
    <w:rsid w:val="00813E32"/>
    <w:rsid w:val="008169D8"/>
    <w:rsid w:val="0082046C"/>
    <w:rsid w:val="008211FA"/>
    <w:rsid w:val="0082348E"/>
    <w:rsid w:val="0083325E"/>
    <w:rsid w:val="00840578"/>
    <w:rsid w:val="00843074"/>
    <w:rsid w:val="008445F9"/>
    <w:rsid w:val="00850997"/>
    <w:rsid w:val="00851858"/>
    <w:rsid w:val="00852C19"/>
    <w:rsid w:val="00857447"/>
    <w:rsid w:val="00862912"/>
    <w:rsid w:val="0086350B"/>
    <w:rsid w:val="008637D6"/>
    <w:rsid w:val="0086631A"/>
    <w:rsid w:val="00874D6B"/>
    <w:rsid w:val="00876C40"/>
    <w:rsid w:val="00877683"/>
    <w:rsid w:val="00883F4F"/>
    <w:rsid w:val="00884496"/>
    <w:rsid w:val="00893976"/>
    <w:rsid w:val="00897644"/>
    <w:rsid w:val="008A4A5F"/>
    <w:rsid w:val="008A6E91"/>
    <w:rsid w:val="008B3E42"/>
    <w:rsid w:val="008B42D7"/>
    <w:rsid w:val="008B7D48"/>
    <w:rsid w:val="008C086D"/>
    <w:rsid w:val="008C28CE"/>
    <w:rsid w:val="008C2ADE"/>
    <w:rsid w:val="008C32EF"/>
    <w:rsid w:val="008C5744"/>
    <w:rsid w:val="008C6FBA"/>
    <w:rsid w:val="008D49AA"/>
    <w:rsid w:val="008D5CE8"/>
    <w:rsid w:val="008E3D0E"/>
    <w:rsid w:val="00901393"/>
    <w:rsid w:val="00904977"/>
    <w:rsid w:val="00905A06"/>
    <w:rsid w:val="00914108"/>
    <w:rsid w:val="009151DC"/>
    <w:rsid w:val="00915F64"/>
    <w:rsid w:val="00916202"/>
    <w:rsid w:val="0092139B"/>
    <w:rsid w:val="0092232B"/>
    <w:rsid w:val="009259B5"/>
    <w:rsid w:val="00933C9C"/>
    <w:rsid w:val="0094203A"/>
    <w:rsid w:val="00943B97"/>
    <w:rsid w:val="00944A2A"/>
    <w:rsid w:val="00947374"/>
    <w:rsid w:val="00952086"/>
    <w:rsid w:val="0095211F"/>
    <w:rsid w:val="00954D38"/>
    <w:rsid w:val="00954E6D"/>
    <w:rsid w:val="00955DF0"/>
    <w:rsid w:val="00957526"/>
    <w:rsid w:val="00960F50"/>
    <w:rsid w:val="00961AD6"/>
    <w:rsid w:val="009641FD"/>
    <w:rsid w:val="0096494A"/>
    <w:rsid w:val="00965685"/>
    <w:rsid w:val="00966F48"/>
    <w:rsid w:val="0097336D"/>
    <w:rsid w:val="00980784"/>
    <w:rsid w:val="00981739"/>
    <w:rsid w:val="00982CA2"/>
    <w:rsid w:val="00985187"/>
    <w:rsid w:val="00987738"/>
    <w:rsid w:val="00990D56"/>
    <w:rsid w:val="00993318"/>
    <w:rsid w:val="00993681"/>
    <w:rsid w:val="00997887"/>
    <w:rsid w:val="009A299B"/>
    <w:rsid w:val="009A358D"/>
    <w:rsid w:val="009A54C1"/>
    <w:rsid w:val="009A6634"/>
    <w:rsid w:val="009B0F2D"/>
    <w:rsid w:val="009B3C89"/>
    <w:rsid w:val="009B5450"/>
    <w:rsid w:val="009B672F"/>
    <w:rsid w:val="009B73A3"/>
    <w:rsid w:val="009C7A25"/>
    <w:rsid w:val="009D0B9A"/>
    <w:rsid w:val="009D2503"/>
    <w:rsid w:val="009F6A64"/>
    <w:rsid w:val="009F747F"/>
    <w:rsid w:val="00A00585"/>
    <w:rsid w:val="00A01133"/>
    <w:rsid w:val="00A04385"/>
    <w:rsid w:val="00A113FC"/>
    <w:rsid w:val="00A12F70"/>
    <w:rsid w:val="00A21049"/>
    <w:rsid w:val="00A22C10"/>
    <w:rsid w:val="00A25BC3"/>
    <w:rsid w:val="00A31447"/>
    <w:rsid w:val="00A372E4"/>
    <w:rsid w:val="00A4177C"/>
    <w:rsid w:val="00A423E3"/>
    <w:rsid w:val="00A45EB8"/>
    <w:rsid w:val="00A47C4D"/>
    <w:rsid w:val="00A549B8"/>
    <w:rsid w:val="00A55422"/>
    <w:rsid w:val="00A60A4F"/>
    <w:rsid w:val="00A6354D"/>
    <w:rsid w:val="00A636BE"/>
    <w:rsid w:val="00A637BA"/>
    <w:rsid w:val="00A64AAF"/>
    <w:rsid w:val="00A73CB3"/>
    <w:rsid w:val="00A76F3C"/>
    <w:rsid w:val="00A77443"/>
    <w:rsid w:val="00A814C2"/>
    <w:rsid w:val="00A81CFA"/>
    <w:rsid w:val="00A8225A"/>
    <w:rsid w:val="00A84DEC"/>
    <w:rsid w:val="00A9206E"/>
    <w:rsid w:val="00A93F18"/>
    <w:rsid w:val="00AA36E7"/>
    <w:rsid w:val="00AA767E"/>
    <w:rsid w:val="00AB28EE"/>
    <w:rsid w:val="00AB6895"/>
    <w:rsid w:val="00AD5799"/>
    <w:rsid w:val="00AD753F"/>
    <w:rsid w:val="00AE0981"/>
    <w:rsid w:val="00AE54CB"/>
    <w:rsid w:val="00AF0EFC"/>
    <w:rsid w:val="00AF188C"/>
    <w:rsid w:val="00AF5242"/>
    <w:rsid w:val="00AF7044"/>
    <w:rsid w:val="00AF714B"/>
    <w:rsid w:val="00B04035"/>
    <w:rsid w:val="00B10E28"/>
    <w:rsid w:val="00B1402E"/>
    <w:rsid w:val="00B21E05"/>
    <w:rsid w:val="00B264FC"/>
    <w:rsid w:val="00B2662A"/>
    <w:rsid w:val="00B26D37"/>
    <w:rsid w:val="00B27254"/>
    <w:rsid w:val="00B31C4E"/>
    <w:rsid w:val="00B36767"/>
    <w:rsid w:val="00B37111"/>
    <w:rsid w:val="00B379CE"/>
    <w:rsid w:val="00B47A7D"/>
    <w:rsid w:val="00B50710"/>
    <w:rsid w:val="00B56DF6"/>
    <w:rsid w:val="00B63781"/>
    <w:rsid w:val="00B71965"/>
    <w:rsid w:val="00B74764"/>
    <w:rsid w:val="00B748B4"/>
    <w:rsid w:val="00B7525B"/>
    <w:rsid w:val="00B770E6"/>
    <w:rsid w:val="00B8371C"/>
    <w:rsid w:val="00B86C2B"/>
    <w:rsid w:val="00B86F79"/>
    <w:rsid w:val="00B93E1E"/>
    <w:rsid w:val="00B945B6"/>
    <w:rsid w:val="00B964AB"/>
    <w:rsid w:val="00BA045A"/>
    <w:rsid w:val="00BA1858"/>
    <w:rsid w:val="00BA270B"/>
    <w:rsid w:val="00BB0454"/>
    <w:rsid w:val="00BB7673"/>
    <w:rsid w:val="00BB7A11"/>
    <w:rsid w:val="00BC23BC"/>
    <w:rsid w:val="00BC2A08"/>
    <w:rsid w:val="00BC426C"/>
    <w:rsid w:val="00BC56D4"/>
    <w:rsid w:val="00BC5B24"/>
    <w:rsid w:val="00BC64A0"/>
    <w:rsid w:val="00BD1384"/>
    <w:rsid w:val="00BD1CEF"/>
    <w:rsid w:val="00BD240B"/>
    <w:rsid w:val="00BD4B0C"/>
    <w:rsid w:val="00BE0C73"/>
    <w:rsid w:val="00BE4149"/>
    <w:rsid w:val="00BE47C2"/>
    <w:rsid w:val="00BE4C87"/>
    <w:rsid w:val="00BF598E"/>
    <w:rsid w:val="00C004B5"/>
    <w:rsid w:val="00C01C53"/>
    <w:rsid w:val="00C05AAA"/>
    <w:rsid w:val="00C06E76"/>
    <w:rsid w:val="00C16A8A"/>
    <w:rsid w:val="00C16C4D"/>
    <w:rsid w:val="00C17303"/>
    <w:rsid w:val="00C25FEB"/>
    <w:rsid w:val="00C26294"/>
    <w:rsid w:val="00C26715"/>
    <w:rsid w:val="00C26B90"/>
    <w:rsid w:val="00C3016E"/>
    <w:rsid w:val="00C301DB"/>
    <w:rsid w:val="00C4193C"/>
    <w:rsid w:val="00C53533"/>
    <w:rsid w:val="00C53A0A"/>
    <w:rsid w:val="00C60AF9"/>
    <w:rsid w:val="00C63A47"/>
    <w:rsid w:val="00C63B57"/>
    <w:rsid w:val="00C71A37"/>
    <w:rsid w:val="00C71F09"/>
    <w:rsid w:val="00C87446"/>
    <w:rsid w:val="00C91438"/>
    <w:rsid w:val="00C918CE"/>
    <w:rsid w:val="00C939D3"/>
    <w:rsid w:val="00CA0888"/>
    <w:rsid w:val="00CA7448"/>
    <w:rsid w:val="00CB2D18"/>
    <w:rsid w:val="00CC0AED"/>
    <w:rsid w:val="00CC43EF"/>
    <w:rsid w:val="00CC4D84"/>
    <w:rsid w:val="00CC5187"/>
    <w:rsid w:val="00CC6FFE"/>
    <w:rsid w:val="00CD0972"/>
    <w:rsid w:val="00CE15E5"/>
    <w:rsid w:val="00CE2E27"/>
    <w:rsid w:val="00CE478A"/>
    <w:rsid w:val="00CF3201"/>
    <w:rsid w:val="00CF5296"/>
    <w:rsid w:val="00CF7502"/>
    <w:rsid w:val="00D003C4"/>
    <w:rsid w:val="00D0144E"/>
    <w:rsid w:val="00D01AD7"/>
    <w:rsid w:val="00D0563C"/>
    <w:rsid w:val="00D056E2"/>
    <w:rsid w:val="00D05AA6"/>
    <w:rsid w:val="00D23515"/>
    <w:rsid w:val="00D255F0"/>
    <w:rsid w:val="00D2653C"/>
    <w:rsid w:val="00D34EEA"/>
    <w:rsid w:val="00D41BD0"/>
    <w:rsid w:val="00D41FD0"/>
    <w:rsid w:val="00D46216"/>
    <w:rsid w:val="00D46EC0"/>
    <w:rsid w:val="00D4713F"/>
    <w:rsid w:val="00D53E85"/>
    <w:rsid w:val="00D55381"/>
    <w:rsid w:val="00D61827"/>
    <w:rsid w:val="00D61CB4"/>
    <w:rsid w:val="00D63978"/>
    <w:rsid w:val="00D6438E"/>
    <w:rsid w:val="00D678C8"/>
    <w:rsid w:val="00D70989"/>
    <w:rsid w:val="00D71022"/>
    <w:rsid w:val="00D7338D"/>
    <w:rsid w:val="00D73B00"/>
    <w:rsid w:val="00D74B52"/>
    <w:rsid w:val="00D76FD6"/>
    <w:rsid w:val="00D770B5"/>
    <w:rsid w:val="00D80D62"/>
    <w:rsid w:val="00D84121"/>
    <w:rsid w:val="00D84ECC"/>
    <w:rsid w:val="00D85C17"/>
    <w:rsid w:val="00D90E8D"/>
    <w:rsid w:val="00D913D7"/>
    <w:rsid w:val="00D929E1"/>
    <w:rsid w:val="00D9618B"/>
    <w:rsid w:val="00DA33D6"/>
    <w:rsid w:val="00DA3FEC"/>
    <w:rsid w:val="00DB1C1C"/>
    <w:rsid w:val="00DB7596"/>
    <w:rsid w:val="00DC48D5"/>
    <w:rsid w:val="00DC492A"/>
    <w:rsid w:val="00DD0145"/>
    <w:rsid w:val="00DD13E0"/>
    <w:rsid w:val="00DD2518"/>
    <w:rsid w:val="00DE1130"/>
    <w:rsid w:val="00DE3BA0"/>
    <w:rsid w:val="00DF1738"/>
    <w:rsid w:val="00DF39B7"/>
    <w:rsid w:val="00DF538E"/>
    <w:rsid w:val="00E1156F"/>
    <w:rsid w:val="00E124A3"/>
    <w:rsid w:val="00E16981"/>
    <w:rsid w:val="00E16C4F"/>
    <w:rsid w:val="00E16D7F"/>
    <w:rsid w:val="00E23840"/>
    <w:rsid w:val="00E23ECE"/>
    <w:rsid w:val="00E27BBB"/>
    <w:rsid w:val="00E36F88"/>
    <w:rsid w:val="00E40B7F"/>
    <w:rsid w:val="00E46FD4"/>
    <w:rsid w:val="00E51A3A"/>
    <w:rsid w:val="00E53C8B"/>
    <w:rsid w:val="00E565D0"/>
    <w:rsid w:val="00E57714"/>
    <w:rsid w:val="00E60C6B"/>
    <w:rsid w:val="00E618E8"/>
    <w:rsid w:val="00E62BC1"/>
    <w:rsid w:val="00E63FD8"/>
    <w:rsid w:val="00E676D0"/>
    <w:rsid w:val="00E70CD6"/>
    <w:rsid w:val="00E71F73"/>
    <w:rsid w:val="00E72C08"/>
    <w:rsid w:val="00E74371"/>
    <w:rsid w:val="00E8187B"/>
    <w:rsid w:val="00E81E64"/>
    <w:rsid w:val="00E829CE"/>
    <w:rsid w:val="00E84F16"/>
    <w:rsid w:val="00E853D6"/>
    <w:rsid w:val="00E90873"/>
    <w:rsid w:val="00E91530"/>
    <w:rsid w:val="00E93E4C"/>
    <w:rsid w:val="00E95010"/>
    <w:rsid w:val="00E95398"/>
    <w:rsid w:val="00E9551C"/>
    <w:rsid w:val="00E9670E"/>
    <w:rsid w:val="00EA744E"/>
    <w:rsid w:val="00EB0DB9"/>
    <w:rsid w:val="00EB45D5"/>
    <w:rsid w:val="00EC17D3"/>
    <w:rsid w:val="00EC33B6"/>
    <w:rsid w:val="00EC376D"/>
    <w:rsid w:val="00EE19D4"/>
    <w:rsid w:val="00EE25FF"/>
    <w:rsid w:val="00EE34A3"/>
    <w:rsid w:val="00EE4B4B"/>
    <w:rsid w:val="00EF04A7"/>
    <w:rsid w:val="00EF052B"/>
    <w:rsid w:val="00EF3D66"/>
    <w:rsid w:val="00EF6C1A"/>
    <w:rsid w:val="00EF73C4"/>
    <w:rsid w:val="00EF7D16"/>
    <w:rsid w:val="00F03D67"/>
    <w:rsid w:val="00F062D0"/>
    <w:rsid w:val="00F10A15"/>
    <w:rsid w:val="00F122BA"/>
    <w:rsid w:val="00F131B6"/>
    <w:rsid w:val="00F141ED"/>
    <w:rsid w:val="00F14D38"/>
    <w:rsid w:val="00F2554F"/>
    <w:rsid w:val="00F30B1F"/>
    <w:rsid w:val="00F30D0A"/>
    <w:rsid w:val="00F32307"/>
    <w:rsid w:val="00F328CA"/>
    <w:rsid w:val="00F373C4"/>
    <w:rsid w:val="00F417A2"/>
    <w:rsid w:val="00F4194C"/>
    <w:rsid w:val="00F54131"/>
    <w:rsid w:val="00F543EA"/>
    <w:rsid w:val="00F5729A"/>
    <w:rsid w:val="00F621F0"/>
    <w:rsid w:val="00F62F8E"/>
    <w:rsid w:val="00F63B43"/>
    <w:rsid w:val="00F64044"/>
    <w:rsid w:val="00F65D03"/>
    <w:rsid w:val="00F70915"/>
    <w:rsid w:val="00F719E2"/>
    <w:rsid w:val="00F73901"/>
    <w:rsid w:val="00F8684E"/>
    <w:rsid w:val="00F904BA"/>
    <w:rsid w:val="00F91CD9"/>
    <w:rsid w:val="00F940C8"/>
    <w:rsid w:val="00FA5198"/>
    <w:rsid w:val="00FA729B"/>
    <w:rsid w:val="00FB3DB5"/>
    <w:rsid w:val="00FB5203"/>
    <w:rsid w:val="00FC440A"/>
    <w:rsid w:val="00FC68A6"/>
    <w:rsid w:val="00FC7243"/>
    <w:rsid w:val="00FD32D5"/>
    <w:rsid w:val="00FD4579"/>
    <w:rsid w:val="00FD4CE1"/>
    <w:rsid w:val="00FE2A0C"/>
    <w:rsid w:val="00FF1F35"/>
    <w:rsid w:val="00FF1F56"/>
    <w:rsid w:val="00FF6059"/>
    <w:rsid w:val="00FF7A90"/>
    <w:rsid w:val="3E953A82"/>
    <w:rsid w:val="663B7E48"/>
    <w:rsid w:val="6889C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29C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97E"/>
    <w:pPr>
      <w:spacing w:before="120" w:after="120" w:line="320" w:lineRule="exact"/>
    </w:pPr>
    <w:rPr>
      <w:rFonts w:ascii="Arial" w:hAnsi="Arial" w:cs="Times New Roman (Body CS)"/>
      <w:color w:val="000000" w:themeColor="text1"/>
      <w:sz w:val="28"/>
    </w:rPr>
  </w:style>
  <w:style w:type="paragraph" w:styleId="Heading1">
    <w:name w:val="heading 1"/>
    <w:basedOn w:val="Normal"/>
    <w:next w:val="Normal"/>
    <w:link w:val="Heading1Char"/>
    <w:autoRedefine/>
    <w:uiPriority w:val="9"/>
    <w:qFormat/>
    <w:rsid w:val="001615AC"/>
    <w:pPr>
      <w:keepNext/>
      <w:keepLines/>
      <w:spacing w:before="360" w:after="240"/>
      <w:outlineLvl w:val="0"/>
    </w:pPr>
    <w:rPr>
      <w:rFonts w:eastAsiaTheme="majorEastAsia" w:cs="Times New Roman (Headings CS)"/>
      <w:b/>
      <w:sz w:val="36"/>
      <w:szCs w:val="32"/>
      <w:lang w:val="en-CA"/>
    </w:rPr>
  </w:style>
  <w:style w:type="paragraph" w:styleId="Heading2">
    <w:name w:val="heading 2"/>
    <w:basedOn w:val="Normal"/>
    <w:next w:val="Normal"/>
    <w:link w:val="Heading2Char"/>
    <w:autoRedefine/>
    <w:uiPriority w:val="9"/>
    <w:unhideWhenUsed/>
    <w:qFormat/>
    <w:rsid w:val="001615AC"/>
    <w:pPr>
      <w:keepNext/>
      <w:keepLines/>
      <w:spacing w:before="40" w:after="0" w:line="259" w:lineRule="auto"/>
      <w:outlineLvl w:val="1"/>
    </w:pPr>
    <w:rPr>
      <w:rFonts w:eastAsiaTheme="majorEastAsia" w:cstheme="majorBidi"/>
      <w:b/>
      <w:bCs/>
      <w:sz w:val="32"/>
      <w:szCs w:val="26"/>
      <w:lang w:val="en-CA" w:eastAsia="en-CA"/>
    </w:rPr>
  </w:style>
  <w:style w:type="paragraph" w:styleId="Heading3">
    <w:name w:val="heading 3"/>
    <w:basedOn w:val="Normal"/>
    <w:next w:val="Normal"/>
    <w:link w:val="Heading3Char"/>
    <w:autoRedefine/>
    <w:uiPriority w:val="9"/>
    <w:unhideWhenUsed/>
    <w:qFormat/>
    <w:rsid w:val="00E8187B"/>
    <w:pPr>
      <w:keepNext/>
      <w:keepLines/>
      <w:spacing w:before="40" w:after="0" w:line="259" w:lineRule="auto"/>
      <w:outlineLvl w:val="2"/>
    </w:pPr>
    <w:rPr>
      <w:rFonts w:eastAsiaTheme="majorEastAsia" w:cstheme="majorBidi"/>
      <w:b/>
      <w:bCs/>
      <w:szCs w:val="24"/>
      <w:lang w:val="en-CA" w:eastAsia="en-CA"/>
    </w:rPr>
  </w:style>
  <w:style w:type="paragraph" w:styleId="Heading4">
    <w:name w:val="heading 4"/>
    <w:basedOn w:val="Normal"/>
    <w:next w:val="Normal"/>
    <w:link w:val="Heading4Char"/>
    <w:autoRedefine/>
    <w:uiPriority w:val="9"/>
    <w:semiHidden/>
    <w:unhideWhenUsed/>
    <w:qFormat/>
    <w:rsid w:val="00F904BA"/>
    <w:pPr>
      <w:keepNext/>
      <w:keepLines/>
      <w:spacing w:before="40" w:after="0"/>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26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260D"/>
    <w:rPr>
      <w:rFonts w:ascii="Verdana" w:hAnsi="Verdana"/>
      <w:sz w:val="24"/>
    </w:rPr>
  </w:style>
  <w:style w:type="paragraph" w:styleId="Footer">
    <w:name w:val="footer"/>
    <w:basedOn w:val="Normal"/>
    <w:link w:val="FooterChar"/>
    <w:uiPriority w:val="99"/>
    <w:unhideWhenUsed/>
    <w:rsid w:val="005D26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60D"/>
    <w:rPr>
      <w:rFonts w:ascii="Verdana" w:hAnsi="Verdana"/>
      <w:sz w:val="24"/>
    </w:rPr>
  </w:style>
  <w:style w:type="paragraph" w:customStyle="1" w:styleId="BasicParagraph">
    <w:name w:val="[Basic Paragraph]"/>
    <w:basedOn w:val="Normal"/>
    <w:uiPriority w:val="99"/>
    <w:rsid w:val="005D260D"/>
    <w:pPr>
      <w:widowControl w:val="0"/>
      <w:autoSpaceDE w:val="0"/>
      <w:autoSpaceDN w:val="0"/>
      <w:adjustRightInd w:val="0"/>
      <w:spacing w:after="0" w:line="288" w:lineRule="auto"/>
      <w:textAlignment w:val="center"/>
    </w:pPr>
    <w:rPr>
      <w:rFonts w:ascii="MinionPro-Regular" w:eastAsia="MS Mincho" w:hAnsi="MinionPro-Regular" w:cs="MinionPro-Regular"/>
      <w:color w:val="000000"/>
      <w:szCs w:val="24"/>
    </w:rPr>
  </w:style>
  <w:style w:type="paragraph" w:styleId="ListParagraph">
    <w:name w:val="List Paragraph"/>
    <w:basedOn w:val="Normal"/>
    <w:uiPriority w:val="34"/>
    <w:qFormat/>
    <w:rsid w:val="00703E1B"/>
    <w:pPr>
      <w:spacing w:before="0" w:line="240" w:lineRule="auto"/>
      <w:ind w:left="720"/>
    </w:pPr>
  </w:style>
  <w:style w:type="character" w:customStyle="1" w:styleId="Heading1Char">
    <w:name w:val="Heading 1 Char"/>
    <w:basedOn w:val="DefaultParagraphFont"/>
    <w:link w:val="Heading1"/>
    <w:uiPriority w:val="9"/>
    <w:rsid w:val="001615AC"/>
    <w:rPr>
      <w:rFonts w:ascii="Arial" w:eastAsiaTheme="majorEastAsia" w:hAnsi="Arial" w:cs="Times New Roman (Headings CS)"/>
      <w:b/>
      <w:color w:val="000000" w:themeColor="text1"/>
      <w:sz w:val="36"/>
      <w:szCs w:val="32"/>
      <w:lang w:val="en-CA"/>
    </w:rPr>
  </w:style>
  <w:style w:type="paragraph" w:styleId="NoSpacing">
    <w:name w:val="No Spacing"/>
    <w:autoRedefine/>
    <w:uiPriority w:val="1"/>
    <w:qFormat/>
    <w:rsid w:val="00F904BA"/>
    <w:pPr>
      <w:spacing w:after="0" w:line="240" w:lineRule="auto"/>
    </w:pPr>
    <w:rPr>
      <w:rFonts w:ascii="Arial" w:hAnsi="Arial"/>
      <w:sz w:val="28"/>
    </w:rPr>
  </w:style>
  <w:style w:type="paragraph" w:styleId="Title">
    <w:name w:val="Title"/>
    <w:basedOn w:val="Normal"/>
    <w:next w:val="Normal"/>
    <w:link w:val="TitleChar"/>
    <w:autoRedefine/>
    <w:uiPriority w:val="10"/>
    <w:qFormat/>
    <w:rsid w:val="00F904BA"/>
    <w:pPr>
      <w:spacing w:before="240" w:after="240" w:line="240" w:lineRule="auto"/>
      <w:contextualSpacing/>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F904BA"/>
    <w:rPr>
      <w:rFonts w:ascii="Arial" w:eastAsiaTheme="majorEastAsia" w:hAnsi="Arial" w:cstheme="majorBidi"/>
      <w:b/>
      <w:color w:val="000000" w:themeColor="text1"/>
      <w:spacing w:val="-10"/>
      <w:kern w:val="28"/>
      <w:sz w:val="40"/>
      <w:szCs w:val="56"/>
    </w:rPr>
  </w:style>
  <w:style w:type="character" w:styleId="Hyperlink">
    <w:name w:val="Hyperlink"/>
    <w:basedOn w:val="DefaultParagraphFont"/>
    <w:uiPriority w:val="99"/>
    <w:unhideWhenUsed/>
    <w:rsid w:val="00203A12"/>
    <w:rPr>
      <w:color w:val="0000FF" w:themeColor="hyperlink"/>
      <w:u w:val="single"/>
    </w:rPr>
  </w:style>
  <w:style w:type="paragraph" w:styleId="Subtitle">
    <w:name w:val="Subtitle"/>
    <w:basedOn w:val="Normal"/>
    <w:next w:val="Normal"/>
    <w:link w:val="SubtitleChar"/>
    <w:autoRedefine/>
    <w:uiPriority w:val="11"/>
    <w:qFormat/>
    <w:rsid w:val="00F904BA"/>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F904BA"/>
    <w:rPr>
      <w:rFonts w:eastAsiaTheme="minorEastAsia" w:cs="Times New Roman (Body CS)"/>
      <w:color w:val="5A5A5A" w:themeColor="text1" w:themeTint="A5"/>
      <w:spacing w:val="15"/>
      <w:sz w:val="28"/>
    </w:rPr>
  </w:style>
  <w:style w:type="character" w:styleId="UnresolvedMention">
    <w:name w:val="Unresolved Mention"/>
    <w:basedOn w:val="DefaultParagraphFont"/>
    <w:uiPriority w:val="99"/>
    <w:semiHidden/>
    <w:unhideWhenUsed/>
    <w:rsid w:val="00203A12"/>
    <w:rPr>
      <w:color w:val="605E5C"/>
      <w:shd w:val="clear" w:color="auto" w:fill="E1DFDD"/>
    </w:rPr>
  </w:style>
  <w:style w:type="character" w:styleId="FollowedHyperlink">
    <w:name w:val="FollowedHyperlink"/>
    <w:basedOn w:val="DefaultParagraphFont"/>
    <w:uiPriority w:val="99"/>
    <w:semiHidden/>
    <w:unhideWhenUsed/>
    <w:rsid w:val="00550DC3"/>
    <w:rPr>
      <w:color w:val="800080" w:themeColor="followedHyperlink"/>
      <w:u w:val="single"/>
    </w:rPr>
  </w:style>
  <w:style w:type="character" w:customStyle="1" w:styleId="Heading2Char">
    <w:name w:val="Heading 2 Char"/>
    <w:basedOn w:val="DefaultParagraphFont"/>
    <w:link w:val="Heading2"/>
    <w:uiPriority w:val="9"/>
    <w:rsid w:val="001615AC"/>
    <w:rPr>
      <w:rFonts w:ascii="Arial" w:eastAsiaTheme="majorEastAsia" w:hAnsi="Arial" w:cstheme="majorBidi"/>
      <w:b/>
      <w:bCs/>
      <w:color w:val="000000" w:themeColor="text1"/>
      <w:sz w:val="32"/>
      <w:szCs w:val="26"/>
      <w:lang w:val="en-CA" w:eastAsia="en-CA"/>
    </w:rPr>
  </w:style>
  <w:style w:type="character" w:customStyle="1" w:styleId="Heading3Char">
    <w:name w:val="Heading 3 Char"/>
    <w:basedOn w:val="DefaultParagraphFont"/>
    <w:link w:val="Heading3"/>
    <w:uiPriority w:val="9"/>
    <w:rsid w:val="00E8187B"/>
    <w:rPr>
      <w:rFonts w:ascii="Arial" w:eastAsiaTheme="majorEastAsia" w:hAnsi="Arial" w:cstheme="majorBidi"/>
      <w:b/>
      <w:bCs/>
      <w:color w:val="000000" w:themeColor="text1"/>
      <w:sz w:val="28"/>
      <w:szCs w:val="24"/>
      <w:lang w:val="en-CA" w:eastAsia="en-CA"/>
    </w:rPr>
  </w:style>
  <w:style w:type="paragraph" w:styleId="TOC1">
    <w:name w:val="toc 1"/>
    <w:basedOn w:val="Normal"/>
    <w:next w:val="Normal"/>
    <w:autoRedefine/>
    <w:uiPriority w:val="39"/>
    <w:unhideWhenUsed/>
    <w:qFormat/>
    <w:rsid w:val="00D01AD7"/>
    <w:pPr>
      <w:spacing w:line="240" w:lineRule="auto"/>
    </w:pPr>
    <w:rPr>
      <w:rFonts w:cstheme="minorHAnsi"/>
      <w:b/>
      <w:bCs/>
      <w:iCs/>
      <w:sz w:val="24"/>
      <w:szCs w:val="24"/>
    </w:rPr>
  </w:style>
  <w:style w:type="paragraph" w:styleId="TOC2">
    <w:name w:val="toc 2"/>
    <w:next w:val="Normal"/>
    <w:autoRedefine/>
    <w:uiPriority w:val="39"/>
    <w:unhideWhenUsed/>
    <w:qFormat/>
    <w:rsid w:val="00D01AD7"/>
    <w:pPr>
      <w:spacing w:before="120" w:after="120" w:line="240" w:lineRule="auto"/>
      <w:ind w:left="278"/>
    </w:pPr>
    <w:rPr>
      <w:rFonts w:ascii="Arial" w:hAnsi="Arial" w:cstheme="minorHAnsi"/>
      <w:bCs/>
      <w:color w:val="000000" w:themeColor="text1"/>
    </w:rPr>
  </w:style>
  <w:style w:type="paragraph" w:styleId="TOC3">
    <w:name w:val="toc 3"/>
    <w:basedOn w:val="Normal"/>
    <w:next w:val="Normal"/>
    <w:autoRedefine/>
    <w:uiPriority w:val="39"/>
    <w:unhideWhenUsed/>
    <w:rsid w:val="00CA7448"/>
    <w:pPr>
      <w:spacing w:before="0" w:after="0"/>
      <w:ind w:left="560"/>
    </w:pPr>
    <w:rPr>
      <w:rFonts w:asciiTheme="minorHAnsi" w:hAnsiTheme="minorHAnsi" w:cstheme="minorHAnsi"/>
      <w:sz w:val="20"/>
      <w:szCs w:val="20"/>
    </w:rPr>
  </w:style>
  <w:style w:type="character" w:styleId="FootnoteReference">
    <w:name w:val="footnote reference"/>
    <w:basedOn w:val="DefaultParagraphFont"/>
    <w:uiPriority w:val="99"/>
    <w:semiHidden/>
    <w:unhideWhenUsed/>
    <w:rsid w:val="00CA7448"/>
    <w:rPr>
      <w:vertAlign w:val="superscript"/>
    </w:rPr>
  </w:style>
  <w:style w:type="character" w:styleId="PageNumber">
    <w:name w:val="page number"/>
    <w:basedOn w:val="DefaultParagraphFont"/>
    <w:uiPriority w:val="99"/>
    <w:semiHidden/>
    <w:unhideWhenUsed/>
    <w:rsid w:val="00CA7448"/>
  </w:style>
  <w:style w:type="character" w:customStyle="1" w:styleId="Heading4Char">
    <w:name w:val="Heading 4 Char"/>
    <w:basedOn w:val="DefaultParagraphFont"/>
    <w:link w:val="Heading4"/>
    <w:uiPriority w:val="9"/>
    <w:semiHidden/>
    <w:rsid w:val="00F904BA"/>
    <w:rPr>
      <w:rFonts w:ascii="Arial" w:eastAsiaTheme="majorEastAsia" w:hAnsi="Arial" w:cstheme="majorBidi"/>
      <w:iCs/>
      <w:color w:val="000000" w:themeColor="text1"/>
      <w:sz w:val="28"/>
    </w:rPr>
  </w:style>
  <w:style w:type="character" w:styleId="CommentReference">
    <w:name w:val="annotation reference"/>
    <w:basedOn w:val="DefaultParagraphFont"/>
    <w:uiPriority w:val="99"/>
    <w:semiHidden/>
    <w:unhideWhenUsed/>
    <w:rsid w:val="00576A6F"/>
    <w:rPr>
      <w:sz w:val="16"/>
      <w:szCs w:val="16"/>
    </w:rPr>
  </w:style>
  <w:style w:type="paragraph" w:styleId="CommentText">
    <w:name w:val="annotation text"/>
    <w:basedOn w:val="Normal"/>
    <w:link w:val="CommentTextChar"/>
    <w:uiPriority w:val="99"/>
    <w:unhideWhenUsed/>
    <w:rsid w:val="00576A6F"/>
    <w:pPr>
      <w:spacing w:line="240" w:lineRule="auto"/>
    </w:pPr>
    <w:rPr>
      <w:sz w:val="20"/>
      <w:szCs w:val="20"/>
    </w:rPr>
  </w:style>
  <w:style w:type="character" w:customStyle="1" w:styleId="CommentTextChar">
    <w:name w:val="Comment Text Char"/>
    <w:basedOn w:val="DefaultParagraphFont"/>
    <w:link w:val="CommentText"/>
    <w:uiPriority w:val="99"/>
    <w:rsid w:val="00576A6F"/>
    <w:rPr>
      <w:rFonts w:ascii="Arial" w:hAnsi="Arial" w:cs="Times New Roman (Body CS)"/>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576A6F"/>
    <w:rPr>
      <w:b/>
      <w:bCs/>
    </w:rPr>
  </w:style>
  <w:style w:type="character" w:customStyle="1" w:styleId="CommentSubjectChar">
    <w:name w:val="Comment Subject Char"/>
    <w:basedOn w:val="CommentTextChar"/>
    <w:link w:val="CommentSubject"/>
    <w:uiPriority w:val="99"/>
    <w:semiHidden/>
    <w:rsid w:val="00576A6F"/>
    <w:rPr>
      <w:rFonts w:ascii="Arial" w:hAnsi="Arial" w:cs="Times New Roman (Body CS)"/>
      <w:b/>
      <w:bCs/>
      <w:color w:val="000000" w:themeColor="text1"/>
      <w:sz w:val="20"/>
      <w:szCs w:val="20"/>
    </w:rPr>
  </w:style>
  <w:style w:type="paragraph" w:styleId="TOCHeading">
    <w:name w:val="TOC Heading"/>
    <w:basedOn w:val="Heading1"/>
    <w:next w:val="Normal"/>
    <w:autoRedefine/>
    <w:uiPriority w:val="39"/>
    <w:unhideWhenUsed/>
    <w:qFormat/>
    <w:rsid w:val="00E8187B"/>
    <w:pPr>
      <w:spacing w:before="480" w:line="276" w:lineRule="auto"/>
      <w:outlineLvl w:val="9"/>
    </w:pPr>
    <w:rPr>
      <w:bCs/>
      <w:szCs w:val="28"/>
    </w:rPr>
  </w:style>
  <w:style w:type="paragraph" w:styleId="TOC4">
    <w:name w:val="toc 4"/>
    <w:basedOn w:val="Normal"/>
    <w:next w:val="Normal"/>
    <w:autoRedefine/>
    <w:uiPriority w:val="39"/>
    <w:unhideWhenUsed/>
    <w:rsid w:val="00E8187B"/>
    <w:pPr>
      <w:spacing w:before="0" w:after="0"/>
      <w:ind w:left="840"/>
    </w:pPr>
    <w:rPr>
      <w:rFonts w:asciiTheme="minorHAnsi" w:hAnsiTheme="minorHAnsi" w:cstheme="minorHAnsi"/>
      <w:sz w:val="20"/>
      <w:szCs w:val="20"/>
    </w:rPr>
  </w:style>
  <w:style w:type="paragraph" w:styleId="TOC5">
    <w:name w:val="toc 5"/>
    <w:basedOn w:val="Normal"/>
    <w:next w:val="Normal"/>
    <w:autoRedefine/>
    <w:uiPriority w:val="39"/>
    <w:unhideWhenUsed/>
    <w:rsid w:val="00E8187B"/>
    <w:pPr>
      <w:spacing w:before="0" w:after="0"/>
      <w:ind w:left="1120"/>
    </w:pPr>
    <w:rPr>
      <w:rFonts w:asciiTheme="minorHAnsi" w:hAnsiTheme="minorHAnsi" w:cstheme="minorHAnsi"/>
      <w:sz w:val="20"/>
      <w:szCs w:val="20"/>
    </w:rPr>
  </w:style>
  <w:style w:type="paragraph" w:styleId="TOC6">
    <w:name w:val="toc 6"/>
    <w:basedOn w:val="Normal"/>
    <w:next w:val="Normal"/>
    <w:autoRedefine/>
    <w:uiPriority w:val="39"/>
    <w:unhideWhenUsed/>
    <w:rsid w:val="00E8187B"/>
    <w:pPr>
      <w:spacing w:before="0" w:after="0"/>
      <w:ind w:left="1400"/>
    </w:pPr>
    <w:rPr>
      <w:rFonts w:asciiTheme="minorHAnsi" w:hAnsiTheme="minorHAnsi" w:cstheme="minorHAnsi"/>
      <w:sz w:val="20"/>
      <w:szCs w:val="20"/>
    </w:rPr>
  </w:style>
  <w:style w:type="paragraph" w:styleId="TOC7">
    <w:name w:val="toc 7"/>
    <w:basedOn w:val="Normal"/>
    <w:next w:val="Normal"/>
    <w:autoRedefine/>
    <w:uiPriority w:val="39"/>
    <w:unhideWhenUsed/>
    <w:rsid w:val="00E8187B"/>
    <w:pPr>
      <w:spacing w:before="0" w:after="0"/>
      <w:ind w:left="1680"/>
    </w:pPr>
    <w:rPr>
      <w:rFonts w:asciiTheme="minorHAnsi" w:hAnsiTheme="minorHAnsi" w:cstheme="minorHAnsi"/>
      <w:sz w:val="20"/>
      <w:szCs w:val="20"/>
    </w:rPr>
  </w:style>
  <w:style w:type="paragraph" w:styleId="TOC8">
    <w:name w:val="toc 8"/>
    <w:basedOn w:val="Normal"/>
    <w:next w:val="Normal"/>
    <w:autoRedefine/>
    <w:uiPriority w:val="39"/>
    <w:unhideWhenUsed/>
    <w:rsid w:val="00E8187B"/>
    <w:pPr>
      <w:spacing w:before="0" w:after="0"/>
      <w:ind w:left="1960"/>
    </w:pPr>
    <w:rPr>
      <w:rFonts w:asciiTheme="minorHAnsi" w:hAnsiTheme="minorHAnsi" w:cstheme="minorHAnsi"/>
      <w:sz w:val="20"/>
      <w:szCs w:val="20"/>
    </w:rPr>
  </w:style>
  <w:style w:type="paragraph" w:styleId="TOC9">
    <w:name w:val="toc 9"/>
    <w:basedOn w:val="Normal"/>
    <w:next w:val="Normal"/>
    <w:autoRedefine/>
    <w:uiPriority w:val="39"/>
    <w:unhideWhenUsed/>
    <w:rsid w:val="00E8187B"/>
    <w:pPr>
      <w:spacing w:before="0" w:after="0"/>
      <w:ind w:left="2240"/>
    </w:pPr>
    <w:rPr>
      <w:rFonts w:asciiTheme="minorHAnsi" w:hAnsiTheme="minorHAnsi" w:cstheme="minorHAnsi"/>
      <w:sz w:val="20"/>
      <w:szCs w:val="20"/>
    </w:rPr>
  </w:style>
  <w:style w:type="character" w:styleId="Mention">
    <w:name w:val="Mention"/>
    <w:basedOn w:val="DefaultParagraphFont"/>
    <w:uiPriority w:val="99"/>
    <w:unhideWhenUsed/>
    <w:rsid w:val="0034088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ccessibilityreporting.ontario.ca/en-US/" TargetMode="External"/><Relationship Id="rId21" Type="http://schemas.openxmlformats.org/officeDocument/2006/relationships/hyperlink" Target="https://cnib.ca/en/sight-loss-info/when-someone-you-know-is-blind/blindness-etiquette" TargetMode="External"/><Relationship Id="rId42" Type="http://schemas.openxmlformats.org/officeDocument/2006/relationships/image" Target="media/image8.png"/><Relationship Id="rId47" Type="http://schemas.openxmlformats.org/officeDocument/2006/relationships/hyperlink" Target="https://www.bclaws.gov.bc.ca/civix/document/id/complete/statreg/r15001_03" TargetMode="External"/><Relationship Id="rId63" Type="http://schemas.openxmlformats.org/officeDocument/2006/relationships/hyperlink" Target="https://www.cnib.ca/en/sight-loss-info/when-someone-you-know-blind/blindness-etiquette" TargetMode="External"/><Relationship Id="rId68" Type="http://schemas.openxmlformats.org/officeDocument/2006/relationships/hyperlink" Target="https://cnib-accesslabs.ca/" TargetMode="External"/><Relationship Id="rId84" Type="http://schemas.openxmlformats.org/officeDocument/2006/relationships/theme" Target="theme/theme1.xml"/><Relationship Id="rId16" Type="http://schemas.openxmlformats.org/officeDocument/2006/relationships/hyperlink" Target="https://accessiblesk.saskatchewan.ca/the-accessible-saskatchewan-act-summary-of-bill" TargetMode="External"/><Relationship Id="rId11" Type="http://schemas.openxmlformats.org/officeDocument/2006/relationships/hyperlink" Target="https://www.canlii.org/en/bc/laws/stat/sbc-2021-c-19/latest/sbc-2021-c-19.html" TargetMode="External"/><Relationship Id="rId32" Type="http://schemas.openxmlformats.org/officeDocument/2006/relationships/hyperlink" Target="https://cnib-accesslabs.ca/" TargetMode="External"/><Relationship Id="rId37" Type="http://schemas.openxmlformats.org/officeDocument/2006/relationships/image" Target="media/image5.png"/><Relationship Id="rId53" Type="http://schemas.openxmlformats.org/officeDocument/2006/relationships/hyperlink" Target="https://www.elections.nu.ca/sites/default/files/documents/Nunavut%20Elections%20Act%202022.pdf" TargetMode="External"/><Relationship Id="rId58" Type="http://schemas.openxmlformats.org/officeDocument/2006/relationships/hyperlink" Target="https://laws.yukon.ca/cms/images/LEGISLATION/acts/municipal.pdf" TargetMode="External"/><Relationship Id="rId74" Type="http://schemas.openxmlformats.org/officeDocument/2006/relationships/hyperlink" Target="https://www.toronto.ca/city-government/elections/general-information/election-accessibility-plan/" TargetMode="External"/><Relationship Id="rId79" Type="http://schemas.openxmlformats.org/officeDocument/2006/relationships/header" Target="header1.xml"/><Relationship Id="rId5" Type="http://schemas.openxmlformats.org/officeDocument/2006/relationships/styles" Target="styles.xml"/><Relationship Id="rId61" Type="http://schemas.openxmlformats.org/officeDocument/2006/relationships/hyperlink" Target="https://docs.electionsquebec.qc.ca/ORG/5ee12ee324ff3/Essex_Akinyokun_Cardillo_02-11-2019_article_scient.pdf" TargetMode="External"/><Relationship Id="rId82" Type="http://schemas.openxmlformats.org/officeDocument/2006/relationships/header" Target="header2.xml"/><Relationship Id="rId19" Type="http://schemas.openxmlformats.org/officeDocument/2006/relationships/hyperlink" Target="https://www.qp.alberta.ca/documents/Acts/L21.pdf" TargetMode="External"/><Relationship Id="rId14" Type="http://schemas.openxmlformats.org/officeDocument/2006/relationships/hyperlink" Target="https://www.canlii.org/en/ns/laws/stat/sns-2017-c-2/latest/sns-2017-c-2.html" TargetMode="External"/><Relationship Id="rId22" Type="http://schemas.openxmlformats.org/officeDocument/2006/relationships/hyperlink" Target="https://cnib.ca/en/guiding-someone" TargetMode="External"/><Relationship Id="rId27" Type="http://schemas.openxmlformats.org/officeDocument/2006/relationships/hyperlink" Target="https://www.bclaws.gov.bc.ca/civix/document/id/complete/statreg/96106_00_multi" TargetMode="External"/><Relationship Id="rId30" Type="http://schemas.openxmlformats.org/officeDocument/2006/relationships/hyperlink" Target="http://www.clearingourpath.ca/" TargetMode="External"/><Relationship Id="rId35" Type="http://schemas.openxmlformats.org/officeDocument/2006/relationships/image" Target="media/image4.png"/><Relationship Id="rId43" Type="http://schemas.openxmlformats.org/officeDocument/2006/relationships/hyperlink" Target="https://deafblindservices.ca/" TargetMode="External"/><Relationship Id="rId48" Type="http://schemas.openxmlformats.org/officeDocument/2006/relationships/hyperlink" Target="https://web2.gov.mb.ca/bills/38-3/b029ei.php" TargetMode="External"/><Relationship Id="rId56" Type="http://schemas.openxmlformats.org/officeDocument/2006/relationships/hyperlink" Target="https://www.legisquebec.gouv.qc.ca/fr/document/lc/e-2.2?langCont=en" TargetMode="External"/><Relationship Id="rId64" Type="http://schemas.openxmlformats.org/officeDocument/2006/relationships/hyperlink" Target="https://www.clearingourpath.ca/" TargetMode="External"/><Relationship Id="rId69" Type="http://schemas.openxmlformats.org/officeDocument/2006/relationships/hyperlink" Target="https://cnib-beyondprint.ca/" TargetMode="External"/><Relationship Id="rId77" Type="http://schemas.openxmlformats.org/officeDocument/2006/relationships/hyperlink" Target="https://unipd-centrodirittiumani.it/storage/media/39/02/Blind_People_and_Voting_Methods.pdf" TargetMode="External"/><Relationship Id="rId8" Type="http://schemas.openxmlformats.org/officeDocument/2006/relationships/footnotes" Target="footnotes.xml"/><Relationship Id="rId51" Type="http://schemas.openxmlformats.org/officeDocument/2006/relationships/hyperlink" Target="https://www.justice.gov.nt.ca/en/files/legislation/local-authorities-elections/local-authorities-elections.a.pdf" TargetMode="External"/><Relationship Id="rId72" Type="http://schemas.openxmlformats.org/officeDocument/2006/relationships/hyperlink" Target="https://cnib.ca/en/cnib-smartlife" TargetMode="External"/><Relationship Id="rId80"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www.canlii.org/en/mb/laws/stat/ccsm-c-a1.7/latest/ccsm-c-a1.7.html" TargetMode="External"/><Relationship Id="rId17" Type="http://schemas.openxmlformats.org/officeDocument/2006/relationships/hyperlink" Target="https://laws-lois.justice.gc.ca/eng/acts/A-0.6/" TargetMode="External"/><Relationship Id="rId25" Type="http://schemas.openxmlformats.org/officeDocument/2006/relationships/hyperlink" Target="https://www2.gov.bc.ca/gov/content/governments/about-the-bc-government/initiatives/accessibility/legislation/accessiblebc" TargetMode="External"/><Relationship Id="rId33" Type="http://schemas.openxmlformats.org/officeDocument/2006/relationships/hyperlink" Target="https://www.canada.ca/en/employment-social-development/programs/accessible-canada-regulations-guidance/consultation.html" TargetMode="External"/><Relationship Id="rId38" Type="http://schemas.openxmlformats.org/officeDocument/2006/relationships/image" Target="media/image6.jpeg"/><Relationship Id="rId46" Type="http://schemas.openxmlformats.org/officeDocument/2006/relationships/hyperlink" Target="https://kings-printer.alberta.ca/1266.cfm?page=L21.cfm&amp;leg_type=Acts&amp;isbncln=9780779860326&amp;display=html" TargetMode="External"/><Relationship Id="rId59" Type="http://schemas.openxmlformats.org/officeDocument/2006/relationships/hyperlink" Target="https://www.barrie.ca/media/15843" TargetMode="External"/><Relationship Id="rId67" Type="http://schemas.openxmlformats.org/officeDocument/2006/relationships/hyperlink" Target="https://cnib.ca/en/guiding-someone" TargetMode="External"/><Relationship Id="rId20" Type="http://schemas.openxmlformats.org/officeDocument/2006/relationships/hyperlink" Target="https://www.w3.org/WAI/standards-guidelines/wcag/" TargetMode="External"/><Relationship Id="rId41" Type="http://schemas.openxmlformats.org/officeDocument/2006/relationships/hyperlink" Target="https://www.cnib.ca/sites/default/files/2020-08/Clear%20Print%20Guidelines%202020.pdf" TargetMode="External"/><Relationship Id="rId54" Type="http://schemas.openxmlformats.org/officeDocument/2006/relationships/hyperlink" Target="https://www.ontario.ca/laws/statute/96m32" TargetMode="External"/><Relationship Id="rId62" Type="http://schemas.openxmlformats.org/officeDocument/2006/relationships/hyperlink" Target="https://www.amo.on.ca/2026-vote-methods-municipality" TargetMode="External"/><Relationship Id="rId70" Type="http://schemas.openxmlformats.org/officeDocument/2006/relationships/hyperlink" Target="http://www.cometowork.ca/" TargetMode="External"/><Relationship Id="rId75" Type="http://schemas.openxmlformats.org/officeDocument/2006/relationships/hyperlink" Target="https://www.elections.ca/content.aspx?section=vot&amp;dir=spe/tools&amp;document=index&amp;lang=e"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aoda.ca/the-act/" TargetMode="External"/><Relationship Id="rId23" Type="http://schemas.openxmlformats.org/officeDocument/2006/relationships/hyperlink" Target="https://www.cnib.ca/en/accessible-communities" TargetMode="External"/><Relationship Id="rId28" Type="http://schemas.openxmlformats.org/officeDocument/2006/relationships/hyperlink" Target="https://www.ontario.ca/laws/statute/90e06" TargetMode="External"/><Relationship Id="rId36" Type="http://schemas.openxmlformats.org/officeDocument/2006/relationships/hyperlink" Target="https://cnib-beyondprint.ca/" TargetMode="External"/><Relationship Id="rId49" Type="http://schemas.openxmlformats.org/officeDocument/2006/relationships/hyperlink" Target="https://laws.gnb.ca/en/document/cs/M-21.01" TargetMode="External"/><Relationship Id="rId57" Type="http://schemas.openxmlformats.org/officeDocument/2006/relationships/hyperlink" Target="https://publications.saskatchewan.ca/api/v1/products/73891/formats/87019/download" TargetMode="External"/><Relationship Id="rId10" Type="http://schemas.openxmlformats.org/officeDocument/2006/relationships/image" Target="media/image1.jpeg"/><Relationship Id="rId31" Type="http://schemas.openxmlformats.org/officeDocument/2006/relationships/hyperlink" Target="http://www.elections.ca/content.aspx?section=vot&amp;dir=spe/checklist&amp;document=index&amp;lang=e" TargetMode="External"/><Relationship Id="rId44" Type="http://schemas.openxmlformats.org/officeDocument/2006/relationships/hyperlink" Target="https://www.toronto.ca/city-government/elections/general-information/election-accessibility-plan/" TargetMode="External"/><Relationship Id="rId52" Type="http://schemas.openxmlformats.org/officeDocument/2006/relationships/hyperlink" Target="https://nslegislature.ca/sites/default/files/legc/statutes/municipal%20elections.pdf" TargetMode="External"/><Relationship Id="rId60" Type="http://schemas.openxmlformats.org/officeDocument/2006/relationships/hyperlink" Target="https://www.bclaws.gov.bc.ca/civix/document/id/complete/statreg/69_2022/" TargetMode="External"/><Relationship Id="rId65" Type="http://schemas.openxmlformats.org/officeDocument/2006/relationships/hyperlink" Target="https://www.cnib.ca/sites/default/files/2020-08/Clear%20Print%20Guidelines%202020.pdf" TargetMode="External"/><Relationship Id="rId73" Type="http://schemas.openxmlformats.org/officeDocument/2006/relationships/hyperlink" Target="https://consumeraccessgroup.blogspot.com/2022/08/cag-position-statement-accessible.html" TargetMode="External"/><Relationship Id="rId78" Type="http://schemas.openxmlformats.org/officeDocument/2006/relationships/hyperlink" Target="http://www.cnib.ca/" TargetMode="External"/><Relationship Id="rId8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laws.gnb.ca/en/document/cs/2024,%20c.27" TargetMode="External"/><Relationship Id="rId18" Type="http://schemas.openxmlformats.org/officeDocument/2006/relationships/hyperlink" Target="https://www.justice.gc.ca/eng/csj-sjc/rfc-dlc/ccrf-ccdl/check/art3.html" TargetMode="External"/><Relationship Id="rId39" Type="http://schemas.openxmlformats.org/officeDocument/2006/relationships/hyperlink" Target="https://cnibsmartlife.ca/collections/magnifiers-non-digital" TargetMode="External"/><Relationship Id="rId34" Type="http://schemas.openxmlformats.org/officeDocument/2006/relationships/image" Target="media/image3.png"/><Relationship Id="rId50" Type="http://schemas.openxmlformats.org/officeDocument/2006/relationships/hyperlink" Target="https://www.assembly.nl.ca/legislation/sr/statutes/m20-2.htm" TargetMode="External"/><Relationship Id="rId55" Type="http://schemas.openxmlformats.org/officeDocument/2006/relationships/hyperlink" Target="https://www.princeedwardisland.ca/sites/default/files/legislation/m12-1-3-municipal_government_act_municipal_election_regulations_0.pdf" TargetMode="External"/><Relationship Id="rId76" Type="http://schemas.openxmlformats.org/officeDocument/2006/relationships/hyperlink" Target="https://www.elections.ca/content.aspx?section=vot&amp;dir=spe/checklist&amp;document=index&amp;lang=e" TargetMode="External"/><Relationship Id="rId7" Type="http://schemas.openxmlformats.org/officeDocument/2006/relationships/webSettings" Target="webSettings.xml"/><Relationship Id="rId71" Type="http://schemas.openxmlformats.org/officeDocument/2006/relationships/hyperlink" Target="https://deafblindservices.ca/" TargetMode="External"/><Relationship Id="rId2" Type="http://schemas.openxmlformats.org/officeDocument/2006/relationships/customXml" Target="../customXml/item2.xml"/><Relationship Id="rId29" Type="http://schemas.openxmlformats.org/officeDocument/2006/relationships/image" Target="media/image2.png"/><Relationship Id="rId24" Type="http://schemas.openxmlformats.org/officeDocument/2006/relationships/hyperlink" Target="https://cometowork.ca/" TargetMode="External"/><Relationship Id="rId40" Type="http://schemas.openxmlformats.org/officeDocument/2006/relationships/image" Target="media/image7.png"/><Relationship Id="rId45" Type="http://schemas.openxmlformats.org/officeDocument/2006/relationships/hyperlink" Target="http://laws-lois.justice.gc.ca/eng/acts/E-2.01/page-19.html?txthl=access" TargetMode="External"/><Relationship Id="rId66" Type="http://schemas.openxmlformats.org/officeDocument/2006/relationships/hyperlink" Target="https://www.cnib.ca/en/languag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header2.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234582A-F35C-6B40-AF7B-4282F08AEB05}">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8b73b8-be8e-4584-b1f7-703647a8def1" xsi:nil="true"/>
    <lcf76f155ced4ddcb4097134ff3c332f xmlns="8e1b5bee-ab4d-4e7d-bd82-72855f0bf2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D2E1BF5BB3A74DAD00398902704CDC" ma:contentTypeVersion="19" ma:contentTypeDescription="Create a new document." ma:contentTypeScope="" ma:versionID="8aef09e8406239c8a6896f4ac0998b06">
  <xsd:schema xmlns:xsd="http://www.w3.org/2001/XMLSchema" xmlns:xs="http://www.w3.org/2001/XMLSchema" xmlns:p="http://schemas.microsoft.com/office/2006/metadata/properties" xmlns:ns2="8e1b5bee-ab4d-4e7d-bd82-72855f0bf25d" xmlns:ns3="c78b73b8-be8e-4584-b1f7-703647a8def1" targetNamespace="http://schemas.microsoft.com/office/2006/metadata/properties" ma:root="true" ma:fieldsID="6f5107cea0b7d34f27e742ccea8f498b" ns2:_="" ns3:_="">
    <xsd:import namespace="8e1b5bee-ab4d-4e7d-bd82-72855f0bf25d"/>
    <xsd:import namespace="c78b73b8-be8e-4584-b1f7-703647a8def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1b5bee-ab4d-4e7d-bd82-72855f0bf2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92b97e-a1ac-4342-99f9-0edbd5c820a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8b73b8-be8e-4584-b1f7-703647a8de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adf7ac-8ee4-4e07-979f-c74de458261f}" ma:internalName="TaxCatchAll" ma:showField="CatchAllData" ma:web="c78b73b8-be8e-4584-b1f7-703647a8de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0075E5-76B6-4798-A8AF-D1B34F7BE537}">
  <ds:schemaRefs>
    <ds:schemaRef ds:uri="http://schemas.microsoft.com/office/2006/metadata/properties"/>
    <ds:schemaRef ds:uri="http://schemas.microsoft.com/office/infopath/2007/PartnerControls"/>
    <ds:schemaRef ds:uri="c78b73b8-be8e-4584-b1f7-703647a8def1"/>
    <ds:schemaRef ds:uri="8e1b5bee-ab4d-4e7d-bd82-72855f0bf25d"/>
  </ds:schemaRefs>
</ds:datastoreItem>
</file>

<file path=customXml/itemProps2.xml><?xml version="1.0" encoding="utf-8"?>
<ds:datastoreItem xmlns:ds="http://schemas.openxmlformats.org/officeDocument/2006/customXml" ds:itemID="{FF50FD10-1396-446C-AFC0-3563012069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1b5bee-ab4d-4e7d-bd82-72855f0bf25d"/>
    <ds:schemaRef ds:uri="c78b73b8-be8e-4584-b1f7-703647a8de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F0F025-3675-4D49-8A16-85E52A03E7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5519</Words>
  <Characters>32630</Characters>
  <Application>Microsoft Office Word</Application>
  <DocSecurity>10</DocSecurity>
  <Lines>696</Lines>
  <Paragraphs>316</Paragraphs>
  <ScaleCrop>false</ScaleCrop>
  <Manager/>
  <Company/>
  <LinksUpToDate>false</LinksUpToDate>
  <CharactersWithSpaces>38014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2026-08-13T15:17:00Z</dcterms:created>
  <dcterms:modified xsi:type="dcterms:W3CDTF">2026-08-13T20:41:00Z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0x01010013D2E1BF5BB3A74DAD00398902704CDC</vt:lpwstr>
  </property>
  <property fmtid="{D5CDD505-2E9C-101B-9397-08002B2CF9AE}" pid="3" name="MediaServiceImageTags">
    <vt:lpwstr/>
  </property>
</Properties>
</file>