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24448" w14:textId="5E57CF1B" w:rsidR="00033BF4" w:rsidRPr="00753083" w:rsidRDefault="00C7345D" w:rsidP="00177C86">
      <w:pPr>
        <w:ind w:firstLine="0"/>
      </w:pPr>
      <w:r w:rsidRPr="00753083">
        <w:rPr>
          <w:rStyle w:val="Heading1Char"/>
        </w:rPr>
        <w:t>Accessible and Inclusive Procurement and Supply Chain Model</w:t>
      </w:r>
      <w:r w:rsidR="00C046A8" w:rsidRPr="00753083">
        <w:rPr>
          <w:rStyle w:val="Heading1Char"/>
        </w:rPr>
        <w:t>s</w:t>
      </w:r>
      <w:r w:rsidR="00B64F5E" w:rsidRPr="00753083">
        <w:rPr>
          <w:rStyle w:val="Heading1Char"/>
        </w:rPr>
        <w:t xml:space="preserve">: </w:t>
      </w:r>
      <w:r w:rsidRPr="00753083">
        <w:rPr>
          <w:rStyle w:val="Heading1Char"/>
        </w:rPr>
        <w:t xml:space="preserve">Research </w:t>
      </w:r>
      <w:r w:rsidR="00B64F5E" w:rsidRPr="00753083">
        <w:rPr>
          <w:rStyle w:val="Heading1Char"/>
        </w:rPr>
        <w:t>Report</w:t>
      </w:r>
      <w:r w:rsidRPr="00753083">
        <w:rPr>
          <w:noProof/>
        </w:rPr>
        <w:drawing>
          <wp:inline distT="0" distB="0" distL="0" distR="0" wp14:anchorId="3130998C" wp14:editId="287BA5D0">
            <wp:extent cx="5018567" cy="5018567"/>
            <wp:effectExtent l="0" t="0" r="0" b="0"/>
            <wp:docPr id="1990745054" name="Picture 1" descr="Disability symbol is centred with a web of networked connections to many other different points, representing no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45054" name="Picture 1" descr="Disability symbol is centred with a web of networked connections to many other different points, representing nodes. "/>
                    <pic:cNvPicPr/>
                  </pic:nvPicPr>
                  <pic:blipFill>
                    <a:blip r:embed="rId8"/>
                    <a:stretch>
                      <a:fillRect/>
                    </a:stretch>
                  </pic:blipFill>
                  <pic:spPr>
                    <a:xfrm>
                      <a:off x="0" y="0"/>
                      <a:ext cx="5023045" cy="5023045"/>
                    </a:xfrm>
                    <a:prstGeom prst="rect">
                      <a:avLst/>
                    </a:prstGeom>
                  </pic:spPr>
                </pic:pic>
              </a:graphicData>
            </a:graphic>
          </wp:inline>
        </w:drawing>
      </w:r>
    </w:p>
    <w:p w14:paraId="33E7897C" w14:textId="2B335685" w:rsidR="00FF5303" w:rsidRPr="0013742A" w:rsidRDefault="00A22B2C" w:rsidP="00B56537">
      <w:pPr>
        <w:rPr>
          <w:b/>
          <w:bCs/>
        </w:rPr>
      </w:pPr>
      <w:r w:rsidRPr="0013742A">
        <w:rPr>
          <w:b/>
          <w:bCs/>
        </w:rPr>
        <w:t>CNIB Research</w:t>
      </w:r>
    </w:p>
    <w:p w14:paraId="4FC59AB6" w14:textId="7F56F3A1" w:rsidR="000A4F27" w:rsidRPr="00753083" w:rsidRDefault="000F3392" w:rsidP="00B56537">
      <w:r w:rsidRPr="00753083">
        <w:t xml:space="preserve">December </w:t>
      </w:r>
      <w:r w:rsidR="007561BA" w:rsidRPr="00753083">
        <w:t>20</w:t>
      </w:r>
      <w:r w:rsidR="00540571" w:rsidRPr="00753083">
        <w:t>, 2024</w:t>
      </w:r>
    </w:p>
    <w:p w14:paraId="18B8E82A" w14:textId="3C2B81A1" w:rsidR="00033BF4" w:rsidRPr="00753083" w:rsidRDefault="00033BF4" w:rsidP="00B56537">
      <w:pPr>
        <w:sectPr w:rsidR="00033BF4" w:rsidRPr="00753083" w:rsidSect="00763380">
          <w:headerReference w:type="default" r:id="rId9"/>
          <w:footerReference w:type="default" r:id="rId10"/>
          <w:pgSz w:w="12240" w:h="15840"/>
          <w:pgMar w:top="990" w:right="720" w:bottom="360" w:left="992" w:header="709" w:footer="317" w:gutter="0"/>
          <w:cols w:space="708"/>
          <w:docGrid w:linePitch="360"/>
        </w:sectPr>
      </w:pPr>
    </w:p>
    <w:p w14:paraId="1FF92309" w14:textId="68DE7A14" w:rsidR="00151C6D" w:rsidRPr="00753083" w:rsidRDefault="00151C6D" w:rsidP="4CEDA2DB">
      <w:pPr>
        <w:pStyle w:val="Heading1"/>
        <w:rPr>
          <w:sz w:val="56"/>
          <w:szCs w:val="56"/>
        </w:rPr>
      </w:pPr>
      <w:bookmarkStart w:id="0" w:name="_Hlk180531822"/>
      <w:r>
        <w:lastRenderedPageBreak/>
        <w:t>Accessible and Inclusive Procurement and Supply Chain Model</w:t>
      </w:r>
      <w:r w:rsidR="00EA5D07">
        <w:t>s:</w:t>
      </w:r>
      <w:r>
        <w:t xml:space="preserve"> </w:t>
      </w:r>
      <w:bookmarkEnd w:id="0"/>
      <w:r>
        <w:t>Research Report</w:t>
      </w:r>
    </w:p>
    <w:p w14:paraId="4F9B2B87" w14:textId="707D539A" w:rsidR="001C41D1" w:rsidRPr="00C44B3F" w:rsidRDefault="001C41D1" w:rsidP="00C44B3F">
      <w:pPr>
        <w:pStyle w:val="Heading3"/>
      </w:pPr>
      <w:r w:rsidRPr="00C44B3F">
        <w:t>Editors</w:t>
      </w:r>
      <w:r w:rsidR="00CE43F6" w:rsidRPr="00C44B3F">
        <w:t xml:space="preserve"> &amp; Affiliations</w:t>
      </w:r>
    </w:p>
    <w:p w14:paraId="08B4150F" w14:textId="17EC25AB" w:rsidR="00E16505" w:rsidRDefault="00582D09" w:rsidP="004F73DC">
      <w:pPr>
        <w:pStyle w:val="APABibliography"/>
      </w:pPr>
      <w:r>
        <w:t xml:space="preserve">Sheetal Kochhar, </w:t>
      </w:r>
      <w:r w:rsidR="009247CC" w:rsidRPr="00753083">
        <w:t>CNIB Research, Canadian National Institute for the Blind</w:t>
      </w:r>
    </w:p>
    <w:p w14:paraId="6D3F629F" w14:textId="340C50AB" w:rsidR="004F73DC" w:rsidRPr="00753083" w:rsidRDefault="004F73DC" w:rsidP="004F73DC">
      <w:pPr>
        <w:pStyle w:val="APABibliography"/>
      </w:pPr>
      <w:r>
        <w:t>Andrew Livingston, Dexterity Consulting</w:t>
      </w:r>
    </w:p>
    <w:p w14:paraId="2EE08122" w14:textId="79577896" w:rsidR="00151C6D" w:rsidRPr="00753083" w:rsidRDefault="00151C6D" w:rsidP="00B56537">
      <w:r w:rsidRPr="00753083">
        <w:rPr>
          <w:b/>
          <w:bCs/>
        </w:rPr>
        <w:t>Grant ID:</w:t>
      </w:r>
      <w:r w:rsidRPr="00753083">
        <w:t xml:space="preserve"> </w:t>
      </w:r>
      <w:r w:rsidR="00993092" w:rsidRPr="00753083">
        <w:t>ASC-21/22-003-01-C</w:t>
      </w:r>
    </w:p>
    <w:p w14:paraId="75C6C1ED" w14:textId="77777777" w:rsidR="00151C6D" w:rsidRPr="00753083" w:rsidRDefault="00151C6D" w:rsidP="00B56537">
      <w:r w:rsidRPr="00753083">
        <w:t>Funded by Accessibility Standards Canada/the Government of Canada.</w:t>
      </w:r>
    </w:p>
    <w:p w14:paraId="650A935D" w14:textId="1CD15886" w:rsidR="00151C6D" w:rsidRPr="00753083" w:rsidRDefault="00151C6D" w:rsidP="00B56537">
      <w:r w:rsidRPr="00753083">
        <w:rPr>
          <w:b/>
          <w:bCs/>
        </w:rPr>
        <w:t xml:space="preserve">Date: </w:t>
      </w:r>
      <w:r w:rsidR="00E62D86" w:rsidRPr="00753083">
        <w:t xml:space="preserve">December </w:t>
      </w:r>
      <w:r w:rsidR="007561BA" w:rsidRPr="00753083">
        <w:t>20</w:t>
      </w:r>
      <w:r w:rsidR="00036E66" w:rsidRPr="00753083">
        <w:t xml:space="preserve">, </w:t>
      </w:r>
      <w:r w:rsidR="004A06CA" w:rsidRPr="00753083">
        <w:t>2024</w:t>
      </w:r>
    </w:p>
    <w:p w14:paraId="602E4A45" w14:textId="5D594124" w:rsidR="009B7BD3" w:rsidRPr="00753083" w:rsidRDefault="00323687" w:rsidP="00B56537">
      <w:pPr>
        <w:rPr>
          <w:b/>
          <w:bCs/>
        </w:rPr>
      </w:pPr>
      <w:r w:rsidRPr="00753083">
        <w:t>For m</w:t>
      </w:r>
      <w:r w:rsidR="009B7BD3" w:rsidRPr="00753083">
        <w:t>ore information</w:t>
      </w:r>
      <w:r w:rsidR="007F0DF9" w:rsidRPr="00753083">
        <w:t>,</w:t>
      </w:r>
      <w:r w:rsidR="009B7BD3" w:rsidRPr="00753083">
        <w:t xml:space="preserve"> </w:t>
      </w:r>
      <w:r w:rsidRPr="00753083">
        <w:t>Email</w:t>
      </w:r>
      <w:r w:rsidR="009B7BD3" w:rsidRPr="00753083">
        <w:t>: info@cnib.ca</w:t>
      </w:r>
    </w:p>
    <w:p w14:paraId="1A0D057A" w14:textId="0097EB25" w:rsidR="00684D08" w:rsidRPr="00753083" w:rsidRDefault="00684D08" w:rsidP="00B56537">
      <w:r w:rsidRPr="00753083">
        <w:br w:type="page"/>
      </w:r>
    </w:p>
    <w:p w14:paraId="09495C12" w14:textId="34FB003B" w:rsidR="00425733" w:rsidRDefault="003B1D19" w:rsidP="00425733">
      <w:pPr>
        <w:pStyle w:val="Heading2"/>
      </w:pPr>
      <w:bookmarkStart w:id="1" w:name="_Toc213069026"/>
      <w:r>
        <w:lastRenderedPageBreak/>
        <w:t>Front Matter</w:t>
      </w:r>
      <w:bookmarkEnd w:id="1"/>
    </w:p>
    <w:p w14:paraId="31EC556F" w14:textId="77777777" w:rsidR="00425733" w:rsidRPr="00753083" w:rsidRDefault="00425733" w:rsidP="00425733">
      <w:pPr>
        <w:pStyle w:val="Heading3"/>
      </w:pPr>
      <w:r w:rsidRPr="00753083">
        <w:t>Acknowledgments</w:t>
      </w:r>
    </w:p>
    <w:p w14:paraId="52964BA1" w14:textId="77777777" w:rsidR="00425733" w:rsidRPr="00753083" w:rsidRDefault="00425733" w:rsidP="00425733">
      <w:r w:rsidRPr="00753083">
        <w:t>We want to extend our heartfelt gratitude to the many generous people who have shared their time and perspectives during this study period. We are especially thankful to all the professionals who shared their knowledge and engaged with the research. We also acknowledge the many individuals who provided invaluable feedback and guidance.</w:t>
      </w:r>
    </w:p>
    <w:p w14:paraId="6AE04431" w14:textId="77777777" w:rsidR="00425733" w:rsidRPr="00753083" w:rsidRDefault="00425733" w:rsidP="00425733">
      <w:pPr>
        <w:rPr>
          <w:rFonts w:eastAsia="Lato"/>
        </w:rPr>
      </w:pPr>
      <w:r w:rsidRPr="00753083">
        <w:rPr>
          <w:rFonts w:eastAsia="Lato"/>
        </w:rPr>
        <w:t xml:space="preserve">We greatly appreciate the BDO team members Max Brault, Ian Brennan, Melissa Stockton, Mandi Crespo, and Emily Chiazza for sharing their knowledge and expertise. </w:t>
      </w:r>
    </w:p>
    <w:p w14:paraId="38A4EA70" w14:textId="77777777" w:rsidR="00425733" w:rsidRPr="00753083" w:rsidRDefault="00425733" w:rsidP="00425733">
      <w:pPr>
        <w:rPr>
          <w:rFonts w:eastAsia="Lato"/>
        </w:rPr>
      </w:pPr>
      <w:r w:rsidRPr="00753083">
        <w:t xml:space="preserve">We would also like to thank our students </w:t>
      </w:r>
      <w:r w:rsidRPr="00753083">
        <w:rPr>
          <w:rFonts w:eastAsia="Lato"/>
        </w:rPr>
        <w:t xml:space="preserve">Laura-Inoue Chung from the University of Toronto and Luan Nguyen, Christ N’Guessan, Taimoor Sohail, and Evan Vella from Ontario Tech University for their invaluable contributions to this project. </w:t>
      </w:r>
    </w:p>
    <w:p w14:paraId="29C28E0D" w14:textId="77777777" w:rsidR="00425733" w:rsidRPr="00753083" w:rsidRDefault="00425733" w:rsidP="00425733">
      <w:pPr>
        <w:rPr>
          <w:rFonts w:eastAsia="Lato"/>
        </w:rPr>
      </w:pPr>
      <w:r w:rsidRPr="00753083">
        <w:rPr>
          <w:rFonts w:eastAsia="Lato"/>
        </w:rPr>
        <w:t xml:space="preserve">Finally, </w:t>
      </w:r>
      <w:r w:rsidRPr="00753083">
        <w:t xml:space="preserve">a special thanks to the CNIB Research team, who supported editing, formatting, and ensuring an accessible and inclusive document. Michaela Knot for </w:t>
      </w:r>
      <w:r>
        <w:t>research guidance throughout the different projects and manuscript reviews and edits</w:t>
      </w:r>
      <w:r w:rsidRPr="00753083">
        <w:t xml:space="preserve">. Our sincere thanks to Akriti Pandey, Ahsan Zaman, Lauren Pardy, </w:t>
      </w:r>
      <w:r>
        <w:t>Mahadeo Sukhai,</w:t>
      </w:r>
      <w:r w:rsidRPr="001233B1">
        <w:t xml:space="preserve"> </w:t>
      </w:r>
      <w:r w:rsidRPr="00753083">
        <w:t>Michael Trolio,</w:t>
      </w:r>
      <w:r>
        <w:t xml:space="preserve"> </w:t>
      </w:r>
      <w:r w:rsidRPr="00753083">
        <w:t>Yvon Chen, and Samantha Matala for their contributions.</w:t>
      </w:r>
    </w:p>
    <w:p w14:paraId="27D04784" w14:textId="77777777" w:rsidR="00425733" w:rsidRPr="00753083" w:rsidRDefault="00425733" w:rsidP="00425733">
      <w:r w:rsidRPr="00753083">
        <w:lastRenderedPageBreak/>
        <w:t>To all the project participants and respondents, thank everyone for sharing your time, dedication, and enthusiasm for the subject matter.</w:t>
      </w:r>
      <w:r>
        <w:t xml:space="preserve"> </w:t>
      </w:r>
      <w:r w:rsidRPr="00753083">
        <w:t>Your involvement made this work possible and shaped the research landscape in Canada on Accessible Procurement.</w:t>
      </w:r>
    </w:p>
    <w:p w14:paraId="7C544EAB" w14:textId="77777777" w:rsidR="00425733" w:rsidRPr="00753083" w:rsidRDefault="00425733" w:rsidP="00425733">
      <w:pPr>
        <w:rPr>
          <w:rFonts w:cstheme="majorBidi"/>
          <w:sz w:val="36"/>
          <w:szCs w:val="36"/>
        </w:rPr>
      </w:pPr>
      <w:r w:rsidRPr="00753083">
        <w:br w:type="page"/>
      </w:r>
    </w:p>
    <w:p w14:paraId="48F1198B" w14:textId="77777777" w:rsidR="005F6D2D" w:rsidRPr="00753083" w:rsidRDefault="005F6D2D" w:rsidP="005F6D2D">
      <w:pPr>
        <w:pStyle w:val="Heading3"/>
      </w:pPr>
      <w:bookmarkStart w:id="2" w:name="_Toc168722493"/>
      <w:r w:rsidRPr="00753083">
        <w:lastRenderedPageBreak/>
        <w:t xml:space="preserve">List of </w:t>
      </w:r>
      <w:bookmarkEnd w:id="2"/>
      <w:r w:rsidRPr="00753083">
        <w:t xml:space="preserve">Collaborators </w:t>
      </w:r>
    </w:p>
    <w:p w14:paraId="646DCEA6" w14:textId="77777777" w:rsidR="005F6D2D" w:rsidRPr="00753083" w:rsidRDefault="005F6D2D" w:rsidP="005F6D2D">
      <w:pPr>
        <w:pStyle w:val="Heading4"/>
      </w:pPr>
      <w:bookmarkStart w:id="3" w:name="_Toc168722494"/>
      <w:r w:rsidRPr="00753083">
        <w:t>Academic Institutions</w:t>
      </w:r>
      <w:bookmarkEnd w:id="3"/>
    </w:p>
    <w:p w14:paraId="639D9862" w14:textId="77777777" w:rsidR="005F6D2D" w:rsidRPr="00753083" w:rsidRDefault="005F6D2D" w:rsidP="005F6D2D">
      <w:pPr>
        <w:pStyle w:val="ListParagraph"/>
        <w:numPr>
          <w:ilvl w:val="0"/>
          <w:numId w:val="1"/>
        </w:numPr>
      </w:pPr>
      <w:r w:rsidRPr="00753083">
        <w:t>Centre for Research in Work Disability Policy</w:t>
      </w:r>
    </w:p>
    <w:p w14:paraId="2FEBDEE4" w14:textId="77777777" w:rsidR="005F6D2D" w:rsidRPr="00753083" w:rsidRDefault="005F6D2D" w:rsidP="005F6D2D">
      <w:pPr>
        <w:pStyle w:val="ListParagraph"/>
        <w:numPr>
          <w:ilvl w:val="0"/>
          <w:numId w:val="1"/>
        </w:numPr>
      </w:pPr>
      <w:r w:rsidRPr="00753083">
        <w:t>Inclusive Design Research Centre, OCAD University, Toronto, Ontario</w:t>
      </w:r>
    </w:p>
    <w:p w14:paraId="06D28AE7" w14:textId="1298D811" w:rsidR="005F6D2D" w:rsidRPr="00753083" w:rsidRDefault="005F6D2D" w:rsidP="005F6D2D">
      <w:pPr>
        <w:pStyle w:val="ListParagraph"/>
        <w:numPr>
          <w:ilvl w:val="0"/>
          <w:numId w:val="1"/>
        </w:numPr>
      </w:pPr>
      <w:proofErr w:type="spellStart"/>
      <w:r w:rsidRPr="00753083">
        <w:t>OntarioTech</w:t>
      </w:r>
      <w:proofErr w:type="spellEnd"/>
      <w:r w:rsidRPr="00753083">
        <w:t xml:space="preserve"> University, Oshawa, Ontario</w:t>
      </w:r>
    </w:p>
    <w:p w14:paraId="56276AA0" w14:textId="77777777" w:rsidR="005F6D2D" w:rsidRPr="00753083" w:rsidRDefault="005F6D2D" w:rsidP="005F6D2D">
      <w:pPr>
        <w:pStyle w:val="ListParagraph"/>
        <w:numPr>
          <w:ilvl w:val="0"/>
          <w:numId w:val="1"/>
        </w:numPr>
      </w:pPr>
      <w:r w:rsidRPr="00753083">
        <w:t>University of Toronto, Toronto, Ontario</w:t>
      </w:r>
    </w:p>
    <w:p w14:paraId="41326A7F" w14:textId="77777777" w:rsidR="005F6D2D" w:rsidRPr="00753083" w:rsidRDefault="005F6D2D" w:rsidP="005F6D2D">
      <w:pPr>
        <w:pStyle w:val="Heading4"/>
      </w:pPr>
      <w:bookmarkStart w:id="4" w:name="_Toc168722495"/>
      <w:r w:rsidRPr="00753083">
        <w:t>Industry Partners</w:t>
      </w:r>
      <w:bookmarkEnd w:id="4"/>
    </w:p>
    <w:p w14:paraId="462C52F8" w14:textId="77777777" w:rsidR="005F6D2D" w:rsidRPr="00753083" w:rsidRDefault="005F6D2D" w:rsidP="005F6D2D">
      <w:pPr>
        <w:pStyle w:val="ListParagraph"/>
        <w:numPr>
          <w:ilvl w:val="0"/>
          <w:numId w:val="1"/>
        </w:numPr>
      </w:pPr>
      <w:r w:rsidRPr="00753083">
        <w:t>Business + Higher Education Roundtable (BHER)</w:t>
      </w:r>
    </w:p>
    <w:p w14:paraId="2D77BCDA" w14:textId="77777777" w:rsidR="005F6D2D" w:rsidRPr="00753083" w:rsidRDefault="005F6D2D" w:rsidP="005F6D2D">
      <w:pPr>
        <w:pStyle w:val="ListParagraph"/>
        <w:numPr>
          <w:ilvl w:val="0"/>
          <w:numId w:val="1"/>
        </w:numPr>
      </w:pPr>
      <w:r w:rsidRPr="00753083">
        <w:t>Canadian Standards Association (CSA)Group</w:t>
      </w:r>
    </w:p>
    <w:p w14:paraId="6594B8FB" w14:textId="77777777" w:rsidR="005F6D2D" w:rsidRPr="00753083" w:rsidRDefault="005F6D2D" w:rsidP="005F6D2D">
      <w:pPr>
        <w:pStyle w:val="ListParagraph"/>
        <w:numPr>
          <w:ilvl w:val="0"/>
          <w:numId w:val="1"/>
        </w:numPr>
      </w:pPr>
      <w:r w:rsidRPr="00753083">
        <w:t>March of Dimes</w:t>
      </w:r>
    </w:p>
    <w:p w14:paraId="15896175" w14:textId="29F2E268" w:rsidR="005F6D2D" w:rsidRPr="00753083" w:rsidRDefault="00253185" w:rsidP="005F6D2D">
      <w:pPr>
        <w:pStyle w:val="Heading4"/>
      </w:pPr>
      <w:r>
        <w:t xml:space="preserve">Additional </w:t>
      </w:r>
      <w:r w:rsidR="005F6D2D" w:rsidRPr="00753083">
        <w:t>Individual Contributors</w:t>
      </w:r>
    </w:p>
    <w:p w14:paraId="4688315E" w14:textId="77777777" w:rsidR="005F6D2D" w:rsidRPr="00753083" w:rsidRDefault="005F6D2D" w:rsidP="005F6D2D">
      <w:pPr>
        <w:rPr>
          <w:rFonts w:eastAsia="Lato"/>
        </w:rPr>
      </w:pPr>
      <w:r w:rsidRPr="00753083">
        <w:rPr>
          <w:rFonts w:eastAsia="Lato"/>
        </w:rPr>
        <w:t>Maria Giammarco, Senior R&amp;D Manager, BHER</w:t>
      </w:r>
    </w:p>
    <w:p w14:paraId="71DAD08B" w14:textId="77777777" w:rsidR="005F6D2D" w:rsidRPr="00753083" w:rsidRDefault="005F6D2D" w:rsidP="005F6D2D">
      <w:pPr>
        <w:rPr>
          <w:rFonts w:eastAsia="Lato"/>
        </w:rPr>
      </w:pPr>
      <w:r w:rsidRPr="00753083">
        <w:rPr>
          <w:rFonts w:eastAsia="Lato"/>
        </w:rPr>
        <w:t>Cynthia Kumah, R&amp;D Associate, BHER</w:t>
      </w:r>
    </w:p>
    <w:p w14:paraId="727F45D3" w14:textId="77777777" w:rsidR="005F6D2D" w:rsidRPr="00753083" w:rsidRDefault="005F6D2D" w:rsidP="005F6D2D">
      <w:pPr>
        <w:rPr>
          <w:rFonts w:eastAsia="Lato"/>
        </w:rPr>
      </w:pPr>
      <w:r w:rsidRPr="00753083">
        <w:rPr>
          <w:rFonts w:eastAsia="Lato"/>
        </w:rPr>
        <w:t>Ankita Verma, R&amp;D Associate, BHER</w:t>
      </w:r>
    </w:p>
    <w:p w14:paraId="17A6AE0F" w14:textId="77777777" w:rsidR="005F6D2D" w:rsidRPr="00753083" w:rsidRDefault="005F6D2D" w:rsidP="005F6D2D">
      <w:pPr>
        <w:rPr>
          <w:rFonts w:eastAsia="Lato"/>
        </w:rPr>
      </w:pPr>
      <w:r w:rsidRPr="00753083">
        <w:rPr>
          <w:rFonts w:eastAsia="Lato"/>
        </w:rPr>
        <w:t xml:space="preserve">Nouran El </w:t>
      </w:r>
      <w:proofErr w:type="spellStart"/>
      <w:r w:rsidRPr="00753083">
        <w:rPr>
          <w:rFonts w:eastAsia="Lato"/>
        </w:rPr>
        <w:t>Atreby</w:t>
      </w:r>
      <w:proofErr w:type="spellEnd"/>
      <w:r w:rsidRPr="00753083">
        <w:rPr>
          <w:rFonts w:eastAsia="Lato"/>
        </w:rPr>
        <w:t>, Junior R&amp;D Associate. BHER</w:t>
      </w:r>
    </w:p>
    <w:p w14:paraId="70703968" w14:textId="77777777" w:rsidR="005F6D2D" w:rsidRPr="00753083" w:rsidRDefault="005F6D2D" w:rsidP="005F6D2D">
      <w:pPr>
        <w:rPr>
          <w:rFonts w:eastAsia="Lato"/>
        </w:rPr>
      </w:pPr>
      <w:r w:rsidRPr="00753083">
        <w:rPr>
          <w:rFonts w:eastAsia="Lato"/>
        </w:rPr>
        <w:t>Val Walker, CEO, BHER</w:t>
      </w:r>
    </w:p>
    <w:p w14:paraId="1C574152" w14:textId="77777777" w:rsidR="005F6D2D" w:rsidRPr="00753083" w:rsidRDefault="005F6D2D" w:rsidP="005F6D2D">
      <w:r w:rsidRPr="00753083">
        <w:rPr>
          <w:rFonts w:eastAsia="Lato"/>
        </w:rPr>
        <w:t>Matthew McKean, Chief R&amp;D Officer, BHER</w:t>
      </w:r>
      <w:r w:rsidRPr="00753083">
        <w:br w:type="page"/>
      </w:r>
    </w:p>
    <w:p w14:paraId="4F996692" w14:textId="77777777" w:rsidR="00425733" w:rsidRPr="00753083" w:rsidRDefault="00425733" w:rsidP="00425733">
      <w:pPr>
        <w:pStyle w:val="Heading3"/>
      </w:pPr>
      <w:r w:rsidRPr="00753083">
        <w:lastRenderedPageBreak/>
        <w:t>Declaration on Artificial Intelligence Tools</w:t>
      </w:r>
    </w:p>
    <w:p w14:paraId="4B00C941" w14:textId="77777777" w:rsidR="00425733" w:rsidRPr="00753083" w:rsidRDefault="00425733" w:rsidP="00425733">
      <w:r w:rsidRPr="00753083">
        <w:t xml:space="preserve">Microsoft Copilot has been used to generate the cover image only. Copilot was used to help with editing and summarizing </w:t>
      </w:r>
      <w:r>
        <w:t xml:space="preserve">public </w:t>
      </w:r>
      <w:r w:rsidRPr="00753083">
        <w:t>articles</w:t>
      </w:r>
      <w:r>
        <w:t xml:space="preserve">. Summaries of articles were reviewed for accuracy and interpretations. All images in the text and appendices are generated by the team. </w:t>
      </w:r>
    </w:p>
    <w:p w14:paraId="79D0C696" w14:textId="77777777" w:rsidR="005F6D2D" w:rsidRPr="00753083" w:rsidRDefault="005F6D2D" w:rsidP="005F6D2D">
      <w:pPr>
        <w:pStyle w:val="Heading3"/>
      </w:pPr>
      <w:r w:rsidRPr="00753083">
        <w:t xml:space="preserve">Cover Image Credits and Description: </w:t>
      </w:r>
    </w:p>
    <w:p w14:paraId="595F55F6" w14:textId="096A7BF1" w:rsidR="005F6D2D" w:rsidRPr="00753083" w:rsidRDefault="005F6D2D" w:rsidP="005F6D2D">
      <w:r w:rsidRPr="00753083">
        <w:t>Brightly colour futuristic supply chain network featuring disability at the center.</w:t>
      </w:r>
      <w:r>
        <w:t xml:space="preserve"> </w:t>
      </w:r>
      <w:r w:rsidRPr="00753083">
        <w:t>Generated with Copilot AI, Microsoft Corporate License, October 17, 2024</w:t>
      </w:r>
      <w:r w:rsidR="00B64C7D">
        <w:t>.</w:t>
      </w:r>
    </w:p>
    <w:p w14:paraId="3D8FE20B" w14:textId="77777777" w:rsidR="005F6D2D" w:rsidRDefault="005F6D2D" w:rsidP="005F6D2D">
      <w:pPr>
        <w:pStyle w:val="Heading3"/>
      </w:pPr>
      <w:r w:rsidRPr="00753083">
        <w:t xml:space="preserve">Copyright and Permissions: </w:t>
      </w:r>
    </w:p>
    <w:p w14:paraId="53DF88AD" w14:textId="62176659" w:rsidR="00B5246C" w:rsidRDefault="005F6D2D" w:rsidP="005F6D2D">
      <w:r w:rsidRPr="00753083">
        <w:rPr>
          <w:b/>
          <w:bCs/>
        </w:rPr>
        <w:t>How to cite:</w:t>
      </w:r>
      <w:r w:rsidRPr="00753083">
        <w:t xml:space="preserve"> CNIB Research. (2024). </w:t>
      </w:r>
      <w:r w:rsidRPr="00753083">
        <w:rPr>
          <w:i/>
          <w:iCs/>
        </w:rPr>
        <w:t xml:space="preserve">Accessible and Inclusive Procurement and Supply Chain Model: Research Summary Report. </w:t>
      </w:r>
      <w:r w:rsidRPr="00753083">
        <w:t xml:space="preserve">Canadian National Institute for the Blind (CNIB), Toronto, Ontario. </w:t>
      </w:r>
    </w:p>
    <w:p w14:paraId="36BE5147" w14:textId="77777777" w:rsidR="00B5246C" w:rsidRDefault="00B5246C">
      <w:pPr>
        <w:spacing w:before="0" w:after="160" w:line="259" w:lineRule="auto"/>
        <w:ind w:firstLine="0"/>
        <w:textAlignment w:val="auto"/>
      </w:pPr>
      <w:r>
        <w:br w:type="page"/>
      </w:r>
    </w:p>
    <w:p w14:paraId="3C494636" w14:textId="49E35137" w:rsidR="005F6D2D" w:rsidRPr="00753083" w:rsidRDefault="00B5246C" w:rsidP="00B5246C">
      <w:pPr>
        <w:pStyle w:val="Heading2"/>
      </w:pPr>
      <w:bookmarkStart w:id="5" w:name="_Toc208566172"/>
      <w:bookmarkStart w:id="6" w:name="_Toc213069027"/>
      <w:r>
        <w:lastRenderedPageBreak/>
        <w:t>Table of Contents</w:t>
      </w:r>
      <w:bookmarkEnd w:id="5"/>
      <w:bookmarkEnd w:id="6"/>
    </w:p>
    <w:sdt>
      <w:sdtPr>
        <w:id w:val="-190220549"/>
        <w:docPartObj>
          <w:docPartGallery w:val="Table of Contents"/>
          <w:docPartUnique/>
        </w:docPartObj>
      </w:sdtPr>
      <w:sdtContent>
        <w:p w14:paraId="150917BB" w14:textId="21CBEFD9" w:rsidR="00720E96" w:rsidRDefault="003D3AD3">
          <w:pPr>
            <w:pStyle w:val="TOC1"/>
            <w:rPr>
              <w:rFonts w:asciiTheme="minorHAnsi" w:eastAsiaTheme="minorEastAsia" w:hAnsiTheme="minorHAnsi" w:cstheme="minorBidi"/>
              <w:noProof/>
              <w:kern w:val="2"/>
              <w14:ligatures w14:val="standardContextual"/>
            </w:rPr>
          </w:pPr>
          <w:r>
            <w:rPr>
              <w:rFonts w:eastAsiaTheme="majorEastAsia" w:cstheme="majorBidi"/>
              <w:color w:val="0F4761" w:themeColor="accent1" w:themeShade="BF"/>
              <w:sz w:val="32"/>
              <w:szCs w:val="32"/>
            </w:rPr>
            <w:fldChar w:fldCharType="begin"/>
          </w:r>
          <w:r>
            <w:rPr>
              <w:rFonts w:eastAsiaTheme="majorEastAsia" w:cstheme="majorBidi"/>
              <w:color w:val="0F4761" w:themeColor="accent1" w:themeShade="BF"/>
              <w:sz w:val="32"/>
              <w:szCs w:val="32"/>
            </w:rPr>
            <w:instrText xml:space="preserve"> TOC \h \z \u \t "Heading 2,1" </w:instrText>
          </w:r>
          <w:r>
            <w:rPr>
              <w:rFonts w:eastAsiaTheme="majorEastAsia" w:cstheme="majorBidi"/>
              <w:color w:val="0F4761" w:themeColor="accent1" w:themeShade="BF"/>
              <w:sz w:val="32"/>
              <w:szCs w:val="32"/>
            </w:rPr>
            <w:fldChar w:fldCharType="separate"/>
          </w:r>
          <w:hyperlink w:anchor="_Toc213069026" w:history="1">
            <w:r w:rsidR="00720E96" w:rsidRPr="00C5029E">
              <w:rPr>
                <w:rStyle w:val="Hyperlink"/>
                <w:noProof/>
              </w:rPr>
              <w:t>Front Matter</w:t>
            </w:r>
            <w:r w:rsidR="00720E96">
              <w:rPr>
                <w:noProof/>
                <w:webHidden/>
              </w:rPr>
              <w:tab/>
            </w:r>
            <w:r w:rsidR="00720E96">
              <w:rPr>
                <w:noProof/>
                <w:webHidden/>
              </w:rPr>
              <w:fldChar w:fldCharType="begin"/>
            </w:r>
            <w:r w:rsidR="00720E96">
              <w:rPr>
                <w:noProof/>
                <w:webHidden/>
              </w:rPr>
              <w:instrText xml:space="preserve"> PAGEREF _Toc213069026 \h </w:instrText>
            </w:r>
            <w:r w:rsidR="00720E96">
              <w:rPr>
                <w:noProof/>
                <w:webHidden/>
              </w:rPr>
            </w:r>
            <w:r w:rsidR="00720E96">
              <w:rPr>
                <w:noProof/>
                <w:webHidden/>
              </w:rPr>
              <w:fldChar w:fldCharType="separate"/>
            </w:r>
            <w:r w:rsidR="00720E96">
              <w:rPr>
                <w:noProof/>
                <w:webHidden/>
              </w:rPr>
              <w:t>3</w:t>
            </w:r>
            <w:r w:rsidR="00720E96">
              <w:rPr>
                <w:noProof/>
                <w:webHidden/>
              </w:rPr>
              <w:fldChar w:fldCharType="end"/>
            </w:r>
          </w:hyperlink>
        </w:p>
        <w:p w14:paraId="69D776A8" w14:textId="05BEDE6F" w:rsidR="00720E96" w:rsidRDefault="00720E96">
          <w:pPr>
            <w:pStyle w:val="TOC1"/>
            <w:rPr>
              <w:rFonts w:asciiTheme="minorHAnsi" w:eastAsiaTheme="minorEastAsia" w:hAnsiTheme="minorHAnsi" w:cstheme="minorBidi"/>
              <w:noProof/>
              <w:kern w:val="2"/>
              <w14:ligatures w14:val="standardContextual"/>
            </w:rPr>
          </w:pPr>
          <w:hyperlink w:anchor="_Toc213069028" w:history="1">
            <w:r w:rsidRPr="00C5029E">
              <w:rPr>
                <w:rStyle w:val="Hyperlink"/>
                <w:noProof/>
              </w:rPr>
              <w:t>Executive Summary: Accessible and Inclusive Procurement and Supply Chain Models</w:t>
            </w:r>
            <w:r>
              <w:rPr>
                <w:noProof/>
                <w:webHidden/>
              </w:rPr>
              <w:tab/>
            </w:r>
            <w:r>
              <w:rPr>
                <w:noProof/>
                <w:webHidden/>
              </w:rPr>
              <w:fldChar w:fldCharType="begin"/>
            </w:r>
            <w:r>
              <w:rPr>
                <w:noProof/>
                <w:webHidden/>
              </w:rPr>
              <w:instrText xml:space="preserve"> PAGEREF _Toc213069028 \h </w:instrText>
            </w:r>
            <w:r>
              <w:rPr>
                <w:noProof/>
                <w:webHidden/>
              </w:rPr>
            </w:r>
            <w:r>
              <w:rPr>
                <w:noProof/>
                <w:webHidden/>
              </w:rPr>
              <w:fldChar w:fldCharType="separate"/>
            </w:r>
            <w:r>
              <w:rPr>
                <w:noProof/>
                <w:webHidden/>
              </w:rPr>
              <w:t>13</w:t>
            </w:r>
            <w:r>
              <w:rPr>
                <w:noProof/>
                <w:webHidden/>
              </w:rPr>
              <w:fldChar w:fldCharType="end"/>
            </w:r>
          </w:hyperlink>
        </w:p>
        <w:p w14:paraId="09EFF55C" w14:textId="5D7041F0" w:rsidR="00720E96" w:rsidRDefault="00720E96">
          <w:pPr>
            <w:pStyle w:val="TOC1"/>
            <w:rPr>
              <w:rFonts w:asciiTheme="minorHAnsi" w:eastAsiaTheme="minorEastAsia" w:hAnsiTheme="minorHAnsi" w:cstheme="minorBidi"/>
              <w:noProof/>
              <w:kern w:val="2"/>
              <w14:ligatures w14:val="standardContextual"/>
            </w:rPr>
          </w:pPr>
          <w:hyperlink w:anchor="_Toc213069029" w:history="1">
            <w:r w:rsidRPr="00C5029E">
              <w:rPr>
                <w:rStyle w:val="Hyperlink"/>
                <w:noProof/>
              </w:rPr>
              <w:t>Chapter 1: Introduction</w:t>
            </w:r>
            <w:r>
              <w:rPr>
                <w:noProof/>
                <w:webHidden/>
              </w:rPr>
              <w:tab/>
            </w:r>
            <w:r>
              <w:rPr>
                <w:noProof/>
                <w:webHidden/>
              </w:rPr>
              <w:fldChar w:fldCharType="begin"/>
            </w:r>
            <w:r>
              <w:rPr>
                <w:noProof/>
                <w:webHidden/>
              </w:rPr>
              <w:instrText xml:space="preserve"> PAGEREF _Toc213069029 \h </w:instrText>
            </w:r>
            <w:r>
              <w:rPr>
                <w:noProof/>
                <w:webHidden/>
              </w:rPr>
            </w:r>
            <w:r>
              <w:rPr>
                <w:noProof/>
                <w:webHidden/>
              </w:rPr>
              <w:fldChar w:fldCharType="separate"/>
            </w:r>
            <w:r>
              <w:rPr>
                <w:noProof/>
                <w:webHidden/>
              </w:rPr>
              <w:t>16</w:t>
            </w:r>
            <w:r>
              <w:rPr>
                <w:noProof/>
                <w:webHidden/>
              </w:rPr>
              <w:fldChar w:fldCharType="end"/>
            </w:r>
          </w:hyperlink>
        </w:p>
        <w:p w14:paraId="55A4743B" w14:textId="789F00D0" w:rsidR="00720E96" w:rsidRDefault="00720E96">
          <w:pPr>
            <w:pStyle w:val="TOC1"/>
            <w:rPr>
              <w:rFonts w:asciiTheme="minorHAnsi" w:eastAsiaTheme="minorEastAsia" w:hAnsiTheme="minorHAnsi" w:cstheme="minorBidi"/>
              <w:noProof/>
              <w:kern w:val="2"/>
              <w14:ligatures w14:val="standardContextual"/>
            </w:rPr>
          </w:pPr>
          <w:hyperlink w:anchor="_Toc213069030" w:history="1">
            <w:r w:rsidRPr="00C5029E">
              <w:rPr>
                <w:rStyle w:val="Hyperlink"/>
                <w:rFonts w:eastAsia="Times New Roman"/>
                <w:noProof/>
              </w:rPr>
              <w:t>Chapter 2: Trends and Frameworks in Public Procurement</w:t>
            </w:r>
            <w:r>
              <w:rPr>
                <w:noProof/>
                <w:webHidden/>
              </w:rPr>
              <w:tab/>
            </w:r>
            <w:r>
              <w:rPr>
                <w:noProof/>
                <w:webHidden/>
              </w:rPr>
              <w:fldChar w:fldCharType="begin"/>
            </w:r>
            <w:r>
              <w:rPr>
                <w:noProof/>
                <w:webHidden/>
              </w:rPr>
              <w:instrText xml:space="preserve"> PAGEREF _Toc213069030 \h </w:instrText>
            </w:r>
            <w:r>
              <w:rPr>
                <w:noProof/>
                <w:webHidden/>
              </w:rPr>
            </w:r>
            <w:r>
              <w:rPr>
                <w:noProof/>
                <w:webHidden/>
              </w:rPr>
              <w:fldChar w:fldCharType="separate"/>
            </w:r>
            <w:r>
              <w:rPr>
                <w:noProof/>
                <w:webHidden/>
              </w:rPr>
              <w:t>26</w:t>
            </w:r>
            <w:r>
              <w:rPr>
                <w:noProof/>
                <w:webHidden/>
              </w:rPr>
              <w:fldChar w:fldCharType="end"/>
            </w:r>
          </w:hyperlink>
        </w:p>
        <w:p w14:paraId="210BE2E9" w14:textId="1FB6D83B" w:rsidR="00720E96" w:rsidRDefault="00720E96">
          <w:pPr>
            <w:pStyle w:val="TOC1"/>
            <w:rPr>
              <w:rFonts w:asciiTheme="minorHAnsi" w:eastAsiaTheme="minorEastAsia" w:hAnsiTheme="minorHAnsi" w:cstheme="minorBidi"/>
              <w:noProof/>
              <w:kern w:val="2"/>
              <w14:ligatures w14:val="standardContextual"/>
            </w:rPr>
          </w:pPr>
          <w:hyperlink w:anchor="_Toc213069031" w:history="1">
            <w:r w:rsidRPr="00C5029E">
              <w:rPr>
                <w:rStyle w:val="Hyperlink"/>
                <w:noProof/>
              </w:rPr>
              <w:t>Chapter 3: Environmental Scan on Accessible Procurement</w:t>
            </w:r>
            <w:r>
              <w:rPr>
                <w:noProof/>
                <w:webHidden/>
              </w:rPr>
              <w:tab/>
            </w:r>
            <w:r>
              <w:rPr>
                <w:noProof/>
                <w:webHidden/>
              </w:rPr>
              <w:fldChar w:fldCharType="begin"/>
            </w:r>
            <w:r>
              <w:rPr>
                <w:noProof/>
                <w:webHidden/>
              </w:rPr>
              <w:instrText xml:space="preserve"> PAGEREF _Toc213069031 \h </w:instrText>
            </w:r>
            <w:r>
              <w:rPr>
                <w:noProof/>
                <w:webHidden/>
              </w:rPr>
            </w:r>
            <w:r>
              <w:rPr>
                <w:noProof/>
                <w:webHidden/>
              </w:rPr>
              <w:fldChar w:fldCharType="separate"/>
            </w:r>
            <w:r>
              <w:rPr>
                <w:noProof/>
                <w:webHidden/>
              </w:rPr>
              <w:t>48</w:t>
            </w:r>
            <w:r>
              <w:rPr>
                <w:noProof/>
                <w:webHidden/>
              </w:rPr>
              <w:fldChar w:fldCharType="end"/>
            </w:r>
          </w:hyperlink>
        </w:p>
        <w:p w14:paraId="600CD890" w14:textId="30C89358" w:rsidR="00720E96" w:rsidRDefault="00720E96">
          <w:pPr>
            <w:pStyle w:val="TOC1"/>
            <w:rPr>
              <w:rFonts w:asciiTheme="minorHAnsi" w:eastAsiaTheme="minorEastAsia" w:hAnsiTheme="minorHAnsi" w:cstheme="minorBidi"/>
              <w:noProof/>
              <w:kern w:val="2"/>
              <w14:ligatures w14:val="standardContextual"/>
            </w:rPr>
          </w:pPr>
          <w:hyperlink w:anchor="_Toc213069032" w:history="1">
            <w:r w:rsidRPr="00C5029E">
              <w:rPr>
                <w:rStyle w:val="Hyperlink"/>
                <w:noProof/>
              </w:rPr>
              <w:t>Chapter 4: Recommendations for Accessible Procurement</w:t>
            </w:r>
            <w:r>
              <w:rPr>
                <w:noProof/>
                <w:webHidden/>
              </w:rPr>
              <w:tab/>
            </w:r>
            <w:r>
              <w:rPr>
                <w:noProof/>
                <w:webHidden/>
              </w:rPr>
              <w:fldChar w:fldCharType="begin"/>
            </w:r>
            <w:r>
              <w:rPr>
                <w:noProof/>
                <w:webHidden/>
              </w:rPr>
              <w:instrText xml:space="preserve"> PAGEREF _Toc213069032 \h </w:instrText>
            </w:r>
            <w:r>
              <w:rPr>
                <w:noProof/>
                <w:webHidden/>
              </w:rPr>
            </w:r>
            <w:r>
              <w:rPr>
                <w:noProof/>
                <w:webHidden/>
              </w:rPr>
              <w:fldChar w:fldCharType="separate"/>
            </w:r>
            <w:r>
              <w:rPr>
                <w:noProof/>
                <w:webHidden/>
              </w:rPr>
              <w:t>62</w:t>
            </w:r>
            <w:r>
              <w:rPr>
                <w:noProof/>
                <w:webHidden/>
              </w:rPr>
              <w:fldChar w:fldCharType="end"/>
            </w:r>
          </w:hyperlink>
        </w:p>
        <w:p w14:paraId="67DCF6EF" w14:textId="5D3386D0" w:rsidR="00720E96" w:rsidRDefault="00720E96">
          <w:pPr>
            <w:pStyle w:val="TOC1"/>
            <w:rPr>
              <w:rFonts w:asciiTheme="minorHAnsi" w:eastAsiaTheme="minorEastAsia" w:hAnsiTheme="minorHAnsi" w:cstheme="minorBidi"/>
              <w:noProof/>
              <w:kern w:val="2"/>
              <w14:ligatures w14:val="standardContextual"/>
            </w:rPr>
          </w:pPr>
          <w:hyperlink w:anchor="_Toc213069033" w:history="1">
            <w:r w:rsidRPr="00C5029E">
              <w:rPr>
                <w:rStyle w:val="Hyperlink"/>
                <w:noProof/>
              </w:rPr>
              <w:t>Chapter 5: Finding and Gathering Evidence</w:t>
            </w:r>
            <w:r>
              <w:rPr>
                <w:noProof/>
                <w:webHidden/>
              </w:rPr>
              <w:tab/>
            </w:r>
            <w:r>
              <w:rPr>
                <w:noProof/>
                <w:webHidden/>
              </w:rPr>
              <w:fldChar w:fldCharType="begin"/>
            </w:r>
            <w:r>
              <w:rPr>
                <w:noProof/>
                <w:webHidden/>
              </w:rPr>
              <w:instrText xml:space="preserve"> PAGEREF _Toc213069033 \h </w:instrText>
            </w:r>
            <w:r>
              <w:rPr>
                <w:noProof/>
                <w:webHidden/>
              </w:rPr>
            </w:r>
            <w:r>
              <w:rPr>
                <w:noProof/>
                <w:webHidden/>
              </w:rPr>
              <w:fldChar w:fldCharType="separate"/>
            </w:r>
            <w:r>
              <w:rPr>
                <w:noProof/>
                <w:webHidden/>
              </w:rPr>
              <w:t>104</w:t>
            </w:r>
            <w:r>
              <w:rPr>
                <w:noProof/>
                <w:webHidden/>
              </w:rPr>
              <w:fldChar w:fldCharType="end"/>
            </w:r>
          </w:hyperlink>
        </w:p>
        <w:p w14:paraId="22FA1ADF" w14:textId="3739C590" w:rsidR="00720E96" w:rsidRDefault="00720E96">
          <w:pPr>
            <w:pStyle w:val="TOC1"/>
            <w:rPr>
              <w:rFonts w:asciiTheme="minorHAnsi" w:eastAsiaTheme="minorEastAsia" w:hAnsiTheme="minorHAnsi" w:cstheme="minorBidi"/>
              <w:noProof/>
              <w:kern w:val="2"/>
              <w14:ligatures w14:val="standardContextual"/>
            </w:rPr>
          </w:pPr>
          <w:hyperlink w:anchor="_Toc213069034" w:history="1">
            <w:r w:rsidRPr="00C5029E">
              <w:rPr>
                <w:rStyle w:val="Hyperlink"/>
                <w:noProof/>
              </w:rPr>
              <w:t>Chapter 6: An Accessible and Resilient Supply Chain Model</w:t>
            </w:r>
            <w:r>
              <w:rPr>
                <w:noProof/>
                <w:webHidden/>
              </w:rPr>
              <w:tab/>
            </w:r>
            <w:r>
              <w:rPr>
                <w:noProof/>
                <w:webHidden/>
              </w:rPr>
              <w:fldChar w:fldCharType="begin"/>
            </w:r>
            <w:r>
              <w:rPr>
                <w:noProof/>
                <w:webHidden/>
              </w:rPr>
              <w:instrText xml:space="preserve"> PAGEREF _Toc213069034 \h </w:instrText>
            </w:r>
            <w:r>
              <w:rPr>
                <w:noProof/>
                <w:webHidden/>
              </w:rPr>
            </w:r>
            <w:r>
              <w:rPr>
                <w:noProof/>
                <w:webHidden/>
              </w:rPr>
              <w:fldChar w:fldCharType="separate"/>
            </w:r>
            <w:r>
              <w:rPr>
                <w:noProof/>
                <w:webHidden/>
              </w:rPr>
              <w:t>123</w:t>
            </w:r>
            <w:r>
              <w:rPr>
                <w:noProof/>
                <w:webHidden/>
              </w:rPr>
              <w:fldChar w:fldCharType="end"/>
            </w:r>
          </w:hyperlink>
        </w:p>
        <w:p w14:paraId="6FE5B400" w14:textId="0CB8DAC1" w:rsidR="00720E96" w:rsidRDefault="00720E96">
          <w:pPr>
            <w:pStyle w:val="TOC1"/>
            <w:rPr>
              <w:rFonts w:asciiTheme="minorHAnsi" w:eastAsiaTheme="minorEastAsia" w:hAnsiTheme="minorHAnsi" w:cstheme="minorBidi"/>
              <w:noProof/>
              <w:kern w:val="2"/>
              <w14:ligatures w14:val="standardContextual"/>
            </w:rPr>
          </w:pPr>
          <w:hyperlink w:anchor="_Toc213069035" w:history="1">
            <w:r w:rsidRPr="00C5029E">
              <w:rPr>
                <w:rStyle w:val="Hyperlink"/>
                <w:noProof/>
              </w:rPr>
              <w:t>Chapter 7: Conclusion</w:t>
            </w:r>
            <w:r>
              <w:rPr>
                <w:noProof/>
                <w:webHidden/>
              </w:rPr>
              <w:tab/>
            </w:r>
            <w:r>
              <w:rPr>
                <w:noProof/>
                <w:webHidden/>
              </w:rPr>
              <w:fldChar w:fldCharType="begin"/>
            </w:r>
            <w:r>
              <w:rPr>
                <w:noProof/>
                <w:webHidden/>
              </w:rPr>
              <w:instrText xml:space="preserve"> PAGEREF _Toc213069035 \h </w:instrText>
            </w:r>
            <w:r>
              <w:rPr>
                <w:noProof/>
                <w:webHidden/>
              </w:rPr>
            </w:r>
            <w:r>
              <w:rPr>
                <w:noProof/>
                <w:webHidden/>
              </w:rPr>
              <w:fldChar w:fldCharType="separate"/>
            </w:r>
            <w:r>
              <w:rPr>
                <w:noProof/>
                <w:webHidden/>
              </w:rPr>
              <w:t>133</w:t>
            </w:r>
            <w:r>
              <w:rPr>
                <w:noProof/>
                <w:webHidden/>
              </w:rPr>
              <w:fldChar w:fldCharType="end"/>
            </w:r>
          </w:hyperlink>
        </w:p>
        <w:p w14:paraId="5A375FC8" w14:textId="43A67761" w:rsidR="00720E96" w:rsidRDefault="00720E96">
          <w:pPr>
            <w:pStyle w:val="TOC1"/>
            <w:rPr>
              <w:rFonts w:asciiTheme="minorHAnsi" w:eastAsiaTheme="minorEastAsia" w:hAnsiTheme="minorHAnsi" w:cstheme="minorBidi"/>
              <w:noProof/>
              <w:kern w:val="2"/>
              <w14:ligatures w14:val="standardContextual"/>
            </w:rPr>
          </w:pPr>
          <w:hyperlink w:anchor="_Toc213069036" w:history="1">
            <w:r w:rsidRPr="00C5029E">
              <w:rPr>
                <w:rStyle w:val="Hyperlink"/>
                <w:noProof/>
              </w:rPr>
              <w:t>Key Terms</w:t>
            </w:r>
            <w:r>
              <w:rPr>
                <w:noProof/>
                <w:webHidden/>
              </w:rPr>
              <w:tab/>
            </w:r>
            <w:r>
              <w:rPr>
                <w:noProof/>
                <w:webHidden/>
              </w:rPr>
              <w:fldChar w:fldCharType="begin"/>
            </w:r>
            <w:r>
              <w:rPr>
                <w:noProof/>
                <w:webHidden/>
              </w:rPr>
              <w:instrText xml:space="preserve"> PAGEREF _Toc213069036 \h </w:instrText>
            </w:r>
            <w:r>
              <w:rPr>
                <w:noProof/>
                <w:webHidden/>
              </w:rPr>
            </w:r>
            <w:r>
              <w:rPr>
                <w:noProof/>
                <w:webHidden/>
              </w:rPr>
              <w:fldChar w:fldCharType="separate"/>
            </w:r>
            <w:r>
              <w:rPr>
                <w:noProof/>
                <w:webHidden/>
              </w:rPr>
              <w:t>140</w:t>
            </w:r>
            <w:r>
              <w:rPr>
                <w:noProof/>
                <w:webHidden/>
              </w:rPr>
              <w:fldChar w:fldCharType="end"/>
            </w:r>
          </w:hyperlink>
        </w:p>
        <w:p w14:paraId="19625832" w14:textId="52880853" w:rsidR="00720E96" w:rsidRDefault="00720E96">
          <w:pPr>
            <w:pStyle w:val="TOC1"/>
            <w:rPr>
              <w:rFonts w:asciiTheme="minorHAnsi" w:eastAsiaTheme="minorEastAsia" w:hAnsiTheme="minorHAnsi" w:cstheme="minorBidi"/>
              <w:noProof/>
              <w:kern w:val="2"/>
              <w14:ligatures w14:val="standardContextual"/>
            </w:rPr>
          </w:pPr>
          <w:hyperlink w:anchor="_Toc213069037" w:history="1">
            <w:r w:rsidRPr="00C5029E">
              <w:rPr>
                <w:rStyle w:val="Hyperlink"/>
                <w:noProof/>
              </w:rPr>
              <w:t>References</w:t>
            </w:r>
            <w:r>
              <w:rPr>
                <w:noProof/>
                <w:webHidden/>
              </w:rPr>
              <w:tab/>
            </w:r>
            <w:r>
              <w:rPr>
                <w:noProof/>
                <w:webHidden/>
              </w:rPr>
              <w:fldChar w:fldCharType="begin"/>
            </w:r>
            <w:r>
              <w:rPr>
                <w:noProof/>
                <w:webHidden/>
              </w:rPr>
              <w:instrText xml:space="preserve"> PAGEREF _Toc213069037 \h </w:instrText>
            </w:r>
            <w:r>
              <w:rPr>
                <w:noProof/>
                <w:webHidden/>
              </w:rPr>
            </w:r>
            <w:r>
              <w:rPr>
                <w:noProof/>
                <w:webHidden/>
              </w:rPr>
              <w:fldChar w:fldCharType="separate"/>
            </w:r>
            <w:r>
              <w:rPr>
                <w:noProof/>
                <w:webHidden/>
              </w:rPr>
              <w:t>149</w:t>
            </w:r>
            <w:r>
              <w:rPr>
                <w:noProof/>
                <w:webHidden/>
              </w:rPr>
              <w:fldChar w:fldCharType="end"/>
            </w:r>
          </w:hyperlink>
        </w:p>
        <w:p w14:paraId="6CDE3627" w14:textId="661158E7" w:rsidR="00720E96" w:rsidRDefault="00720E96">
          <w:pPr>
            <w:pStyle w:val="TOC1"/>
            <w:rPr>
              <w:rFonts w:asciiTheme="minorHAnsi" w:eastAsiaTheme="minorEastAsia" w:hAnsiTheme="minorHAnsi" w:cstheme="minorBidi"/>
              <w:noProof/>
              <w:kern w:val="2"/>
              <w14:ligatures w14:val="standardContextual"/>
            </w:rPr>
          </w:pPr>
          <w:hyperlink w:anchor="_Toc213069038" w:history="1">
            <w:r w:rsidRPr="00C5029E">
              <w:rPr>
                <w:rStyle w:val="Hyperlink"/>
                <w:noProof/>
              </w:rPr>
              <w:t>Appendix A: Accessible Procurement Resources &amp; Toolkits</w:t>
            </w:r>
            <w:r>
              <w:rPr>
                <w:noProof/>
                <w:webHidden/>
              </w:rPr>
              <w:tab/>
            </w:r>
            <w:r>
              <w:rPr>
                <w:noProof/>
                <w:webHidden/>
              </w:rPr>
              <w:fldChar w:fldCharType="begin"/>
            </w:r>
            <w:r>
              <w:rPr>
                <w:noProof/>
                <w:webHidden/>
              </w:rPr>
              <w:instrText xml:space="preserve"> PAGEREF _Toc213069038 \h </w:instrText>
            </w:r>
            <w:r>
              <w:rPr>
                <w:noProof/>
                <w:webHidden/>
              </w:rPr>
            </w:r>
            <w:r>
              <w:rPr>
                <w:noProof/>
                <w:webHidden/>
              </w:rPr>
              <w:fldChar w:fldCharType="separate"/>
            </w:r>
            <w:r>
              <w:rPr>
                <w:noProof/>
                <w:webHidden/>
              </w:rPr>
              <w:t>169</w:t>
            </w:r>
            <w:r>
              <w:rPr>
                <w:noProof/>
                <w:webHidden/>
              </w:rPr>
              <w:fldChar w:fldCharType="end"/>
            </w:r>
          </w:hyperlink>
        </w:p>
        <w:p w14:paraId="23D054A8" w14:textId="222685F3" w:rsidR="00720E96" w:rsidRDefault="00720E96">
          <w:pPr>
            <w:pStyle w:val="TOC1"/>
            <w:rPr>
              <w:rFonts w:asciiTheme="minorHAnsi" w:eastAsiaTheme="minorEastAsia" w:hAnsiTheme="minorHAnsi" w:cstheme="minorBidi"/>
              <w:noProof/>
              <w:kern w:val="2"/>
              <w14:ligatures w14:val="standardContextual"/>
            </w:rPr>
          </w:pPr>
          <w:hyperlink w:anchor="_Toc213069039" w:history="1">
            <w:r w:rsidRPr="00C5029E">
              <w:rPr>
                <w:rStyle w:val="Hyperlink"/>
                <w:noProof/>
              </w:rPr>
              <w:t>Appendix B: Flow Charts on Accessible Procurement</w:t>
            </w:r>
            <w:r>
              <w:rPr>
                <w:noProof/>
                <w:webHidden/>
              </w:rPr>
              <w:tab/>
            </w:r>
            <w:r>
              <w:rPr>
                <w:noProof/>
                <w:webHidden/>
              </w:rPr>
              <w:fldChar w:fldCharType="begin"/>
            </w:r>
            <w:r>
              <w:rPr>
                <w:noProof/>
                <w:webHidden/>
              </w:rPr>
              <w:instrText xml:space="preserve"> PAGEREF _Toc213069039 \h </w:instrText>
            </w:r>
            <w:r>
              <w:rPr>
                <w:noProof/>
                <w:webHidden/>
              </w:rPr>
            </w:r>
            <w:r>
              <w:rPr>
                <w:noProof/>
                <w:webHidden/>
              </w:rPr>
              <w:fldChar w:fldCharType="separate"/>
            </w:r>
            <w:r>
              <w:rPr>
                <w:noProof/>
                <w:webHidden/>
              </w:rPr>
              <w:t>175</w:t>
            </w:r>
            <w:r>
              <w:rPr>
                <w:noProof/>
                <w:webHidden/>
              </w:rPr>
              <w:fldChar w:fldCharType="end"/>
            </w:r>
          </w:hyperlink>
        </w:p>
        <w:p w14:paraId="0A4C6675" w14:textId="45C6A55B" w:rsidR="00720E96" w:rsidRDefault="00720E96">
          <w:pPr>
            <w:pStyle w:val="TOC1"/>
            <w:rPr>
              <w:rFonts w:asciiTheme="minorHAnsi" w:eastAsiaTheme="minorEastAsia" w:hAnsiTheme="minorHAnsi" w:cstheme="minorBidi"/>
              <w:noProof/>
              <w:kern w:val="2"/>
              <w14:ligatures w14:val="standardContextual"/>
            </w:rPr>
          </w:pPr>
          <w:hyperlink w:anchor="_Toc213069040" w:history="1">
            <w:r w:rsidRPr="00C5029E">
              <w:rPr>
                <w:rStyle w:val="Hyperlink"/>
                <w:noProof/>
              </w:rPr>
              <w:t>Appendix C: How to Screen for Disability Inclusion of Potential Suppliers</w:t>
            </w:r>
            <w:r>
              <w:rPr>
                <w:noProof/>
                <w:webHidden/>
              </w:rPr>
              <w:tab/>
            </w:r>
            <w:r>
              <w:rPr>
                <w:noProof/>
                <w:webHidden/>
              </w:rPr>
              <w:fldChar w:fldCharType="begin"/>
            </w:r>
            <w:r>
              <w:rPr>
                <w:noProof/>
                <w:webHidden/>
              </w:rPr>
              <w:instrText xml:space="preserve"> PAGEREF _Toc213069040 \h </w:instrText>
            </w:r>
            <w:r>
              <w:rPr>
                <w:noProof/>
                <w:webHidden/>
              </w:rPr>
            </w:r>
            <w:r>
              <w:rPr>
                <w:noProof/>
                <w:webHidden/>
              </w:rPr>
              <w:fldChar w:fldCharType="separate"/>
            </w:r>
            <w:r>
              <w:rPr>
                <w:noProof/>
                <w:webHidden/>
              </w:rPr>
              <w:t>189</w:t>
            </w:r>
            <w:r>
              <w:rPr>
                <w:noProof/>
                <w:webHidden/>
              </w:rPr>
              <w:fldChar w:fldCharType="end"/>
            </w:r>
          </w:hyperlink>
        </w:p>
        <w:p w14:paraId="0C28321B" w14:textId="3F38E1CF" w:rsidR="00720E96" w:rsidRDefault="00720E96">
          <w:pPr>
            <w:pStyle w:val="TOC1"/>
            <w:rPr>
              <w:rFonts w:asciiTheme="minorHAnsi" w:eastAsiaTheme="minorEastAsia" w:hAnsiTheme="minorHAnsi" w:cstheme="minorBidi"/>
              <w:noProof/>
              <w:kern w:val="2"/>
              <w14:ligatures w14:val="standardContextual"/>
            </w:rPr>
          </w:pPr>
          <w:hyperlink w:anchor="_Toc213069041" w:history="1">
            <w:r w:rsidRPr="00C5029E">
              <w:rPr>
                <w:rStyle w:val="Hyperlink"/>
                <w:noProof/>
              </w:rPr>
              <w:t>Appendix D: Sample Measures for Accessible Procurement</w:t>
            </w:r>
            <w:r>
              <w:rPr>
                <w:noProof/>
                <w:webHidden/>
              </w:rPr>
              <w:tab/>
            </w:r>
            <w:r>
              <w:rPr>
                <w:noProof/>
                <w:webHidden/>
              </w:rPr>
              <w:fldChar w:fldCharType="begin"/>
            </w:r>
            <w:r>
              <w:rPr>
                <w:noProof/>
                <w:webHidden/>
              </w:rPr>
              <w:instrText xml:space="preserve"> PAGEREF _Toc213069041 \h </w:instrText>
            </w:r>
            <w:r>
              <w:rPr>
                <w:noProof/>
                <w:webHidden/>
              </w:rPr>
            </w:r>
            <w:r>
              <w:rPr>
                <w:noProof/>
                <w:webHidden/>
              </w:rPr>
              <w:fldChar w:fldCharType="separate"/>
            </w:r>
            <w:r>
              <w:rPr>
                <w:noProof/>
                <w:webHidden/>
              </w:rPr>
              <w:t>192</w:t>
            </w:r>
            <w:r>
              <w:rPr>
                <w:noProof/>
                <w:webHidden/>
              </w:rPr>
              <w:fldChar w:fldCharType="end"/>
            </w:r>
          </w:hyperlink>
        </w:p>
        <w:p w14:paraId="7D16E768" w14:textId="72A60BB9" w:rsidR="00720E96" w:rsidRDefault="00720E96">
          <w:pPr>
            <w:pStyle w:val="TOC1"/>
            <w:rPr>
              <w:rFonts w:asciiTheme="minorHAnsi" w:eastAsiaTheme="minorEastAsia" w:hAnsiTheme="minorHAnsi" w:cstheme="minorBidi"/>
              <w:noProof/>
              <w:kern w:val="2"/>
              <w14:ligatures w14:val="standardContextual"/>
            </w:rPr>
          </w:pPr>
          <w:hyperlink w:anchor="_Toc213069043" w:history="1">
            <w:r w:rsidRPr="00C5029E">
              <w:rPr>
                <w:rStyle w:val="Hyperlink"/>
                <w:noProof/>
              </w:rPr>
              <w:t>Appendix E: Procurement Evaluation Scorecard Template</w:t>
            </w:r>
            <w:r>
              <w:rPr>
                <w:noProof/>
                <w:webHidden/>
              </w:rPr>
              <w:tab/>
            </w:r>
            <w:r>
              <w:rPr>
                <w:noProof/>
                <w:webHidden/>
              </w:rPr>
              <w:fldChar w:fldCharType="begin"/>
            </w:r>
            <w:r>
              <w:rPr>
                <w:noProof/>
                <w:webHidden/>
              </w:rPr>
              <w:instrText xml:space="preserve"> PAGEREF _Toc213069043 \h </w:instrText>
            </w:r>
            <w:r>
              <w:rPr>
                <w:noProof/>
                <w:webHidden/>
              </w:rPr>
            </w:r>
            <w:r>
              <w:rPr>
                <w:noProof/>
                <w:webHidden/>
              </w:rPr>
              <w:fldChar w:fldCharType="separate"/>
            </w:r>
            <w:r>
              <w:rPr>
                <w:noProof/>
                <w:webHidden/>
              </w:rPr>
              <w:t>198</w:t>
            </w:r>
            <w:r>
              <w:rPr>
                <w:noProof/>
                <w:webHidden/>
              </w:rPr>
              <w:fldChar w:fldCharType="end"/>
            </w:r>
          </w:hyperlink>
        </w:p>
        <w:p w14:paraId="72B88A6C" w14:textId="521DD9DC" w:rsidR="00720E96" w:rsidRDefault="00720E96">
          <w:pPr>
            <w:pStyle w:val="TOC1"/>
            <w:rPr>
              <w:rFonts w:asciiTheme="minorHAnsi" w:eastAsiaTheme="minorEastAsia" w:hAnsiTheme="minorHAnsi" w:cstheme="minorBidi"/>
              <w:noProof/>
              <w:kern w:val="2"/>
              <w14:ligatures w14:val="standardContextual"/>
            </w:rPr>
          </w:pPr>
          <w:hyperlink w:anchor="_Toc213069044" w:history="1">
            <w:r w:rsidRPr="00C5029E">
              <w:rPr>
                <w:rStyle w:val="Hyperlink"/>
                <w:noProof/>
              </w:rPr>
              <w:t>Appendix F: Associated Publications</w:t>
            </w:r>
            <w:r>
              <w:rPr>
                <w:noProof/>
                <w:webHidden/>
              </w:rPr>
              <w:tab/>
            </w:r>
            <w:r>
              <w:rPr>
                <w:noProof/>
                <w:webHidden/>
              </w:rPr>
              <w:fldChar w:fldCharType="begin"/>
            </w:r>
            <w:r>
              <w:rPr>
                <w:noProof/>
                <w:webHidden/>
              </w:rPr>
              <w:instrText xml:space="preserve"> PAGEREF _Toc213069044 \h </w:instrText>
            </w:r>
            <w:r>
              <w:rPr>
                <w:noProof/>
                <w:webHidden/>
              </w:rPr>
            </w:r>
            <w:r>
              <w:rPr>
                <w:noProof/>
                <w:webHidden/>
              </w:rPr>
              <w:fldChar w:fldCharType="separate"/>
            </w:r>
            <w:r>
              <w:rPr>
                <w:noProof/>
                <w:webHidden/>
              </w:rPr>
              <w:t>203</w:t>
            </w:r>
            <w:r>
              <w:rPr>
                <w:noProof/>
                <w:webHidden/>
              </w:rPr>
              <w:fldChar w:fldCharType="end"/>
            </w:r>
          </w:hyperlink>
        </w:p>
        <w:p w14:paraId="2CA34500" w14:textId="35254E39" w:rsidR="00720E96" w:rsidRDefault="00720E96">
          <w:pPr>
            <w:pStyle w:val="TOC1"/>
            <w:rPr>
              <w:rFonts w:asciiTheme="minorHAnsi" w:eastAsiaTheme="minorEastAsia" w:hAnsiTheme="minorHAnsi" w:cstheme="minorBidi"/>
              <w:noProof/>
              <w:kern w:val="2"/>
              <w14:ligatures w14:val="standardContextual"/>
            </w:rPr>
          </w:pPr>
          <w:hyperlink w:anchor="_Toc213069045" w:history="1">
            <w:r w:rsidRPr="00C5029E">
              <w:rPr>
                <w:rStyle w:val="Hyperlink"/>
                <w:noProof/>
              </w:rPr>
              <w:t>Appendix G: Universal Design &amp; Universal Design for Learning</w:t>
            </w:r>
            <w:r>
              <w:rPr>
                <w:noProof/>
                <w:webHidden/>
              </w:rPr>
              <w:tab/>
            </w:r>
            <w:r>
              <w:rPr>
                <w:noProof/>
                <w:webHidden/>
              </w:rPr>
              <w:fldChar w:fldCharType="begin"/>
            </w:r>
            <w:r>
              <w:rPr>
                <w:noProof/>
                <w:webHidden/>
              </w:rPr>
              <w:instrText xml:space="preserve"> PAGEREF _Toc213069045 \h </w:instrText>
            </w:r>
            <w:r>
              <w:rPr>
                <w:noProof/>
                <w:webHidden/>
              </w:rPr>
            </w:r>
            <w:r>
              <w:rPr>
                <w:noProof/>
                <w:webHidden/>
              </w:rPr>
              <w:fldChar w:fldCharType="separate"/>
            </w:r>
            <w:r>
              <w:rPr>
                <w:noProof/>
                <w:webHidden/>
              </w:rPr>
              <w:t>205</w:t>
            </w:r>
            <w:r>
              <w:rPr>
                <w:noProof/>
                <w:webHidden/>
              </w:rPr>
              <w:fldChar w:fldCharType="end"/>
            </w:r>
          </w:hyperlink>
        </w:p>
        <w:p w14:paraId="5FBE4FAB" w14:textId="0E9ADCE8" w:rsidR="005F6D2D" w:rsidRPr="00753083" w:rsidRDefault="003D3AD3" w:rsidP="003D3AD3">
          <w:pPr>
            <w:pStyle w:val="TOC1"/>
          </w:pPr>
          <w:r>
            <w:rPr>
              <w:rFonts w:eastAsiaTheme="majorEastAsia" w:cstheme="majorBidi"/>
              <w:color w:val="0F4761" w:themeColor="accent1" w:themeShade="BF"/>
              <w:sz w:val="32"/>
              <w:szCs w:val="32"/>
            </w:rPr>
            <w:fldChar w:fldCharType="end"/>
          </w:r>
        </w:p>
      </w:sdtContent>
    </w:sdt>
    <w:p w14:paraId="23032FE2" w14:textId="77777777" w:rsidR="005F6D2D" w:rsidRPr="00753083" w:rsidRDefault="005F6D2D" w:rsidP="005F6D2D"/>
    <w:p w14:paraId="4C50C5FF" w14:textId="77777777" w:rsidR="005F6D2D" w:rsidRPr="00753083" w:rsidRDefault="005F6D2D" w:rsidP="005F6D2D"/>
    <w:p w14:paraId="51C899C2" w14:textId="77777777" w:rsidR="005F6D2D" w:rsidRPr="00753083" w:rsidRDefault="005F6D2D" w:rsidP="005F6D2D">
      <w:pPr>
        <w:rPr>
          <w:rFonts w:cstheme="majorBidi"/>
          <w:sz w:val="36"/>
          <w:szCs w:val="36"/>
        </w:rPr>
      </w:pPr>
      <w:r w:rsidRPr="00753083">
        <w:br w:type="page"/>
      </w:r>
    </w:p>
    <w:p w14:paraId="5E5DD9CE" w14:textId="77777777" w:rsidR="00425733" w:rsidRPr="00753083" w:rsidRDefault="00425733" w:rsidP="00425733">
      <w:pPr>
        <w:pStyle w:val="Heading3"/>
      </w:pPr>
      <w:r w:rsidRPr="00753083">
        <w:lastRenderedPageBreak/>
        <w:t>Abbreviations</w:t>
      </w:r>
    </w:p>
    <w:p w14:paraId="5179A7AD" w14:textId="77777777" w:rsidR="00425733" w:rsidRPr="00753083" w:rsidRDefault="00425733" w:rsidP="00B52A00">
      <w:pPr>
        <w:ind w:left="720" w:hanging="720"/>
      </w:pPr>
      <w:r w:rsidRPr="00753083">
        <w:t xml:space="preserve">ACA – Accessible Canada Act </w:t>
      </w:r>
    </w:p>
    <w:p w14:paraId="43226AA5" w14:textId="77777777" w:rsidR="00425733" w:rsidRPr="00753083" w:rsidRDefault="00425733" w:rsidP="00B52A00">
      <w:pPr>
        <w:ind w:left="720" w:hanging="720"/>
      </w:pPr>
      <w:r w:rsidRPr="00753083">
        <w:t xml:space="preserve">ACR – Accessibility Conformance Report </w:t>
      </w:r>
    </w:p>
    <w:p w14:paraId="1A620AC5" w14:textId="77777777" w:rsidR="00425733" w:rsidRPr="00753083" w:rsidRDefault="00425733" w:rsidP="00B52A00">
      <w:pPr>
        <w:ind w:left="720" w:hanging="720"/>
      </w:pPr>
      <w:r w:rsidRPr="00753083">
        <w:t xml:space="preserve">AODA - Accessibility for Ontarians with Disabilities Act </w:t>
      </w:r>
    </w:p>
    <w:p w14:paraId="3E43DE57" w14:textId="77777777" w:rsidR="00425733" w:rsidRPr="00753083" w:rsidRDefault="00425733" w:rsidP="00B52A00">
      <w:pPr>
        <w:ind w:left="720" w:hanging="720"/>
      </w:pPr>
      <w:r w:rsidRPr="00753083">
        <w:t xml:space="preserve">AP – Accessible Procurement </w:t>
      </w:r>
    </w:p>
    <w:p w14:paraId="4CB580FA" w14:textId="77777777" w:rsidR="00425733" w:rsidRPr="00753083" w:rsidRDefault="00425733" w:rsidP="00B52A00">
      <w:pPr>
        <w:ind w:left="720" w:hanging="720"/>
      </w:pPr>
      <w:r w:rsidRPr="00753083">
        <w:t>ASC – Accessibility Standards Canada</w:t>
      </w:r>
    </w:p>
    <w:p w14:paraId="6A21DAB3" w14:textId="77777777" w:rsidR="00425733" w:rsidRPr="00753083" w:rsidRDefault="00425733" w:rsidP="00B52A00">
      <w:pPr>
        <w:ind w:left="720" w:hanging="720"/>
      </w:pPr>
      <w:r w:rsidRPr="00753083">
        <w:t xml:space="preserve">CAO - Chief Accessibility Officer </w:t>
      </w:r>
    </w:p>
    <w:p w14:paraId="2FCFE3BD" w14:textId="77777777" w:rsidR="00425733" w:rsidRPr="00753083" w:rsidRDefault="00425733" w:rsidP="00B52A00">
      <w:pPr>
        <w:ind w:left="720" w:hanging="720"/>
      </w:pPr>
      <w:r w:rsidRPr="00753083">
        <w:t>CEO – Chief Executive Officer</w:t>
      </w:r>
    </w:p>
    <w:p w14:paraId="556093EA" w14:textId="77777777" w:rsidR="00425733" w:rsidRPr="00753083" w:rsidRDefault="00425733" w:rsidP="00B52A00">
      <w:pPr>
        <w:ind w:left="720" w:hanging="720"/>
      </w:pPr>
      <w:r w:rsidRPr="00753083">
        <w:t>COTS – Commercial-off-the-shelf</w:t>
      </w:r>
    </w:p>
    <w:p w14:paraId="75175212" w14:textId="77777777" w:rsidR="00425733" w:rsidRPr="00753083" w:rsidRDefault="00425733" w:rsidP="00B52A00">
      <w:pPr>
        <w:ind w:left="720" w:hanging="720"/>
      </w:pPr>
      <w:r w:rsidRPr="00753083">
        <w:t>CSD – Canadian Survey on Disability</w:t>
      </w:r>
    </w:p>
    <w:p w14:paraId="1AB4631E" w14:textId="77777777" w:rsidR="00425733" w:rsidRPr="00753083" w:rsidRDefault="00425733" w:rsidP="00B52A00">
      <w:pPr>
        <w:ind w:left="720" w:hanging="720"/>
      </w:pPr>
      <w:r w:rsidRPr="00753083">
        <w:t xml:space="preserve">ELT- Executive Leadership Team </w:t>
      </w:r>
    </w:p>
    <w:p w14:paraId="154B4301" w14:textId="77777777" w:rsidR="00425733" w:rsidRPr="00753083" w:rsidRDefault="00425733" w:rsidP="00B52A00">
      <w:pPr>
        <w:ind w:left="720" w:hanging="720"/>
      </w:pPr>
      <w:r w:rsidRPr="00753083">
        <w:t xml:space="preserve">ETSI – European Telecommunications Standards Institute </w:t>
      </w:r>
    </w:p>
    <w:p w14:paraId="03562D52" w14:textId="77777777" w:rsidR="00425733" w:rsidRPr="00753083" w:rsidRDefault="00425733" w:rsidP="00B52A00">
      <w:pPr>
        <w:ind w:left="720" w:hanging="720"/>
      </w:pPr>
      <w:r w:rsidRPr="00753083">
        <w:t>G3ict – Global Initiative on Information and Communication Technologies</w:t>
      </w:r>
    </w:p>
    <w:p w14:paraId="1C155FDC" w14:textId="77777777" w:rsidR="00425733" w:rsidRPr="00753083" w:rsidRDefault="00425733" w:rsidP="00B52A00">
      <w:pPr>
        <w:ind w:left="720" w:hanging="720"/>
      </w:pPr>
      <w:r w:rsidRPr="00753083">
        <w:t>GC – Government of Canada</w:t>
      </w:r>
    </w:p>
    <w:p w14:paraId="7B0B2FD1" w14:textId="77777777" w:rsidR="00425733" w:rsidRPr="00753083" w:rsidRDefault="00425733" w:rsidP="00B52A00">
      <w:pPr>
        <w:ind w:left="720" w:hanging="720"/>
      </w:pPr>
      <w:r w:rsidRPr="00753083">
        <w:t>GPP – Green Public Procurement</w:t>
      </w:r>
    </w:p>
    <w:p w14:paraId="77366E44" w14:textId="77777777" w:rsidR="00425733" w:rsidRPr="00753083" w:rsidRDefault="00425733" w:rsidP="00B52A00">
      <w:pPr>
        <w:ind w:left="720" w:hanging="720"/>
      </w:pPr>
      <w:r w:rsidRPr="00753083">
        <w:t xml:space="preserve">HLCM – High-Level Committee on Management </w:t>
      </w:r>
    </w:p>
    <w:p w14:paraId="7E3124F4" w14:textId="77777777" w:rsidR="00425733" w:rsidRPr="00753083" w:rsidRDefault="00425733" w:rsidP="00B52A00">
      <w:pPr>
        <w:ind w:left="720" w:hanging="720"/>
      </w:pPr>
      <w:r w:rsidRPr="00753083">
        <w:lastRenderedPageBreak/>
        <w:t>IAAP – International Association of Accessibility Professionals</w:t>
      </w:r>
    </w:p>
    <w:p w14:paraId="3E63A764" w14:textId="77777777" w:rsidR="00425733" w:rsidRPr="00753083" w:rsidRDefault="00425733" w:rsidP="00B52A00">
      <w:pPr>
        <w:ind w:left="720" w:hanging="720"/>
      </w:pPr>
      <w:r w:rsidRPr="00753083">
        <w:t xml:space="preserve">IASR - Integrated Accessibility Standards Regulation </w:t>
      </w:r>
    </w:p>
    <w:p w14:paraId="10197FD2" w14:textId="77777777" w:rsidR="00425733" w:rsidRPr="00753083" w:rsidRDefault="00425733" w:rsidP="00B52A00">
      <w:pPr>
        <w:ind w:left="720" w:hanging="720"/>
      </w:pPr>
      <w:r w:rsidRPr="00753083">
        <w:t xml:space="preserve">Ibid. – </w:t>
      </w:r>
      <w:proofErr w:type="spellStart"/>
      <w:r w:rsidRPr="00753083">
        <w:t>ibīdem</w:t>
      </w:r>
      <w:proofErr w:type="spellEnd"/>
      <w:r w:rsidRPr="00753083">
        <w:t>, in the same place.</w:t>
      </w:r>
    </w:p>
    <w:p w14:paraId="3D49629F" w14:textId="77777777" w:rsidR="00425733" w:rsidRPr="00753083" w:rsidRDefault="00425733" w:rsidP="00B52A00">
      <w:pPr>
        <w:ind w:left="720" w:hanging="720"/>
      </w:pPr>
      <w:r w:rsidRPr="00753083">
        <w:t>ICT – Information and Communications Technology</w:t>
      </w:r>
    </w:p>
    <w:p w14:paraId="4359449B" w14:textId="77777777" w:rsidR="00425733" w:rsidRPr="00753083" w:rsidRDefault="00425733" w:rsidP="00B52A00">
      <w:pPr>
        <w:ind w:left="720" w:hanging="720"/>
      </w:pPr>
      <w:r w:rsidRPr="00753083">
        <w:t>IT – Information and Technology</w:t>
      </w:r>
    </w:p>
    <w:p w14:paraId="52A9B5CA" w14:textId="77777777" w:rsidR="00425733" w:rsidRPr="00753083" w:rsidRDefault="00425733" w:rsidP="00B52A00">
      <w:pPr>
        <w:ind w:left="720" w:hanging="720"/>
      </w:pPr>
      <w:r w:rsidRPr="00753083">
        <w:t>ISO – International Organization for Standardization</w:t>
      </w:r>
    </w:p>
    <w:p w14:paraId="53AFEB29" w14:textId="77777777" w:rsidR="00425733" w:rsidRPr="00753083" w:rsidRDefault="00425733" w:rsidP="00B52A00">
      <w:pPr>
        <w:ind w:left="720" w:hanging="720"/>
      </w:pPr>
      <w:r w:rsidRPr="00753083">
        <w:t>IWSCC – Inclusive Workplace and Supply Council of Canada</w:t>
      </w:r>
    </w:p>
    <w:p w14:paraId="1EDD6980" w14:textId="77777777" w:rsidR="00425733" w:rsidRPr="00753083" w:rsidRDefault="00425733" w:rsidP="00B52A00">
      <w:pPr>
        <w:ind w:left="720" w:hanging="720"/>
      </w:pPr>
      <w:r w:rsidRPr="00753083">
        <w:t xml:space="preserve">KPIs – Key Performance Indicators </w:t>
      </w:r>
    </w:p>
    <w:p w14:paraId="2F2512AA" w14:textId="77777777" w:rsidR="00425733" w:rsidRPr="00753083" w:rsidRDefault="00425733" w:rsidP="00B52A00">
      <w:pPr>
        <w:ind w:left="720" w:hanging="720"/>
      </w:pPr>
      <w:r w:rsidRPr="00753083">
        <w:t>n.d. – No date available or found</w:t>
      </w:r>
    </w:p>
    <w:p w14:paraId="3C49E251" w14:textId="77777777" w:rsidR="00425733" w:rsidRPr="00753083" w:rsidRDefault="00425733" w:rsidP="00B52A00">
      <w:pPr>
        <w:ind w:left="720" w:hanging="720"/>
      </w:pPr>
      <w:r w:rsidRPr="00753083">
        <w:t xml:space="preserve">O. Reg. – Ontario Regulation </w:t>
      </w:r>
    </w:p>
    <w:p w14:paraId="797C201A" w14:textId="77777777" w:rsidR="00425733" w:rsidRPr="00753083" w:rsidRDefault="00425733" w:rsidP="00B52A00">
      <w:pPr>
        <w:ind w:left="720" w:hanging="720"/>
      </w:pPr>
      <w:r w:rsidRPr="00753083">
        <w:t xml:space="preserve">OMT – Operational Management Team </w:t>
      </w:r>
    </w:p>
    <w:p w14:paraId="29E88E1E" w14:textId="77777777" w:rsidR="00425733" w:rsidRPr="00753083" w:rsidRDefault="00425733" w:rsidP="00B52A00">
      <w:pPr>
        <w:ind w:left="720" w:hanging="720"/>
      </w:pPr>
      <w:r w:rsidRPr="00753083">
        <w:t>PPPs – Public-Private Partnerships</w:t>
      </w:r>
    </w:p>
    <w:p w14:paraId="59A0D45D" w14:textId="77777777" w:rsidR="00425733" w:rsidRPr="00753083" w:rsidRDefault="00425733" w:rsidP="00B52A00">
      <w:pPr>
        <w:ind w:left="720" w:hanging="720"/>
      </w:pPr>
      <w:proofErr w:type="spellStart"/>
      <w:r w:rsidRPr="00753083">
        <w:t>PwDs</w:t>
      </w:r>
      <w:proofErr w:type="spellEnd"/>
      <w:r w:rsidRPr="00753083">
        <w:t xml:space="preserve"> – Persons with Disabilities </w:t>
      </w:r>
    </w:p>
    <w:p w14:paraId="09FFC7DC" w14:textId="77777777" w:rsidR="00425733" w:rsidRPr="00753083" w:rsidRDefault="00425733" w:rsidP="00B52A00">
      <w:pPr>
        <w:ind w:left="720" w:hanging="720"/>
      </w:pPr>
      <w:r w:rsidRPr="00753083">
        <w:t xml:space="preserve">RFI – Request for Information </w:t>
      </w:r>
    </w:p>
    <w:p w14:paraId="34A2EEC2" w14:textId="77777777" w:rsidR="00425733" w:rsidRPr="00753083" w:rsidRDefault="00425733" w:rsidP="00B52A00">
      <w:pPr>
        <w:ind w:left="720" w:hanging="720"/>
      </w:pPr>
      <w:r w:rsidRPr="00753083">
        <w:t xml:space="preserve">RFP – Request for Proposal </w:t>
      </w:r>
    </w:p>
    <w:p w14:paraId="69AE45EA" w14:textId="77777777" w:rsidR="00425733" w:rsidRPr="00753083" w:rsidRDefault="00425733" w:rsidP="00B52A00">
      <w:pPr>
        <w:ind w:left="720" w:hanging="720"/>
      </w:pPr>
      <w:r w:rsidRPr="00753083">
        <w:t xml:space="preserve">RFQ – Request for Quotation </w:t>
      </w:r>
    </w:p>
    <w:p w14:paraId="5DBD201C" w14:textId="77777777" w:rsidR="00425733" w:rsidRPr="00753083" w:rsidRDefault="00425733" w:rsidP="00B52A00">
      <w:pPr>
        <w:ind w:left="720" w:hanging="720"/>
      </w:pPr>
      <w:r w:rsidRPr="00753083">
        <w:lastRenderedPageBreak/>
        <w:t xml:space="preserve">SA – Standards Australia </w:t>
      </w:r>
    </w:p>
    <w:p w14:paraId="3B85C6E9" w14:textId="77777777" w:rsidR="00425733" w:rsidRPr="00753083" w:rsidRDefault="00425733" w:rsidP="00B52A00">
      <w:pPr>
        <w:ind w:left="720" w:hanging="720"/>
      </w:pPr>
      <w:r w:rsidRPr="00753083">
        <w:t xml:space="preserve">SMEs – Small and Medium Enterprises </w:t>
      </w:r>
    </w:p>
    <w:p w14:paraId="162CB256" w14:textId="77777777" w:rsidR="00425733" w:rsidRPr="00753083" w:rsidRDefault="00425733" w:rsidP="00B52A00">
      <w:pPr>
        <w:ind w:left="720" w:hanging="720"/>
      </w:pPr>
      <w:r w:rsidRPr="00753083">
        <w:t xml:space="preserve">UK – United Kingdom </w:t>
      </w:r>
    </w:p>
    <w:p w14:paraId="4BC250FA" w14:textId="77777777" w:rsidR="00425733" w:rsidRPr="00753083" w:rsidRDefault="00425733" w:rsidP="00B52A00">
      <w:pPr>
        <w:ind w:left="720" w:hanging="720"/>
      </w:pPr>
      <w:r w:rsidRPr="00753083">
        <w:t>UN – United Nations</w:t>
      </w:r>
    </w:p>
    <w:p w14:paraId="78A96873" w14:textId="77777777" w:rsidR="00425733" w:rsidRPr="00753083" w:rsidRDefault="00425733" w:rsidP="00B52A00">
      <w:pPr>
        <w:ind w:left="720" w:hanging="720"/>
      </w:pPr>
      <w:r w:rsidRPr="00753083">
        <w:t xml:space="preserve">UNCRPD – United Nations Convention on the Rights of Persons with Disabilities </w:t>
      </w:r>
    </w:p>
    <w:p w14:paraId="1618F79F" w14:textId="77777777" w:rsidR="00425733" w:rsidRPr="00753083" w:rsidRDefault="00425733" w:rsidP="00B52A00">
      <w:pPr>
        <w:ind w:left="720" w:hanging="720"/>
      </w:pPr>
      <w:r w:rsidRPr="00753083">
        <w:t xml:space="preserve">UNDIS – United Nations Disability Inclusion Strategy </w:t>
      </w:r>
    </w:p>
    <w:p w14:paraId="56E03B58" w14:textId="77777777" w:rsidR="00425733" w:rsidRPr="00753083" w:rsidRDefault="00425733" w:rsidP="00B52A00">
      <w:pPr>
        <w:ind w:left="720" w:hanging="720"/>
      </w:pPr>
      <w:r w:rsidRPr="00753083">
        <w:t>UNDRIP – United Nations Declaration on the Rights of Indigenous Peoples</w:t>
      </w:r>
    </w:p>
    <w:p w14:paraId="73517BBA" w14:textId="77777777" w:rsidR="00425733" w:rsidRPr="00753083" w:rsidRDefault="00425733" w:rsidP="00B52A00">
      <w:pPr>
        <w:ind w:left="720" w:hanging="720"/>
      </w:pPr>
      <w:r w:rsidRPr="00753083">
        <w:t>US – United States</w:t>
      </w:r>
    </w:p>
    <w:p w14:paraId="180489D5" w14:textId="77777777" w:rsidR="00425733" w:rsidRPr="00753083" w:rsidRDefault="00425733" w:rsidP="00B52A00">
      <w:pPr>
        <w:ind w:left="720" w:hanging="720"/>
      </w:pPr>
      <w:r w:rsidRPr="00753083">
        <w:t xml:space="preserve">VPAT – Voluntary Product Accessibility Template </w:t>
      </w:r>
    </w:p>
    <w:p w14:paraId="01285C37" w14:textId="77777777" w:rsidR="00425733" w:rsidRPr="00753083" w:rsidRDefault="00425733" w:rsidP="00B52A00">
      <w:pPr>
        <w:ind w:left="720" w:hanging="720"/>
      </w:pPr>
      <w:r w:rsidRPr="00753083">
        <w:t xml:space="preserve">WCAG – Web Content Accessibility Guidelines </w:t>
      </w:r>
    </w:p>
    <w:p w14:paraId="0466676D" w14:textId="6C81D0B8" w:rsidR="00425733" w:rsidRPr="00753083" w:rsidRDefault="00425733" w:rsidP="00B52A00">
      <w:pPr>
        <w:ind w:left="720" w:hanging="720"/>
      </w:pPr>
      <w:r w:rsidRPr="00753083">
        <w:t>WTO – World Trade Organization</w:t>
      </w:r>
    </w:p>
    <w:p w14:paraId="2B135DB2" w14:textId="6F6955CD" w:rsidR="00425733" w:rsidRPr="00404986" w:rsidRDefault="00425733" w:rsidP="00B52A00">
      <w:pPr>
        <w:pStyle w:val="Heading3"/>
        <w:rPr>
          <w:bCs/>
          <w:sz w:val="36"/>
          <w:szCs w:val="36"/>
        </w:rPr>
      </w:pPr>
      <w:r w:rsidRPr="00753083">
        <w:br w:type="page"/>
      </w:r>
      <w:r w:rsidR="006D2FF7">
        <w:lastRenderedPageBreak/>
        <w:t xml:space="preserve">Table </w:t>
      </w:r>
      <w:r w:rsidR="00A07A01">
        <w:t>of Figures</w:t>
      </w:r>
    </w:p>
    <w:p w14:paraId="2C1BFA9B" w14:textId="7B3992F0" w:rsidR="002C1C01" w:rsidRPr="00B52A00" w:rsidRDefault="002C1C01">
      <w:pPr>
        <w:pStyle w:val="TableofFigures"/>
        <w:tabs>
          <w:tab w:val="right" w:leader="dot" w:pos="9350"/>
        </w:tabs>
        <w:rPr>
          <w:rFonts w:asciiTheme="minorHAnsi" w:eastAsiaTheme="minorEastAsia" w:hAnsiTheme="minorHAnsi" w:cstheme="minorBidi"/>
          <w:noProof/>
          <w:sz w:val="24"/>
        </w:rPr>
      </w:pPr>
      <w:r w:rsidRPr="00B52A00">
        <w:rPr>
          <w:sz w:val="24"/>
        </w:rPr>
        <w:fldChar w:fldCharType="begin"/>
      </w:r>
      <w:r w:rsidRPr="00B52A00">
        <w:rPr>
          <w:sz w:val="24"/>
        </w:rPr>
        <w:instrText xml:space="preserve"> TOC \h \z \c "Figure" </w:instrText>
      </w:r>
      <w:r w:rsidRPr="00B52A00">
        <w:rPr>
          <w:sz w:val="24"/>
        </w:rPr>
        <w:fldChar w:fldCharType="separate"/>
      </w:r>
      <w:hyperlink w:anchor="_Toc212467588" w:history="1">
        <w:r w:rsidRPr="00B52A00">
          <w:rPr>
            <w:rStyle w:val="Hyperlink"/>
            <w:noProof/>
            <w:sz w:val="24"/>
          </w:rPr>
          <w:t>Figure 1: Forms of Procurement Influencing Accessible Procurement</w:t>
        </w:r>
        <w:r w:rsidRPr="00B52A00">
          <w:rPr>
            <w:noProof/>
            <w:webHidden/>
            <w:sz w:val="24"/>
          </w:rPr>
          <w:tab/>
        </w:r>
        <w:r w:rsidRPr="00B52A00">
          <w:rPr>
            <w:noProof/>
            <w:webHidden/>
            <w:sz w:val="24"/>
          </w:rPr>
          <w:fldChar w:fldCharType="begin"/>
        </w:r>
        <w:r w:rsidRPr="00B52A00">
          <w:rPr>
            <w:noProof/>
            <w:webHidden/>
            <w:sz w:val="24"/>
          </w:rPr>
          <w:instrText xml:space="preserve"> PAGEREF _Toc212467588 \h </w:instrText>
        </w:r>
        <w:r w:rsidRPr="00B52A00">
          <w:rPr>
            <w:noProof/>
            <w:webHidden/>
            <w:sz w:val="24"/>
          </w:rPr>
        </w:r>
        <w:r w:rsidRPr="00B52A00">
          <w:rPr>
            <w:noProof/>
            <w:webHidden/>
            <w:sz w:val="24"/>
          </w:rPr>
          <w:fldChar w:fldCharType="separate"/>
        </w:r>
        <w:r w:rsidR="00E05F8C">
          <w:rPr>
            <w:noProof/>
            <w:webHidden/>
            <w:sz w:val="24"/>
          </w:rPr>
          <w:t>45</w:t>
        </w:r>
        <w:r w:rsidRPr="00B52A00">
          <w:rPr>
            <w:noProof/>
            <w:webHidden/>
            <w:sz w:val="24"/>
          </w:rPr>
          <w:fldChar w:fldCharType="end"/>
        </w:r>
      </w:hyperlink>
    </w:p>
    <w:p w14:paraId="4869D00B" w14:textId="7036C384" w:rsidR="002C1C01" w:rsidRPr="00B52A00" w:rsidRDefault="002C1C01">
      <w:pPr>
        <w:pStyle w:val="TableofFigures"/>
        <w:tabs>
          <w:tab w:val="right" w:leader="dot" w:pos="9350"/>
        </w:tabs>
        <w:rPr>
          <w:rFonts w:asciiTheme="minorHAnsi" w:eastAsiaTheme="minorEastAsia" w:hAnsiTheme="minorHAnsi" w:cstheme="minorBidi"/>
          <w:noProof/>
          <w:sz w:val="24"/>
        </w:rPr>
      </w:pPr>
      <w:hyperlink w:anchor="_Toc212467589" w:history="1">
        <w:r w:rsidRPr="00B52A00">
          <w:rPr>
            <w:rStyle w:val="Hyperlink"/>
            <w:noProof/>
            <w:sz w:val="24"/>
          </w:rPr>
          <w:t>Figure 2: Networking Universal Design Principles with World Trade Agreement on Government Procurement Principles</w:t>
        </w:r>
        <w:r w:rsidRPr="00B52A00">
          <w:rPr>
            <w:noProof/>
            <w:webHidden/>
            <w:sz w:val="24"/>
          </w:rPr>
          <w:tab/>
        </w:r>
        <w:r w:rsidRPr="00B52A00">
          <w:rPr>
            <w:noProof/>
            <w:webHidden/>
            <w:sz w:val="24"/>
          </w:rPr>
          <w:fldChar w:fldCharType="begin"/>
        </w:r>
        <w:r w:rsidRPr="00B52A00">
          <w:rPr>
            <w:noProof/>
            <w:webHidden/>
            <w:sz w:val="24"/>
          </w:rPr>
          <w:instrText xml:space="preserve"> PAGEREF _Toc212467589 \h </w:instrText>
        </w:r>
        <w:r w:rsidRPr="00B52A00">
          <w:rPr>
            <w:noProof/>
            <w:webHidden/>
            <w:sz w:val="24"/>
          </w:rPr>
        </w:r>
        <w:r w:rsidRPr="00B52A00">
          <w:rPr>
            <w:noProof/>
            <w:webHidden/>
            <w:sz w:val="24"/>
          </w:rPr>
          <w:fldChar w:fldCharType="separate"/>
        </w:r>
        <w:r w:rsidR="00E05F8C">
          <w:rPr>
            <w:noProof/>
            <w:webHidden/>
            <w:sz w:val="24"/>
          </w:rPr>
          <w:t>117</w:t>
        </w:r>
        <w:r w:rsidRPr="00B52A00">
          <w:rPr>
            <w:noProof/>
            <w:webHidden/>
            <w:sz w:val="24"/>
          </w:rPr>
          <w:fldChar w:fldCharType="end"/>
        </w:r>
      </w:hyperlink>
    </w:p>
    <w:p w14:paraId="5360FBF5" w14:textId="477B9EA4" w:rsidR="00425733" w:rsidRPr="00753083" w:rsidRDefault="002C1C01" w:rsidP="00B52A00">
      <w:pPr>
        <w:ind w:firstLine="0"/>
      </w:pPr>
      <w:r w:rsidRPr="00B52A00">
        <w:fldChar w:fldCharType="end"/>
      </w:r>
    </w:p>
    <w:p w14:paraId="4AAEC709" w14:textId="77777777" w:rsidR="00425733" w:rsidRPr="00753083" w:rsidRDefault="00425733" w:rsidP="00B52A00">
      <w:pPr>
        <w:ind w:firstLine="0"/>
        <w:rPr>
          <w:rFonts w:cstheme="majorBidi"/>
          <w:color w:val="0F4761" w:themeColor="accent1" w:themeShade="BF"/>
          <w:sz w:val="32"/>
          <w:szCs w:val="32"/>
        </w:rPr>
      </w:pPr>
      <w:r w:rsidRPr="00753083">
        <w:br w:type="page"/>
      </w:r>
    </w:p>
    <w:p w14:paraId="35C89CC6" w14:textId="108A6DEA" w:rsidR="00151C6D" w:rsidRPr="00753083" w:rsidRDefault="00151C6D" w:rsidP="00B56537">
      <w:pPr>
        <w:pStyle w:val="Heading2"/>
        <w:rPr>
          <w:color w:val="000000" w:themeColor="text1"/>
          <w:szCs w:val="26"/>
        </w:rPr>
      </w:pPr>
      <w:bookmarkStart w:id="7" w:name="_Toc168722496"/>
      <w:bookmarkStart w:id="8" w:name="_Toc213069028"/>
      <w:r w:rsidRPr="00753083">
        <w:lastRenderedPageBreak/>
        <w:t>Executive Summary: Accessible and Inclusive Procurement and Supply Chain Model</w:t>
      </w:r>
      <w:bookmarkEnd w:id="7"/>
      <w:r w:rsidR="003853D3" w:rsidRPr="00753083">
        <w:t>s</w:t>
      </w:r>
      <w:bookmarkEnd w:id="8"/>
    </w:p>
    <w:p w14:paraId="6C332F85" w14:textId="77777777" w:rsidR="00151C6D" w:rsidRPr="00753083" w:rsidRDefault="00151C6D" w:rsidP="00B56537">
      <w:pPr>
        <w:pStyle w:val="Heading3"/>
      </w:pPr>
      <w:bookmarkStart w:id="9" w:name="_Toc168722497"/>
      <w:r w:rsidRPr="00753083">
        <w:t>Overvie</w:t>
      </w:r>
      <w:bookmarkEnd w:id="9"/>
      <w:r w:rsidRPr="00753083">
        <w:t>w</w:t>
      </w:r>
    </w:p>
    <w:p w14:paraId="02B2E81F" w14:textId="35577CC6" w:rsidR="00151C6D" w:rsidRPr="00753083" w:rsidRDefault="00151C6D" w:rsidP="008A157F">
      <w:r w:rsidRPr="00753083">
        <w:t>There is a dearth of information on Accessible Procurement in Canada.</w:t>
      </w:r>
      <w:r w:rsidR="002B0961" w:rsidRPr="00753083">
        <w:t xml:space="preserve"> </w:t>
      </w:r>
      <w:r w:rsidRPr="00753083">
        <w:t xml:space="preserve">Expertise is often isolated or reliant on collaboration between accessibility experts and procurement professionals. Based on current bodies of evidence, this report brings together the perspectives of different stakeholders </w:t>
      </w:r>
      <w:r w:rsidR="00270656" w:rsidRPr="00753083">
        <w:t xml:space="preserve">on accessible </w:t>
      </w:r>
      <w:r w:rsidRPr="00753083">
        <w:t>procurement</w:t>
      </w:r>
      <w:r w:rsidR="001A4869">
        <w:t>.</w:t>
      </w:r>
      <w:r w:rsidRPr="00753083">
        <w:t xml:space="preserve"> </w:t>
      </w:r>
      <w:r w:rsidR="008A157F">
        <w:t>Additional barriers are identified for persons with disabilities, especially when seeking to become potential vendors or to be included in supply chain models.</w:t>
      </w:r>
    </w:p>
    <w:p w14:paraId="247FA8D5" w14:textId="1651B186" w:rsidR="00151C6D" w:rsidRPr="00753083" w:rsidRDefault="00151C6D" w:rsidP="00B56537">
      <w:r w:rsidRPr="00753083">
        <w:t xml:space="preserve">The recommendations outlined in this report are aimed </w:t>
      </w:r>
      <w:r w:rsidR="007F0DF9" w:rsidRPr="00753083">
        <w:t>at individuals and organizations that are new to</w:t>
      </w:r>
      <w:r w:rsidR="00982D06" w:rsidRPr="00753083">
        <w:t>,</w:t>
      </w:r>
      <w:r w:rsidR="007F0DF9" w:rsidRPr="00753083">
        <w:t xml:space="preserve"> or have more advanced knowledge of</w:t>
      </w:r>
      <w:r w:rsidR="00982D06" w:rsidRPr="00753083">
        <w:t>,</w:t>
      </w:r>
      <w:r w:rsidR="007F0DF9" w:rsidRPr="00753083">
        <w:t xml:space="preserve"> accessible procurement. We further demonstrate the invisibility of disability in supply chain diversity initiatives in the </w:t>
      </w:r>
      <w:r w:rsidRPr="00753083">
        <w:t xml:space="preserve">public and private sectors. Although the Federal Government has provided initial guidance to address accessibility in procurement, our research shows that the expertise in implementing accessible procurement is emergent across municipal and provincial public sectors and post-secondary institutions. Finally, </w:t>
      </w:r>
      <w:r w:rsidR="00627216" w:rsidRPr="00753083">
        <w:t xml:space="preserve">we </w:t>
      </w:r>
      <w:r w:rsidRPr="00753083">
        <w:t xml:space="preserve">explore lessons learned and success stories in accessible procurement. </w:t>
      </w:r>
    </w:p>
    <w:p w14:paraId="507CB65E" w14:textId="77777777" w:rsidR="00151C6D" w:rsidRPr="00753083" w:rsidRDefault="00151C6D" w:rsidP="00B56537">
      <w:pPr>
        <w:pStyle w:val="Heading3"/>
      </w:pPr>
      <w:bookmarkStart w:id="10" w:name="_Toc168722498"/>
      <w:r w:rsidRPr="00753083">
        <w:lastRenderedPageBreak/>
        <w:t>Thematic Recommendations</w:t>
      </w:r>
      <w:bookmarkEnd w:id="10"/>
    </w:p>
    <w:p w14:paraId="5B6D0D76" w14:textId="77777777" w:rsidR="00151C6D" w:rsidRPr="00753083" w:rsidRDefault="00151C6D" w:rsidP="00B56537">
      <w:r w:rsidRPr="00753083">
        <w:t xml:space="preserve">Organizations and entities should consider the following recommendations on accessible procurement: </w:t>
      </w:r>
    </w:p>
    <w:p w14:paraId="60F08C67" w14:textId="1DA4A5D9" w:rsidR="00376201" w:rsidRPr="00753083" w:rsidRDefault="00151C6D" w:rsidP="00B56537">
      <w:pPr>
        <w:pStyle w:val="ListParagraph"/>
        <w:numPr>
          <w:ilvl w:val="0"/>
          <w:numId w:val="2"/>
        </w:numPr>
      </w:pPr>
      <w:r w:rsidRPr="00753083">
        <w:t>Evaluate their overall accessibility awareness, level of knowledge, and commitments within the organization or unit.</w:t>
      </w:r>
      <w:r w:rsidR="009E12DA">
        <w:t xml:space="preserve"> </w:t>
      </w:r>
    </w:p>
    <w:p w14:paraId="01AA557E" w14:textId="217C1B66" w:rsidR="00151C6D" w:rsidRPr="00753083" w:rsidRDefault="00376201" w:rsidP="00B56537">
      <w:pPr>
        <w:pStyle w:val="ListParagraph"/>
        <w:numPr>
          <w:ilvl w:val="0"/>
          <w:numId w:val="2"/>
        </w:numPr>
      </w:pPr>
      <w:r w:rsidRPr="00753083">
        <w:t xml:space="preserve">Understand, </w:t>
      </w:r>
      <w:r w:rsidR="00E37B47" w:rsidRPr="00753083">
        <w:t xml:space="preserve">promote, and </w:t>
      </w:r>
      <w:r w:rsidR="003F1243" w:rsidRPr="00753083">
        <w:t xml:space="preserve">utilize </w:t>
      </w:r>
      <w:r w:rsidR="00E37B47" w:rsidRPr="00753083">
        <w:t xml:space="preserve">any </w:t>
      </w:r>
      <w:r w:rsidRPr="00753083">
        <w:t>upcoming and current jurisdictional legislation requirements</w:t>
      </w:r>
      <w:r w:rsidR="003F1243" w:rsidRPr="00753083">
        <w:t xml:space="preserve"> as a minimum standard</w:t>
      </w:r>
      <w:r w:rsidR="00F51291" w:rsidRPr="00753083">
        <w:t xml:space="preserve"> only and seek to surpass legislative requirements.</w:t>
      </w:r>
      <w:r w:rsidR="009E12DA">
        <w:t xml:space="preserve"> </w:t>
      </w:r>
    </w:p>
    <w:p w14:paraId="23F217F0" w14:textId="77777777" w:rsidR="00863CDF" w:rsidRPr="00753083" w:rsidRDefault="007D2C4F" w:rsidP="00B56537">
      <w:pPr>
        <w:pStyle w:val="ListParagraph"/>
        <w:numPr>
          <w:ilvl w:val="0"/>
          <w:numId w:val="2"/>
        </w:numPr>
      </w:pPr>
      <w:r w:rsidRPr="00753083">
        <w:t xml:space="preserve">Promote </w:t>
      </w:r>
      <w:r w:rsidR="00151C6D" w:rsidRPr="00753083">
        <w:t xml:space="preserve">Inclusive Leadership and organizational culture change on Accessibility to embed accessible procurement </w:t>
      </w:r>
      <w:r w:rsidR="002133B4" w:rsidRPr="00753083">
        <w:t>into organization practices</w:t>
      </w:r>
      <w:r w:rsidR="00151C6D" w:rsidRPr="00753083">
        <w:t>.</w:t>
      </w:r>
      <w:r w:rsidR="002B0961" w:rsidRPr="00753083">
        <w:t xml:space="preserve"> </w:t>
      </w:r>
    </w:p>
    <w:p w14:paraId="7E9E6C48" w14:textId="752255C4" w:rsidR="00151C6D" w:rsidRPr="00753083" w:rsidRDefault="00151C6D" w:rsidP="00B56537">
      <w:pPr>
        <w:pStyle w:val="ListParagraph"/>
        <w:numPr>
          <w:ilvl w:val="0"/>
          <w:numId w:val="2"/>
        </w:numPr>
      </w:pPr>
      <w:r w:rsidRPr="00753083">
        <w:t>Consider</w:t>
      </w:r>
      <w:r w:rsidR="00863CDF" w:rsidRPr="00753083">
        <w:t xml:space="preserve"> accessible procurement </w:t>
      </w:r>
      <w:r w:rsidR="007F0DF9" w:rsidRPr="00753083">
        <w:t>that aligns with future strategic planning, mission,</w:t>
      </w:r>
      <w:r w:rsidRPr="00753083">
        <w:t xml:space="preserve"> and values. </w:t>
      </w:r>
    </w:p>
    <w:p w14:paraId="1EACF820" w14:textId="23853669" w:rsidR="00151C6D" w:rsidRPr="00753083" w:rsidRDefault="00151C6D" w:rsidP="00B56537">
      <w:pPr>
        <w:pStyle w:val="ListParagraph"/>
        <w:numPr>
          <w:ilvl w:val="0"/>
          <w:numId w:val="2"/>
        </w:numPr>
      </w:pPr>
      <w:r w:rsidRPr="00753083">
        <w:t xml:space="preserve">Grow internal </w:t>
      </w:r>
      <w:r w:rsidR="00FD1D80" w:rsidRPr="00753083">
        <w:t xml:space="preserve">cross-functional </w:t>
      </w:r>
      <w:r w:rsidRPr="00753083">
        <w:t>accessibility skills, knowledge, expertise, and resources for procurement professionals and teams.</w:t>
      </w:r>
      <w:r w:rsidR="002B0961" w:rsidRPr="00753083">
        <w:t xml:space="preserve"> </w:t>
      </w:r>
      <w:r w:rsidRPr="00753083">
        <w:t>Provide resources and support for an informal or formal accessible procurement champion</w:t>
      </w:r>
      <w:r w:rsidR="00FD1D80" w:rsidRPr="00753083">
        <w:t xml:space="preserve"> or lead</w:t>
      </w:r>
      <w:r w:rsidRPr="00753083">
        <w:t xml:space="preserve">. </w:t>
      </w:r>
    </w:p>
    <w:p w14:paraId="6CB7AD47" w14:textId="77777777" w:rsidR="00151C6D" w:rsidRPr="00753083" w:rsidRDefault="00151C6D" w:rsidP="00B56537">
      <w:pPr>
        <w:pStyle w:val="ListParagraph"/>
        <w:numPr>
          <w:ilvl w:val="0"/>
          <w:numId w:val="2"/>
        </w:numPr>
      </w:pPr>
      <w:r w:rsidRPr="00753083">
        <w:t xml:space="preserve">Operationalize Accessible Procurement within the organization’s procurement life cycle. Consider and audit whether your procurement documents and process are accessible for persons with disabilities. </w:t>
      </w:r>
    </w:p>
    <w:p w14:paraId="5D7F6BD6" w14:textId="442A0E29" w:rsidR="00151C6D" w:rsidRPr="00753083" w:rsidRDefault="00151C6D" w:rsidP="00B56537">
      <w:pPr>
        <w:pStyle w:val="ListParagraph"/>
        <w:numPr>
          <w:ilvl w:val="0"/>
          <w:numId w:val="2"/>
        </w:numPr>
      </w:pPr>
      <w:r w:rsidRPr="00753083">
        <w:t xml:space="preserve">Evaluate current Supplier Diversity Initiatives, identify gaps and disparities among underrepresented groups, and build the necessary </w:t>
      </w:r>
      <w:r w:rsidRPr="00753083">
        <w:lastRenderedPageBreak/>
        <w:t xml:space="preserve">relationships with communities to understand </w:t>
      </w:r>
      <w:r w:rsidR="007F0DF9" w:rsidRPr="00753083">
        <w:t>their current</w:t>
      </w:r>
      <w:r w:rsidR="00EE65B3" w:rsidRPr="00753083">
        <w:t xml:space="preserve"> procurement readiness</w:t>
      </w:r>
      <w:r w:rsidRPr="00753083">
        <w:t xml:space="preserve">. </w:t>
      </w:r>
    </w:p>
    <w:p w14:paraId="7C58D212" w14:textId="0B2760B2" w:rsidR="00151C6D" w:rsidRPr="00753083" w:rsidRDefault="00151C6D" w:rsidP="00B56537">
      <w:pPr>
        <w:pStyle w:val="ListParagraph"/>
        <w:numPr>
          <w:ilvl w:val="0"/>
          <w:numId w:val="2"/>
        </w:numPr>
      </w:pPr>
      <w:r w:rsidRPr="00753083">
        <w:t xml:space="preserve">Develop an accountability framework to ensure that accessible procurement outcomes are monitored and evaluated </w:t>
      </w:r>
      <w:r w:rsidR="007D5D47" w:rsidRPr="00753083">
        <w:t xml:space="preserve">aligning with </w:t>
      </w:r>
      <w:r w:rsidRPr="00753083">
        <w:t>local community and societal expectations and values.</w:t>
      </w:r>
      <w:r w:rsidR="002B0961" w:rsidRPr="00753083">
        <w:t xml:space="preserve"> </w:t>
      </w:r>
    </w:p>
    <w:p w14:paraId="6F337DCE" w14:textId="600C2BFB" w:rsidR="00514517" w:rsidRPr="00753083" w:rsidRDefault="00151C6D" w:rsidP="00B56537">
      <w:pPr>
        <w:pStyle w:val="ListParagraph"/>
        <w:numPr>
          <w:ilvl w:val="0"/>
          <w:numId w:val="2"/>
        </w:numPr>
      </w:pPr>
      <w:r w:rsidRPr="00753083">
        <w:t xml:space="preserve">Foster and empower disability-led business owners and social enterprises to become bid-ready and </w:t>
      </w:r>
      <w:r w:rsidR="00563C20" w:rsidRPr="00753083">
        <w:t xml:space="preserve">to </w:t>
      </w:r>
      <w:r w:rsidRPr="00753083">
        <w:t xml:space="preserve">consider registering as </w:t>
      </w:r>
      <w:r w:rsidR="007F0DF9" w:rsidRPr="00753083">
        <w:t>vendors or potential suppliers</w:t>
      </w:r>
      <w:r w:rsidRPr="00753083">
        <w:t>.</w:t>
      </w:r>
      <w:r w:rsidR="002B0961" w:rsidRPr="00753083">
        <w:t xml:space="preserve"> </w:t>
      </w:r>
    </w:p>
    <w:p w14:paraId="767FFADD" w14:textId="3585F5CD" w:rsidR="00151C6D" w:rsidRPr="00753083" w:rsidRDefault="00A64A2A" w:rsidP="00B56537">
      <w:pPr>
        <w:pStyle w:val="ListParagraph"/>
        <w:numPr>
          <w:ilvl w:val="0"/>
          <w:numId w:val="2"/>
        </w:numPr>
      </w:pPr>
      <w:r w:rsidRPr="00753083">
        <w:t>Support the growth of</w:t>
      </w:r>
      <w:r w:rsidR="00151C6D" w:rsidRPr="00753083">
        <w:t xml:space="preserve"> national disability-specific supply chain councils, associations, and business networks across Canada that can help connect disability-led business owners.</w:t>
      </w:r>
      <w:r w:rsidR="002B0961" w:rsidRPr="00753083">
        <w:t xml:space="preserve"> </w:t>
      </w:r>
    </w:p>
    <w:p w14:paraId="26C7FA15" w14:textId="77777777" w:rsidR="00151C6D" w:rsidRPr="00753083" w:rsidRDefault="00151C6D" w:rsidP="00B56537">
      <w:pPr>
        <w:pStyle w:val="Heading3"/>
      </w:pPr>
      <w:bookmarkStart w:id="11" w:name="_Toc168722499"/>
      <w:r w:rsidRPr="00753083">
        <w:t>Keywords</w:t>
      </w:r>
      <w:bookmarkEnd w:id="11"/>
    </w:p>
    <w:p w14:paraId="60D1AC9A" w14:textId="77777777" w:rsidR="00151C6D" w:rsidRPr="00753083" w:rsidRDefault="00151C6D" w:rsidP="000A5E44">
      <w:r w:rsidRPr="00753083">
        <w:t>Accessible Procurement, Canada, Supply Chain Diversity, Persons with Disabilities, Disability Inclusion, Public Procurement.</w:t>
      </w:r>
    </w:p>
    <w:p w14:paraId="66D779E4" w14:textId="77777777" w:rsidR="00151C6D" w:rsidRPr="00753083" w:rsidRDefault="00151C6D" w:rsidP="00B56537">
      <w:pPr>
        <w:rPr>
          <w:color w:val="000000" w:themeColor="text1"/>
          <w:sz w:val="36"/>
          <w:szCs w:val="26"/>
        </w:rPr>
      </w:pPr>
      <w:bookmarkStart w:id="12" w:name="_Toc168722500"/>
      <w:r w:rsidRPr="00753083">
        <w:br w:type="page"/>
      </w:r>
    </w:p>
    <w:p w14:paraId="736C19E2" w14:textId="4B75CA34" w:rsidR="00151C6D" w:rsidRPr="00753083" w:rsidRDefault="008F4B0A" w:rsidP="00B56537">
      <w:pPr>
        <w:pStyle w:val="Heading2"/>
      </w:pPr>
      <w:bookmarkStart w:id="13" w:name="_Toc213069029"/>
      <w:r w:rsidRPr="00753083">
        <w:lastRenderedPageBreak/>
        <w:t>Chapter 1:</w:t>
      </w:r>
      <w:r w:rsidR="00012B4D" w:rsidRPr="00753083">
        <w:t xml:space="preserve"> </w:t>
      </w:r>
      <w:r w:rsidR="00151C6D" w:rsidRPr="00753083">
        <w:t>Introduction</w:t>
      </w:r>
      <w:bookmarkEnd w:id="12"/>
      <w:bookmarkEnd w:id="13"/>
      <w:r w:rsidR="00151C6D" w:rsidRPr="00753083">
        <w:t> </w:t>
      </w:r>
    </w:p>
    <w:p w14:paraId="6479E63F" w14:textId="77777777" w:rsidR="00C02659" w:rsidRPr="00753083" w:rsidRDefault="00660753" w:rsidP="00B56537">
      <w:r w:rsidRPr="00753083">
        <w:t>P</w:t>
      </w:r>
      <w:r w:rsidR="00151C6D" w:rsidRPr="00753083">
        <w:t>rocur</w:t>
      </w:r>
      <w:r w:rsidRPr="00753083">
        <w:t>i</w:t>
      </w:r>
      <w:r w:rsidR="00151C6D" w:rsidRPr="00753083">
        <w:t>n</w:t>
      </w:r>
      <w:r w:rsidRPr="00753083">
        <w:t>g</w:t>
      </w:r>
      <w:r w:rsidR="00151C6D" w:rsidRPr="00753083">
        <w:t xml:space="preserve"> products and services is </w:t>
      </w:r>
      <w:r w:rsidR="007F0DF9" w:rsidRPr="00753083">
        <w:t>essential to</w:t>
      </w:r>
      <w:r w:rsidR="00151C6D" w:rsidRPr="00753083">
        <w:t xml:space="preserve"> business practice and public sectors. Accessibility and inclusion are critical but often overlooked elements of the procurement cycle. </w:t>
      </w:r>
      <w:r w:rsidR="007F0DF9" w:rsidRPr="00753083">
        <w:t>Significant</w:t>
      </w:r>
      <w:r w:rsidR="00216CE4" w:rsidRPr="00753083">
        <w:t xml:space="preserve"> shifts in government policies </w:t>
      </w:r>
      <w:r w:rsidR="00097CE1" w:rsidRPr="00753083">
        <w:t>and the development of new standards can dramatically influence procurement processes</w:t>
      </w:r>
      <w:r w:rsidR="00D2635B" w:rsidRPr="00753083">
        <w:t xml:space="preserve">, such as </w:t>
      </w:r>
      <w:r w:rsidR="00E86876" w:rsidRPr="00753083">
        <w:t>e-procurement</w:t>
      </w:r>
      <w:r w:rsidR="00D2635B" w:rsidRPr="00753083">
        <w:t xml:space="preserve">, </w:t>
      </w:r>
      <w:r w:rsidR="00BC752C" w:rsidRPr="00753083">
        <w:t xml:space="preserve">decentralization of procurement, </w:t>
      </w:r>
      <w:r w:rsidR="00E665EA" w:rsidRPr="00753083">
        <w:t xml:space="preserve">concern for </w:t>
      </w:r>
      <w:r w:rsidR="00B0124E" w:rsidRPr="00753083">
        <w:t xml:space="preserve">the use of child </w:t>
      </w:r>
      <w:r w:rsidR="007F0DF9" w:rsidRPr="00753083">
        <w:t>labour</w:t>
      </w:r>
      <w:r w:rsidR="00B0124E" w:rsidRPr="00753083">
        <w:t xml:space="preserve">, </w:t>
      </w:r>
      <w:r w:rsidR="00643E50" w:rsidRPr="00753083">
        <w:t xml:space="preserve">the evolution of </w:t>
      </w:r>
      <w:r w:rsidR="00691F41" w:rsidRPr="00753083">
        <w:t xml:space="preserve">industry practices and </w:t>
      </w:r>
      <w:r w:rsidR="00A14A83" w:rsidRPr="00753083">
        <w:t>markets</w:t>
      </w:r>
      <w:r w:rsidR="001D322C" w:rsidRPr="00753083">
        <w:t xml:space="preserve">, changing public interests, </w:t>
      </w:r>
      <w:r w:rsidR="000022B9" w:rsidRPr="00753083">
        <w:t>legal</w:t>
      </w:r>
      <w:r w:rsidR="00B0124E" w:rsidRPr="00753083">
        <w:t xml:space="preserve"> case</w:t>
      </w:r>
      <w:r w:rsidR="000022B9" w:rsidRPr="00753083">
        <w:t xml:space="preserve"> challenges, </w:t>
      </w:r>
      <w:r w:rsidR="00643E50" w:rsidRPr="00753083">
        <w:t>an</w:t>
      </w:r>
      <w:r w:rsidR="00760EB2" w:rsidRPr="00753083">
        <w:t xml:space="preserve">d </w:t>
      </w:r>
      <w:r w:rsidR="000022B9" w:rsidRPr="00753083">
        <w:t xml:space="preserve">the </w:t>
      </w:r>
      <w:r w:rsidR="004D504C" w:rsidRPr="00753083">
        <w:t>application</w:t>
      </w:r>
      <w:r w:rsidR="00760EB2" w:rsidRPr="00753083">
        <w:t xml:space="preserve"> of Trade agreements</w:t>
      </w:r>
      <w:r w:rsidR="004D504C" w:rsidRPr="00753083">
        <w:t xml:space="preserve"> </w:t>
      </w:r>
      <w:r w:rsidR="00557058" w:rsidRPr="00753083">
        <w:t>(ibid.)</w:t>
      </w:r>
      <w:r w:rsidR="00097CE1" w:rsidRPr="00753083">
        <w:t xml:space="preserve">. </w:t>
      </w:r>
    </w:p>
    <w:p w14:paraId="1529EF30" w14:textId="45F0203B" w:rsidR="00151C6D" w:rsidRPr="00753083" w:rsidRDefault="00151C6D" w:rsidP="00B56537">
      <w:r w:rsidRPr="00753083">
        <w:t>Furthermore, products and services come in a variety of different “</w:t>
      </w:r>
      <w:r w:rsidR="007F0DF9" w:rsidRPr="00753083">
        <w:t>flavours</w:t>
      </w:r>
      <w:r w:rsidRPr="00753083">
        <w:t>,” including information technology hardware and software (e.g., business systems, service provision tools, etc.), event and other planning services (e.g., hosting meetings, workshops, and conferences), consulting services, as well as the acquisition of buildings and facilities, vehicles and so much more.</w:t>
      </w:r>
      <w:r w:rsidR="002B0961" w:rsidRPr="00753083">
        <w:t xml:space="preserve"> </w:t>
      </w:r>
      <w:r w:rsidR="00172EA0" w:rsidRPr="00753083">
        <w:t xml:space="preserve">The connection between procurement and accessibility has arisen in </w:t>
      </w:r>
      <w:r w:rsidR="00A00768" w:rsidRPr="00753083">
        <w:t xml:space="preserve">the context of </w:t>
      </w:r>
      <w:r w:rsidR="00075FCE" w:rsidRPr="00753083">
        <w:t>accessibility legislation</w:t>
      </w:r>
      <w:r w:rsidR="00A00768" w:rsidRPr="00753083">
        <w:t xml:space="preserve">, such as </w:t>
      </w:r>
      <w:r w:rsidR="00896142" w:rsidRPr="00753083">
        <w:t xml:space="preserve">in </w:t>
      </w:r>
      <w:r w:rsidR="00A00768" w:rsidRPr="00753083">
        <w:t xml:space="preserve">the </w:t>
      </w:r>
      <w:r w:rsidR="00A00768" w:rsidRPr="00753083">
        <w:rPr>
          <w:i/>
          <w:iCs/>
        </w:rPr>
        <w:t>Americans with Disability Act</w:t>
      </w:r>
      <w:r w:rsidR="00A00768" w:rsidRPr="00753083">
        <w:t xml:space="preserve"> </w:t>
      </w:r>
      <w:r w:rsidR="00C74266" w:rsidRPr="00753083">
        <w:t xml:space="preserve">(1990) </w:t>
      </w:r>
      <w:r w:rsidR="00A00768" w:rsidRPr="00753083">
        <w:t xml:space="preserve">and the </w:t>
      </w:r>
      <w:r w:rsidR="00A00768" w:rsidRPr="00753083">
        <w:rPr>
          <w:i/>
          <w:iCs/>
        </w:rPr>
        <w:t xml:space="preserve">Accessibility of Ontario </w:t>
      </w:r>
      <w:r w:rsidR="00E835ED" w:rsidRPr="00753083">
        <w:rPr>
          <w:i/>
          <w:iCs/>
        </w:rPr>
        <w:t>Disabilities Act</w:t>
      </w:r>
      <w:r w:rsidR="006B598B" w:rsidRPr="00753083">
        <w:t xml:space="preserve"> (2005)</w:t>
      </w:r>
      <w:r w:rsidR="00E835ED" w:rsidRPr="00753083">
        <w:t>.</w:t>
      </w:r>
      <w:r w:rsidR="002B0961" w:rsidRPr="00753083">
        <w:t xml:space="preserve"> </w:t>
      </w:r>
      <w:r w:rsidR="00E650CB" w:rsidRPr="00753083">
        <w:t>During this period</w:t>
      </w:r>
      <w:r w:rsidR="004422F8" w:rsidRPr="00753083">
        <w:t>,</w:t>
      </w:r>
      <w:r w:rsidR="00E835ED" w:rsidRPr="00753083">
        <w:t xml:space="preserve"> these initial </w:t>
      </w:r>
      <w:r w:rsidR="00EC7869" w:rsidRPr="00753083">
        <w:t>legislative</w:t>
      </w:r>
      <w:r w:rsidR="00F904BC" w:rsidRPr="00753083">
        <w:t xml:space="preserve"> </w:t>
      </w:r>
      <w:r w:rsidR="004D4C00" w:rsidRPr="00753083">
        <w:t xml:space="preserve">requirements </w:t>
      </w:r>
      <w:r w:rsidR="00F904BC" w:rsidRPr="00753083">
        <w:t xml:space="preserve">focused </w:t>
      </w:r>
      <w:r w:rsidR="007F0DF9" w:rsidRPr="00753083">
        <w:t>on compliance, such as in the employment of persons with disabilities or buying to meet the needs of persons with disabilities in service provision</w:t>
      </w:r>
      <w:r w:rsidR="00E61436" w:rsidRPr="00753083">
        <w:t xml:space="preserve">, rather than </w:t>
      </w:r>
      <w:r w:rsidR="007E4EF1" w:rsidRPr="00753083">
        <w:t xml:space="preserve">embedding clear and </w:t>
      </w:r>
      <w:r w:rsidR="00095BC5" w:rsidRPr="00753083">
        <w:t>rigorous</w:t>
      </w:r>
      <w:r w:rsidR="007E4EF1" w:rsidRPr="00753083">
        <w:t xml:space="preserve"> accessibility requirements </w:t>
      </w:r>
      <w:r w:rsidR="00896142" w:rsidRPr="00753083">
        <w:t>into</w:t>
      </w:r>
      <w:r w:rsidR="00EF1FE3" w:rsidRPr="00753083">
        <w:t xml:space="preserve"> procurement </w:t>
      </w:r>
      <w:r w:rsidR="00095BC5" w:rsidRPr="00753083">
        <w:t>(Boyle, 2009)</w:t>
      </w:r>
      <w:r w:rsidR="00E61436" w:rsidRPr="00753083">
        <w:t>.</w:t>
      </w:r>
      <w:r w:rsidR="00247C16" w:rsidRPr="00753083">
        <w:t xml:space="preserve"> </w:t>
      </w:r>
      <w:r w:rsidR="00D82FCB" w:rsidRPr="00D82FCB">
        <w:t xml:space="preserve"> Because of the technical nature of procurement practices, this area of accessibility has not received as much exploration or </w:t>
      </w:r>
      <w:r w:rsidR="00D82FCB" w:rsidRPr="00D82FCB">
        <w:lastRenderedPageBreak/>
        <w:t>public attention as other areas such as the built environment, ICT, transportation, or attitudinal barriers.</w:t>
      </w:r>
    </w:p>
    <w:p w14:paraId="37A29383" w14:textId="110D5C82" w:rsidR="00B51C62" w:rsidRPr="00753083" w:rsidRDefault="00151C6D" w:rsidP="00B56537">
      <w:r w:rsidRPr="00753083">
        <w:t xml:space="preserve">Globally, multinational corporations </w:t>
      </w:r>
      <w:r w:rsidR="000967FA" w:rsidRPr="00753083">
        <w:t xml:space="preserve">who </w:t>
      </w:r>
      <w:r w:rsidRPr="00753083">
        <w:t xml:space="preserve">uphold accessibility standards </w:t>
      </w:r>
      <w:r w:rsidR="007B18D0" w:rsidRPr="00753083">
        <w:t xml:space="preserve">can </w:t>
      </w:r>
      <w:r w:rsidR="008D3473" w:rsidRPr="00753083">
        <w:t xml:space="preserve">promote </w:t>
      </w:r>
      <w:r w:rsidR="002705C7" w:rsidRPr="00753083">
        <w:t>accessibility and disability inclusion</w:t>
      </w:r>
      <w:r w:rsidR="008D3473" w:rsidRPr="00753083">
        <w:t xml:space="preserve"> at local contexts</w:t>
      </w:r>
      <w:r w:rsidRPr="00753083">
        <w:t>.</w:t>
      </w:r>
      <w:r w:rsidR="00F767E8" w:rsidRPr="00753083">
        <w:t xml:space="preserve"> </w:t>
      </w:r>
      <w:r w:rsidR="00483435" w:rsidRPr="00753083">
        <w:t>Whether an organization or</w:t>
      </w:r>
      <w:r w:rsidR="0028191A" w:rsidRPr="00753083">
        <w:t xml:space="preserve"> public sector</w:t>
      </w:r>
      <w:r w:rsidR="00483435" w:rsidRPr="00753083">
        <w:t xml:space="preserve"> entity is purchasing a product or service, procurement </w:t>
      </w:r>
      <w:r w:rsidR="007F0DF9" w:rsidRPr="00753083">
        <w:t>fulfills an essential business need and bolsters</w:t>
      </w:r>
      <w:r w:rsidR="00483435" w:rsidRPr="00753083">
        <w:t xml:space="preserve"> an inclusive workplace. </w:t>
      </w:r>
      <w:r w:rsidR="00885B1C" w:rsidRPr="00753083">
        <w:t>For example, a survey conducted in 2021 by G3Ict, Level Access, and the IAAP, which included 1</w:t>
      </w:r>
      <w:r w:rsidR="00371270">
        <w:t xml:space="preserve"> </w:t>
      </w:r>
      <w:r w:rsidR="00885B1C" w:rsidRPr="00753083">
        <w:t xml:space="preserve">087 respondents from US and international businesses and organizations, revealed that the primary motivation for organizations to focus on accessibility is the inclusion of persons with disabilities. This trend has been increasingly reported over the past three years, from 2019 to 2021 </w:t>
      </w:r>
      <w:r w:rsidRPr="00753083">
        <w:t>(G3ict et al.</w:t>
      </w:r>
      <w:r w:rsidR="007F0DF9" w:rsidRPr="00753083">
        <w:t>,</w:t>
      </w:r>
      <w:r w:rsidRPr="00753083">
        <w:t xml:space="preserve"> 2022).</w:t>
      </w:r>
      <w:r w:rsidR="003450CB" w:rsidRPr="00753083">
        <w:t xml:space="preserve"> These are secondary or indirect outcomes of purchasing practices known as horizontal policies, within value-driven procurement (Arrowsmith &amp; </w:t>
      </w:r>
      <w:proofErr w:type="spellStart"/>
      <w:r w:rsidR="003450CB" w:rsidRPr="00753083">
        <w:t>Kunzlik</w:t>
      </w:r>
      <w:proofErr w:type="spellEnd"/>
      <w:r w:rsidR="003450CB" w:rsidRPr="00753083">
        <w:t>, 2009; Garvey, 2016).</w:t>
      </w:r>
    </w:p>
    <w:p w14:paraId="7C60F661" w14:textId="2EE1A639" w:rsidR="000B0525" w:rsidRPr="00753083" w:rsidRDefault="00EA2FD7" w:rsidP="00B56537">
      <w:r w:rsidRPr="00753083">
        <w:t>Yet, d</w:t>
      </w:r>
      <w:r w:rsidR="000B0525" w:rsidRPr="00753083">
        <w:t xml:space="preserve">rivers for accessible procurement </w:t>
      </w:r>
      <w:r w:rsidR="0055290D" w:rsidRPr="00753083">
        <w:t xml:space="preserve">are shaped by </w:t>
      </w:r>
      <w:r w:rsidR="00151C6D" w:rsidRPr="00753083">
        <w:t xml:space="preserve">legal risk </w:t>
      </w:r>
      <w:r w:rsidR="0055290D" w:rsidRPr="00753083">
        <w:t xml:space="preserve">and </w:t>
      </w:r>
      <w:r w:rsidR="00151C6D" w:rsidRPr="00753083">
        <w:t>differ across national contexts.</w:t>
      </w:r>
      <w:r w:rsidR="003C0ACE" w:rsidRPr="00753083">
        <w:t xml:space="preserve"> </w:t>
      </w:r>
      <w:r w:rsidR="000B0525" w:rsidRPr="00753083">
        <w:t>Concerns for legal risks include changes in legislation and regulations, worry about increasing litigation, witnessing other companies in other industries being sued, receiving a demand letter or an official complaint, witnessing direct competitors being sued, or the business or organization being sued themselves (G3Ict &amp; Level Access 2020).</w:t>
      </w:r>
    </w:p>
    <w:p w14:paraId="749D5A3A" w14:textId="33B330B9" w:rsidR="00A361D2" w:rsidRPr="00753083" w:rsidRDefault="00A361D2" w:rsidP="00B56537">
      <w:r w:rsidRPr="00753083">
        <w:lastRenderedPageBreak/>
        <w:t>Consequently</w:t>
      </w:r>
      <w:r w:rsidR="00151C6D" w:rsidRPr="00753083">
        <w:t xml:space="preserve">, </w:t>
      </w:r>
      <w:r w:rsidR="00032757" w:rsidRPr="00753083">
        <w:t xml:space="preserve">research </w:t>
      </w:r>
      <w:r w:rsidR="009E70A0" w:rsidRPr="00753083">
        <w:t xml:space="preserve">is needed </w:t>
      </w:r>
      <w:r w:rsidR="00032757" w:rsidRPr="00753083">
        <w:t xml:space="preserve">on </w:t>
      </w:r>
      <w:r w:rsidR="00151C6D" w:rsidRPr="00753083">
        <w:t xml:space="preserve">accessibility </w:t>
      </w:r>
      <w:r w:rsidR="00677BED" w:rsidRPr="00753083">
        <w:t xml:space="preserve">and </w:t>
      </w:r>
      <w:r w:rsidR="00151C6D" w:rsidRPr="00753083">
        <w:t>the implications for accessible procurement for public and private sectors</w:t>
      </w:r>
      <w:r w:rsidR="009E70A0" w:rsidRPr="00753083">
        <w:t xml:space="preserve"> in Canada</w:t>
      </w:r>
      <w:r w:rsidR="00151C6D" w:rsidRPr="00753083">
        <w:t xml:space="preserve">. </w:t>
      </w:r>
    </w:p>
    <w:p w14:paraId="42DD6C64" w14:textId="77777777" w:rsidR="00C90F34" w:rsidRPr="00753083" w:rsidRDefault="00B13BAD" w:rsidP="00B56537">
      <w:r w:rsidRPr="00753083">
        <w:t xml:space="preserve">As provincial accessibility </w:t>
      </w:r>
      <w:r w:rsidR="007F0DF9" w:rsidRPr="00753083">
        <w:t>legislation is</w:t>
      </w:r>
      <w:r w:rsidRPr="00753083">
        <w:t xml:space="preserve"> being drafted or reviewed across Canada, robust, flexible, and relevant guidelines are essential to realize the goals of the </w:t>
      </w:r>
      <w:r w:rsidRPr="00753083">
        <w:rPr>
          <w:i/>
          <w:iCs/>
        </w:rPr>
        <w:t>Accessible Canada Act</w:t>
      </w:r>
      <w:r w:rsidRPr="00753083">
        <w:t xml:space="preserve"> and to increase the participation of persons with disabilities in the Canadian economy and their communities</w:t>
      </w:r>
      <w:r w:rsidR="00151C6D" w:rsidRPr="00753083">
        <w:t>.</w:t>
      </w:r>
      <w:r w:rsidR="005753BE" w:rsidRPr="00753083">
        <w:t xml:space="preserve"> </w:t>
      </w:r>
      <w:r w:rsidR="007F0DF9" w:rsidRPr="00753083">
        <w:t>As a</w:t>
      </w:r>
      <w:r w:rsidR="00277342" w:rsidRPr="00753083">
        <w:t xml:space="preserve"> </w:t>
      </w:r>
      <w:r w:rsidR="00151C6D" w:rsidRPr="00753083">
        <w:t>first step, Accessibility Standards Canada has approved the use of the harmonized European EN 301 549 standard, which can help facilitate the standardization of accessibility requirements for procurement and ICTs known as the CAN/ASC - EN 301 549:2024 (ASC</w:t>
      </w:r>
      <w:r w:rsidR="007F0DF9" w:rsidRPr="00753083">
        <w:t>,</w:t>
      </w:r>
      <w:r w:rsidR="00151C6D" w:rsidRPr="00753083">
        <w:t xml:space="preserve"> 2024). </w:t>
      </w:r>
    </w:p>
    <w:p w14:paraId="48766B21" w14:textId="714D7063" w:rsidR="00151C6D" w:rsidRPr="00753083" w:rsidRDefault="007F0DF9" w:rsidP="00B56537">
      <w:r w:rsidRPr="00753083">
        <w:t>Federal</w:t>
      </w:r>
      <w:r w:rsidR="00151C6D" w:rsidRPr="00753083">
        <w:t xml:space="preserve"> accessibility legislation is also increasingly addressing the accessibility of internal systems in public sectors and federally regulated industries. As such, there is a need to provide the most current evidence-based practices so that all relevant parties can make informed decisions about purchasing accessible goods, services and facilities for the public and their workforce. </w:t>
      </w:r>
    </w:p>
    <w:p w14:paraId="01F8B0FA" w14:textId="77777777" w:rsidR="00151C6D" w:rsidRPr="00753083" w:rsidRDefault="00151C6D" w:rsidP="00B56537">
      <w:pPr>
        <w:pStyle w:val="Heading3"/>
      </w:pPr>
      <w:r w:rsidRPr="00753083">
        <w:t>The Canadian Context</w:t>
      </w:r>
    </w:p>
    <w:p w14:paraId="12231E50" w14:textId="3CAF91A8" w:rsidR="007968EA" w:rsidRPr="00753083" w:rsidRDefault="007F0DF9" w:rsidP="00B56537">
      <w:r w:rsidRPr="00753083">
        <w:t>Public</w:t>
      </w:r>
      <w:r w:rsidR="00151C6D" w:rsidRPr="00753083">
        <w:t xml:space="preserve"> </w:t>
      </w:r>
      <w:r w:rsidRPr="00753083">
        <w:t>sector spending powers are</w:t>
      </w:r>
      <w:r w:rsidR="00151C6D" w:rsidRPr="00753083">
        <w:t xml:space="preserve"> </w:t>
      </w:r>
      <w:r w:rsidR="00335258" w:rsidRPr="00753083">
        <w:t xml:space="preserve">argued to be </w:t>
      </w:r>
      <w:r w:rsidR="00151C6D" w:rsidRPr="00753083">
        <w:t>an opportunity to significantly leverage broader social and economic change</w:t>
      </w:r>
      <w:r w:rsidR="0058027F" w:rsidRPr="00753083">
        <w:t xml:space="preserve"> </w:t>
      </w:r>
      <w:r w:rsidR="00335258" w:rsidRPr="00753083">
        <w:t xml:space="preserve">in national contexts </w:t>
      </w:r>
      <w:r w:rsidR="00536006" w:rsidRPr="00753083">
        <w:t>(Rice, 2015)</w:t>
      </w:r>
      <w:r w:rsidR="00151C6D" w:rsidRPr="00753083">
        <w:t xml:space="preserve">. </w:t>
      </w:r>
      <w:r w:rsidR="00243EEB" w:rsidRPr="00753083">
        <w:t xml:space="preserve">The federal government in Canada purchases </w:t>
      </w:r>
      <w:r w:rsidRPr="00753083">
        <w:t>37 million dollars</w:t>
      </w:r>
      <w:r w:rsidR="00243EEB" w:rsidRPr="00753083">
        <w:t xml:space="preserve"> in goods, services</w:t>
      </w:r>
      <w:r w:rsidRPr="00753083">
        <w:t>, and facilities (PSPC</w:t>
      </w:r>
      <w:r w:rsidR="00A3616B">
        <w:t>,</w:t>
      </w:r>
      <w:r w:rsidRPr="00753083">
        <w:t xml:space="preserve"> 2024). Research in Canada's public procurement has focused on the success of long-term </w:t>
      </w:r>
      <w:r w:rsidRPr="00753083">
        <w:lastRenderedPageBreak/>
        <w:t>defence procurement (</w:t>
      </w:r>
      <w:proofErr w:type="spellStart"/>
      <w:r w:rsidRPr="00753083">
        <w:t>Migone</w:t>
      </w:r>
      <w:proofErr w:type="spellEnd"/>
      <w:r w:rsidRPr="00753083">
        <w:t xml:space="preserve"> et al., 2022), access to public procurement for small and medium enterprises and women-owned</w:t>
      </w:r>
      <w:r w:rsidR="009A543D" w:rsidRPr="00753083">
        <w:t xml:space="preserve"> businesses, </w:t>
      </w:r>
      <w:r w:rsidRPr="00753083">
        <w:t>value creation</w:t>
      </w:r>
      <w:r w:rsidR="00ED2F30" w:rsidRPr="00753083">
        <w:t xml:space="preserve"> through public-private </w:t>
      </w:r>
      <w:r w:rsidRPr="00753083">
        <w:t>partnerships</w:t>
      </w:r>
      <w:r w:rsidR="00ED2F30" w:rsidRPr="00753083">
        <w:t xml:space="preserve">, and </w:t>
      </w:r>
      <w:r w:rsidR="008F1099" w:rsidRPr="00753083">
        <w:t>innovation.</w:t>
      </w:r>
      <w:r w:rsidR="002B0961" w:rsidRPr="00753083">
        <w:t xml:space="preserve"> </w:t>
      </w:r>
    </w:p>
    <w:p w14:paraId="508AC887" w14:textId="7F965129" w:rsidR="00F17516" w:rsidRPr="00753083" w:rsidRDefault="00151C6D" w:rsidP="00B56537">
      <w:r w:rsidRPr="00753083">
        <w:t>According to the Canadian Survey on Disability 2022, more than 27% of Canadians over the age of 15 identify as living with a disability (Hebert et al.</w:t>
      </w:r>
      <w:r w:rsidR="007F0DF9" w:rsidRPr="00753083">
        <w:t>,</w:t>
      </w:r>
      <w:r w:rsidRPr="00753083">
        <w:t xml:space="preserve"> 2024). For those of working age, 25 to 64</w:t>
      </w:r>
      <w:r w:rsidR="007F0DF9" w:rsidRPr="00753083">
        <w:t>, this amounts to just over 4.6 million Canadians (ibid.). In other words, more than one in four Canadians will likely engage with a good, service,</w:t>
      </w:r>
      <w:r w:rsidRPr="00753083">
        <w:t xml:space="preserve"> or facility and potentially may experience an accessibility barrier/s as a member of the public. </w:t>
      </w:r>
    </w:p>
    <w:p w14:paraId="3B187201" w14:textId="48A29DD9" w:rsidR="0058530F" w:rsidRPr="00753083" w:rsidRDefault="009D3732" w:rsidP="00B56537">
      <w:r w:rsidRPr="00753083">
        <w:t xml:space="preserve">On the other hand, </w:t>
      </w:r>
      <w:r w:rsidR="007F0DF9" w:rsidRPr="00753083">
        <w:t xml:space="preserve">among </w:t>
      </w:r>
      <w:r w:rsidR="00151C6D" w:rsidRPr="00753083">
        <w:t>employees in the federal public service, just over 23,000 identified as having a disability in 2022 (TBS</w:t>
      </w:r>
      <w:r w:rsidR="007F0DF9" w:rsidRPr="00753083">
        <w:t>,</w:t>
      </w:r>
      <w:r w:rsidR="00151C6D" w:rsidRPr="00753083">
        <w:t xml:space="preserve"> 2024), and 15% reported an accessibility or accommodation issue impacted their career progression in both 2020 and 2022, which remains unchanged across these two reporting periods</w:t>
      </w:r>
      <w:r w:rsidR="00F54EB8" w:rsidRPr="00753083">
        <w:t>.</w:t>
      </w:r>
      <w:r w:rsidR="00151C6D" w:rsidRPr="00753083">
        <w:t xml:space="preserve"> </w:t>
      </w:r>
      <w:r w:rsidR="007F0DF9" w:rsidRPr="00753083">
        <w:t>However,</w:t>
      </w:r>
      <w:r w:rsidR="00151C6D" w:rsidRPr="00753083">
        <w:t xml:space="preserve"> only 3% of public service employees without a disability reported an issue in 2022 (ibid.). Across the federally regulated private sector</w:t>
      </w:r>
      <w:r w:rsidR="007F0DF9" w:rsidRPr="00753083">
        <w:t>,</w:t>
      </w:r>
      <w:r w:rsidR="00151C6D" w:rsidRPr="00753083">
        <w:t xml:space="preserve"> there are 945,000 employees across </w:t>
      </w:r>
      <w:r w:rsidR="007F0DF9" w:rsidRPr="00753083">
        <w:t>four</w:t>
      </w:r>
      <w:r w:rsidR="00151C6D" w:rsidRPr="00753083">
        <w:t xml:space="preserve"> industry sectors, employed by 19,000 employers (ESDC 2023). Recognized as a designated equity group by the Employment Equity Act</w:t>
      </w:r>
      <w:r w:rsidR="007F0DF9" w:rsidRPr="00753083">
        <w:t xml:space="preserve"> of 2021,</w:t>
      </w:r>
      <w:r w:rsidR="00982D06" w:rsidRPr="00753083">
        <w:t xml:space="preserve"> there was a 12.</w:t>
      </w:r>
      <w:r w:rsidR="00151C6D" w:rsidRPr="00753083">
        <w:t>1% increase in the representation of employees with disabilities, amounting to 32,299 employees in 2021 (ESDC</w:t>
      </w:r>
      <w:r w:rsidR="00371270">
        <w:t>,</w:t>
      </w:r>
      <w:r w:rsidR="00151C6D" w:rsidRPr="00753083">
        <w:t xml:space="preserve"> 2023). </w:t>
      </w:r>
    </w:p>
    <w:p w14:paraId="0B2CFAA7" w14:textId="3446095C" w:rsidR="000C5ADF" w:rsidRPr="00753083" w:rsidRDefault="00151C6D" w:rsidP="00B56537">
      <w:r w:rsidRPr="00753083">
        <w:t xml:space="preserve">Although persons with disabilities represent 4.4% of the 2021 federally regulated industry workforce, this </w:t>
      </w:r>
      <w:r w:rsidR="007F0DF9" w:rsidRPr="00753083">
        <w:t>representation level remains</w:t>
      </w:r>
      <w:r w:rsidRPr="00753083">
        <w:t xml:space="preserve"> below the 9.1% Labour market Availability for persons with disabilities in Canada for </w:t>
      </w:r>
      <w:r w:rsidRPr="00753083">
        <w:lastRenderedPageBreak/>
        <w:t xml:space="preserve">2021 (ibid). </w:t>
      </w:r>
      <w:r w:rsidR="007F0DF9" w:rsidRPr="00753083">
        <w:t xml:space="preserve">Also, more persons with disabilities are continuing to leave this workforce than the rate of new hiring across 3 out of 4 of the federally regulated private sector industries, with the Banking and Finance sector being </w:t>
      </w:r>
      <w:r w:rsidRPr="00753083">
        <w:t xml:space="preserve">the exception (ibid). </w:t>
      </w:r>
    </w:p>
    <w:p w14:paraId="2CEE011A" w14:textId="21CC11DD" w:rsidR="00137A4A" w:rsidRPr="00753083" w:rsidRDefault="00151C6D" w:rsidP="00B56537">
      <w:r w:rsidRPr="00753083">
        <w:t xml:space="preserve">Unlike members of the public who seek access to goods, services and facilities, </w:t>
      </w:r>
      <w:r w:rsidR="007F0DF9" w:rsidRPr="00753083">
        <w:t>employees and job seekers, accessible procurement not only underpins an inclusive workplace but also impacts processes of hiring, retention and promotion in one’s career advancement and thus an employee’s</w:t>
      </w:r>
      <w:r w:rsidRPr="00753083">
        <w:t xml:space="preserve"> ability to fully contribute </w:t>
      </w:r>
      <w:r w:rsidR="00BF5E52" w:rsidRPr="00753083">
        <w:t>to</w:t>
      </w:r>
      <w:r w:rsidRPr="00753083">
        <w:t xml:space="preserve"> the workplace. </w:t>
      </w:r>
      <w:r w:rsidR="00057C96" w:rsidRPr="00753083">
        <w:t xml:space="preserve">These numbers demonstrate the scale of </w:t>
      </w:r>
      <w:r w:rsidR="000600DF" w:rsidRPr="00753083">
        <w:t xml:space="preserve">the </w:t>
      </w:r>
      <w:r w:rsidR="00BF5E52" w:rsidRPr="00753083">
        <w:t>need for and importance of</w:t>
      </w:r>
      <w:r w:rsidR="0013368E" w:rsidRPr="00753083">
        <w:t xml:space="preserve"> implementing accessible procurement</w:t>
      </w:r>
      <w:r w:rsidR="00D24CD2" w:rsidRPr="00753083">
        <w:t xml:space="preserve"> </w:t>
      </w:r>
      <w:proofErr w:type="gramStart"/>
      <w:r w:rsidR="00D24CD2" w:rsidRPr="00753083">
        <w:t>at this time</w:t>
      </w:r>
      <w:proofErr w:type="gramEnd"/>
      <w:r w:rsidR="00D24CD2" w:rsidRPr="00753083">
        <w:t xml:space="preserve"> and in the future </w:t>
      </w:r>
      <w:r w:rsidR="00483990" w:rsidRPr="00753083">
        <w:t xml:space="preserve">with an aging workforce. </w:t>
      </w:r>
    </w:p>
    <w:p w14:paraId="70ABF95E" w14:textId="6198A7A9" w:rsidR="00151C6D" w:rsidRPr="00753083" w:rsidRDefault="00151C6D" w:rsidP="00B56537">
      <w:r w:rsidRPr="00753083">
        <w:t>The project aims to develop an accessible procurement framework that is collaborative</w:t>
      </w:r>
      <w:r w:rsidR="00690CD6" w:rsidRPr="00753083">
        <w:t xml:space="preserve">, relational, </w:t>
      </w:r>
      <w:r w:rsidR="00D35125" w:rsidRPr="00753083">
        <w:t xml:space="preserve">practice-based </w:t>
      </w:r>
      <w:r w:rsidR="00124021" w:rsidRPr="00753083">
        <w:t xml:space="preserve">and </w:t>
      </w:r>
      <w:r w:rsidR="00EA42B8" w:rsidRPr="00753083">
        <w:t xml:space="preserve">based on </w:t>
      </w:r>
      <w:r w:rsidR="00124021" w:rsidRPr="00753083">
        <w:t xml:space="preserve">an integrated project delivery model </w:t>
      </w:r>
      <w:r w:rsidR="00690CD6" w:rsidRPr="00753083">
        <w:t xml:space="preserve">for </w:t>
      </w:r>
      <w:r w:rsidR="00A54744" w:rsidRPr="00753083">
        <w:t xml:space="preserve">the </w:t>
      </w:r>
      <w:r w:rsidRPr="00753083">
        <w:t>“procurement life cycle</w:t>
      </w:r>
      <w:r w:rsidR="00FB365E" w:rsidRPr="00753083">
        <w:t>.</w:t>
      </w:r>
      <w:r w:rsidRPr="00753083">
        <w:t>”</w:t>
      </w:r>
      <w:r w:rsidR="002B0961" w:rsidRPr="00753083">
        <w:t xml:space="preserve"> </w:t>
      </w:r>
      <w:r w:rsidR="00556060" w:rsidRPr="00753083">
        <w:t xml:space="preserve">This approach fosters </w:t>
      </w:r>
      <w:r w:rsidR="009F6098" w:rsidRPr="00753083">
        <w:t xml:space="preserve">relationship building with potential vendors, </w:t>
      </w:r>
      <w:r w:rsidR="00556060" w:rsidRPr="00753083">
        <w:t xml:space="preserve">knowledge and skills sharing </w:t>
      </w:r>
      <w:r w:rsidR="00532897" w:rsidRPr="00753083">
        <w:t xml:space="preserve">with </w:t>
      </w:r>
      <w:r w:rsidR="009F6098" w:rsidRPr="00753083">
        <w:t xml:space="preserve">suppliers through </w:t>
      </w:r>
      <w:r w:rsidR="00A27FDF" w:rsidRPr="00753083">
        <w:t xml:space="preserve">promoting and </w:t>
      </w:r>
      <w:r w:rsidRPr="00753083">
        <w:t>training</w:t>
      </w:r>
      <w:r w:rsidR="00A27FDF" w:rsidRPr="00753083">
        <w:t xml:space="preserve"> on </w:t>
      </w:r>
      <w:r w:rsidRPr="00753083">
        <w:t>accessibility</w:t>
      </w:r>
      <w:r w:rsidR="00A27FDF" w:rsidRPr="00753083">
        <w:t xml:space="preserve">, </w:t>
      </w:r>
      <w:r w:rsidR="007F0DF9" w:rsidRPr="00753083">
        <w:t xml:space="preserve">testing </w:t>
      </w:r>
      <w:r w:rsidRPr="00753083">
        <w:t>product</w:t>
      </w:r>
      <w:r w:rsidR="00A27FDF" w:rsidRPr="00753083">
        <w:t>s</w:t>
      </w:r>
      <w:r w:rsidRPr="00753083">
        <w:t xml:space="preserve"> or </w:t>
      </w:r>
      <w:r w:rsidR="007F0DF9" w:rsidRPr="00753083">
        <w:t>service delivery</w:t>
      </w:r>
      <w:r w:rsidRPr="00753083">
        <w:t xml:space="preserve">, and ensuring accessibility during the </w:t>
      </w:r>
      <w:r w:rsidR="006E7DC0" w:rsidRPr="00753083">
        <w:t xml:space="preserve">collaboration, integration </w:t>
      </w:r>
      <w:r w:rsidRPr="00753083">
        <w:t>and implementation of the product and/or service procured. </w:t>
      </w:r>
      <w:r w:rsidR="002A1075" w:rsidRPr="00753083">
        <w:t xml:space="preserve">We </w:t>
      </w:r>
      <w:r w:rsidR="007F0DF9" w:rsidRPr="00753083">
        <w:t>seek</w:t>
      </w:r>
      <w:r w:rsidR="002A1075" w:rsidRPr="00753083">
        <w:t xml:space="preserve"> to </w:t>
      </w:r>
      <w:r w:rsidR="00A0295A" w:rsidRPr="00753083">
        <w:t xml:space="preserve">embed </w:t>
      </w:r>
      <w:r w:rsidR="007F0DF9" w:rsidRPr="00753083">
        <w:t>universal design and accessibility into the public administration and procurement project management literature, which is currently lacking in academic literature</w:t>
      </w:r>
      <w:r w:rsidR="001062C0" w:rsidRPr="00753083">
        <w:t xml:space="preserve">. </w:t>
      </w:r>
    </w:p>
    <w:p w14:paraId="2D503609" w14:textId="218E77A2" w:rsidR="00151C6D" w:rsidRPr="00753083" w:rsidRDefault="00FB6362" w:rsidP="00B56537">
      <w:r w:rsidRPr="00753083">
        <w:lastRenderedPageBreak/>
        <w:t xml:space="preserve">Canada has a unique and precedent-setting opportunity in developing accessibility standards for the Accessible Canada </w:t>
      </w:r>
      <w:r w:rsidR="00181CB0" w:rsidRPr="00753083">
        <w:t>Act (</w:t>
      </w:r>
      <w:r w:rsidR="00297791" w:rsidRPr="00753083">
        <w:t>ACA)</w:t>
      </w:r>
      <w:r w:rsidRPr="00753083">
        <w:t xml:space="preserve"> to lead by example and to build innovative first-in-class procurement standards, which are both timely (in the context of the COVID-19 pandemic and its aftermath) and based on growing evidence and a universal design framework.</w:t>
      </w:r>
      <w:r w:rsidR="008A157E" w:rsidRPr="00753083">
        <w:t xml:space="preserve"> </w:t>
      </w:r>
      <w:r w:rsidR="00151C6D" w:rsidRPr="00753083">
        <w:t>The goal of universal design is to ensure that any given environment (in this context, procurement and supply chain) is usable by all people, including persons with disabilities, to the greatest extent possible, without needing adaptation or specialized design</w:t>
      </w:r>
      <w:r w:rsidR="00BE36F3" w:rsidRPr="00753083">
        <w:t xml:space="preserve"> </w:t>
      </w:r>
      <w:r w:rsidR="00A77EF8" w:rsidRPr="00753083">
        <w:t>(CEUD</w:t>
      </w:r>
      <w:r w:rsidR="00371270">
        <w:t>,</w:t>
      </w:r>
      <w:r w:rsidR="00A77EF8" w:rsidRPr="00753083">
        <w:t xml:space="preserve"> 2024)</w:t>
      </w:r>
      <w:r w:rsidR="00151C6D" w:rsidRPr="00753083">
        <w:t xml:space="preserve">. Indeed, many seemingly accessibility policies and practices, when designed from </w:t>
      </w:r>
      <w:r w:rsidR="00D071A6" w:rsidRPr="00753083">
        <w:t>an accommodation</w:t>
      </w:r>
      <w:r w:rsidR="00151C6D" w:rsidRPr="00753083">
        <w:t xml:space="preserve"> mindset, often present unintentional barriers</w:t>
      </w:r>
      <w:r w:rsidR="00C84777" w:rsidRPr="00753083">
        <w:t xml:space="preserve"> and rigidity</w:t>
      </w:r>
      <w:r w:rsidR="00151C6D" w:rsidRPr="00753083">
        <w:t>. Here, we propose a</w:t>
      </w:r>
      <w:r w:rsidR="00C84777" w:rsidRPr="00753083">
        <w:t>n</w:t>
      </w:r>
      <w:r w:rsidR="00151C6D" w:rsidRPr="00753083">
        <w:t xml:space="preserve"> inclusive, universal design-oriented approach framed around robust evidence gathering</w:t>
      </w:r>
      <w:r w:rsidR="00C84777" w:rsidRPr="00753083">
        <w:t xml:space="preserve"> for accessible procurement standards in Canada. </w:t>
      </w:r>
    </w:p>
    <w:p w14:paraId="7935B1DC" w14:textId="06838B53" w:rsidR="00151C6D" w:rsidRPr="00753083" w:rsidRDefault="00867861" w:rsidP="00B56537">
      <w:pPr>
        <w:pStyle w:val="Heading3"/>
      </w:pPr>
      <w:bookmarkStart w:id="14" w:name="_Toc168722502"/>
      <w:r w:rsidRPr="00753083">
        <w:t xml:space="preserve">Scope of the Project </w:t>
      </w:r>
      <w:r w:rsidR="00086478" w:rsidRPr="00753083">
        <w:t xml:space="preserve">and </w:t>
      </w:r>
      <w:r w:rsidR="00151C6D" w:rsidRPr="00753083">
        <w:t>Objective</w:t>
      </w:r>
      <w:bookmarkEnd w:id="14"/>
      <w:r w:rsidR="00151C6D" w:rsidRPr="00753083">
        <w:t> </w:t>
      </w:r>
    </w:p>
    <w:p w14:paraId="0A606C78" w14:textId="5B38939F" w:rsidR="00151C6D" w:rsidRPr="00753083" w:rsidRDefault="00151C6D" w:rsidP="00B56537">
      <w:r w:rsidRPr="00753083">
        <w:t>To undertake a co-design approach with relevant stakeholders in the Federal Public Service and private sector to develop recommendations on accessible procurement and supply chain models for the Federal Public Service and federally regulated industries. In building an evidence-based universal design framework for accessible procurement standards in Canada, we consider the following aspects of the procurement life cycle to be in-scope for the project: </w:t>
      </w:r>
    </w:p>
    <w:p w14:paraId="302DE394" w14:textId="77777777" w:rsidR="00151C6D" w:rsidRPr="00753083" w:rsidRDefault="00151C6D" w:rsidP="00E44F9E">
      <w:pPr>
        <w:pStyle w:val="ListParagraph"/>
        <w:numPr>
          <w:ilvl w:val="0"/>
          <w:numId w:val="5"/>
        </w:numPr>
      </w:pPr>
      <w:r w:rsidRPr="00753083">
        <w:t>Organizational leadership and decision-making frameworks. </w:t>
      </w:r>
    </w:p>
    <w:p w14:paraId="6B807024" w14:textId="77777777" w:rsidR="00151C6D" w:rsidRPr="00753083" w:rsidRDefault="00151C6D" w:rsidP="00E44F9E">
      <w:pPr>
        <w:pStyle w:val="ListParagraph"/>
        <w:numPr>
          <w:ilvl w:val="0"/>
          <w:numId w:val="5"/>
        </w:numPr>
      </w:pPr>
      <w:r w:rsidRPr="00753083">
        <w:lastRenderedPageBreak/>
        <w:t>Organizational attitudes toward accessibility, disability, and assistive technology (role-based). </w:t>
      </w:r>
    </w:p>
    <w:p w14:paraId="395B0AF1" w14:textId="18100C1C" w:rsidR="00151C6D" w:rsidRPr="00753083" w:rsidRDefault="00151C6D" w:rsidP="00E44F9E">
      <w:pPr>
        <w:pStyle w:val="ListParagraph"/>
        <w:numPr>
          <w:ilvl w:val="0"/>
          <w:numId w:val="5"/>
        </w:numPr>
      </w:pPr>
      <w:r w:rsidRPr="00753083">
        <w:t xml:space="preserve">Scoping of product or service requirements (typically conducted by the purchasing agency). This includes </w:t>
      </w:r>
      <w:r w:rsidR="00536006" w:rsidRPr="00753083">
        <w:t xml:space="preserve">commercially </w:t>
      </w:r>
      <w:r w:rsidR="007F0DF9" w:rsidRPr="00753083">
        <w:t>off-the-shelf</w:t>
      </w:r>
      <w:r w:rsidR="00536006" w:rsidRPr="00753083">
        <w:t xml:space="preserve"> products</w:t>
      </w:r>
      <w:r w:rsidRPr="00753083">
        <w:t xml:space="preserve">, </w:t>
      </w:r>
      <w:r w:rsidR="009D593A" w:rsidRPr="00753083">
        <w:t>l</w:t>
      </w:r>
      <w:r w:rsidRPr="00753083">
        <w:t xml:space="preserve">egacy systems, </w:t>
      </w:r>
      <w:r w:rsidR="009D593A" w:rsidRPr="00753083">
        <w:t>e</w:t>
      </w:r>
      <w:r w:rsidRPr="00753083">
        <w:t>nterprise</w:t>
      </w:r>
      <w:r w:rsidR="009D593A" w:rsidRPr="00753083">
        <w:t>-wide s</w:t>
      </w:r>
      <w:r w:rsidRPr="00753083">
        <w:t xml:space="preserve">olutions, </w:t>
      </w:r>
      <w:r w:rsidR="009D593A" w:rsidRPr="00753083">
        <w:t>d</w:t>
      </w:r>
      <w:r w:rsidRPr="00753083">
        <w:t>evelopment, upgrading, and maintenance. </w:t>
      </w:r>
    </w:p>
    <w:p w14:paraId="74BF8EBF" w14:textId="77777777" w:rsidR="00151C6D" w:rsidRPr="00753083" w:rsidRDefault="00151C6D" w:rsidP="00E44F9E">
      <w:pPr>
        <w:pStyle w:val="ListParagraph"/>
        <w:numPr>
          <w:ilvl w:val="0"/>
          <w:numId w:val="5"/>
        </w:numPr>
      </w:pPr>
      <w:r w:rsidRPr="00753083">
        <w:t>The Request for Proposals/Quotations process, inclusive of vendor documentation and presentations. </w:t>
      </w:r>
    </w:p>
    <w:p w14:paraId="73D4355D" w14:textId="77777777" w:rsidR="00151C6D" w:rsidRPr="00753083" w:rsidRDefault="00151C6D" w:rsidP="00E44F9E">
      <w:pPr>
        <w:pStyle w:val="ListParagraph"/>
        <w:numPr>
          <w:ilvl w:val="0"/>
          <w:numId w:val="5"/>
        </w:numPr>
      </w:pPr>
      <w:r w:rsidRPr="00753083">
        <w:t>Accessibility review of products and services reports and in-house testing. </w:t>
      </w:r>
    </w:p>
    <w:p w14:paraId="2F1013EB" w14:textId="77777777" w:rsidR="00151C6D" w:rsidRPr="00753083" w:rsidRDefault="00151C6D" w:rsidP="00E44F9E">
      <w:pPr>
        <w:pStyle w:val="ListParagraph"/>
        <w:numPr>
          <w:ilvl w:val="0"/>
          <w:numId w:val="5"/>
        </w:numPr>
      </w:pPr>
      <w:r w:rsidRPr="00753083">
        <w:t>Scoring matrices and evaluation frameworks. </w:t>
      </w:r>
    </w:p>
    <w:p w14:paraId="16D8DDD7" w14:textId="77777777" w:rsidR="00151C6D" w:rsidRPr="00753083" w:rsidRDefault="00151C6D" w:rsidP="00E44F9E">
      <w:pPr>
        <w:pStyle w:val="ListParagraph"/>
        <w:numPr>
          <w:ilvl w:val="0"/>
          <w:numId w:val="5"/>
        </w:numPr>
      </w:pPr>
      <w:r w:rsidRPr="00753083">
        <w:t>Contract negotiations, including contract language and pressure points where if accessibility is not addressed, can potentially create a risk or liability in the future; and, </w:t>
      </w:r>
    </w:p>
    <w:p w14:paraId="18C32ED0" w14:textId="77777777" w:rsidR="00151C6D" w:rsidRPr="00753083" w:rsidRDefault="00151C6D" w:rsidP="00E44F9E">
      <w:pPr>
        <w:pStyle w:val="ListParagraph"/>
        <w:numPr>
          <w:ilvl w:val="0"/>
          <w:numId w:val="5"/>
        </w:numPr>
      </w:pPr>
      <w:r w:rsidRPr="00753083">
        <w:t>Systems integration, training, and implementation of products and services. </w:t>
      </w:r>
    </w:p>
    <w:p w14:paraId="12E7B3C3" w14:textId="77777777" w:rsidR="00151C6D" w:rsidRPr="00753083" w:rsidRDefault="00151C6D" w:rsidP="00B56537">
      <w:pPr>
        <w:pStyle w:val="Heading3"/>
      </w:pPr>
      <w:bookmarkStart w:id="15" w:name="_Toc168722504"/>
      <w:r w:rsidRPr="00753083">
        <w:t>Project Pillars</w:t>
      </w:r>
      <w:bookmarkEnd w:id="15"/>
      <w:r w:rsidRPr="00753083">
        <w:t> </w:t>
      </w:r>
    </w:p>
    <w:p w14:paraId="5DE7FD48" w14:textId="53916060" w:rsidR="00151C6D" w:rsidRPr="00753083" w:rsidRDefault="00914350" w:rsidP="00B56537">
      <w:r w:rsidRPr="00753083">
        <w:t xml:space="preserve">In designing this project, we will discuss evidence-based recommendations for accessible procurement standards. </w:t>
      </w:r>
      <w:r w:rsidR="00151C6D" w:rsidRPr="00753083">
        <w:t>We will do this through a research-intensive</w:t>
      </w:r>
      <w:r w:rsidR="007F0DF9" w:rsidRPr="00753083">
        <w:t xml:space="preserve">, knowledge-based approach, including co-design, which draws on existing data and </w:t>
      </w:r>
      <w:r w:rsidR="00151C6D" w:rsidRPr="00753083">
        <w:t xml:space="preserve">perspectives from lived experience. We have further conducted new research studies where </w:t>
      </w:r>
      <w:r w:rsidR="00151C6D" w:rsidRPr="00753083">
        <w:lastRenderedPageBreak/>
        <w:t>significant gaps were identified</w:t>
      </w:r>
      <w:r w:rsidR="007F0DF9" w:rsidRPr="00753083">
        <w:t>,</w:t>
      </w:r>
      <w:r w:rsidR="00151C6D" w:rsidRPr="00753083">
        <w:t xml:space="preserve"> or limited research has been available in Canada. The overall project has four pillars: </w:t>
      </w:r>
    </w:p>
    <w:p w14:paraId="27EC8AE6" w14:textId="78E9B77A" w:rsidR="00151C6D" w:rsidRPr="00753083" w:rsidRDefault="00151C6D" w:rsidP="00E44F9E">
      <w:pPr>
        <w:pStyle w:val="ListParagraph"/>
        <w:numPr>
          <w:ilvl w:val="0"/>
          <w:numId w:val="6"/>
        </w:numPr>
      </w:pPr>
      <w:r w:rsidRPr="00753083">
        <w:t xml:space="preserve">Identifying knowledge gaps </w:t>
      </w:r>
      <w:r w:rsidR="00BF2425" w:rsidRPr="00753083">
        <w:t xml:space="preserve">by </w:t>
      </w:r>
      <w:r w:rsidR="007F0DF9" w:rsidRPr="00753083">
        <w:t>including environmental scans, literature reviews, case studies of other jurisdictions, and</w:t>
      </w:r>
      <w:r w:rsidRPr="00753083">
        <w:t xml:space="preserve"> primary research.</w:t>
      </w:r>
    </w:p>
    <w:p w14:paraId="389967EE" w14:textId="621DF55E" w:rsidR="00151C6D" w:rsidRPr="00753083" w:rsidRDefault="00151C6D" w:rsidP="00E44F9E">
      <w:pPr>
        <w:pStyle w:val="ListParagraph"/>
        <w:numPr>
          <w:ilvl w:val="0"/>
          <w:numId w:val="6"/>
        </w:numPr>
      </w:pPr>
      <w:r w:rsidRPr="00753083">
        <w:t>Using a co-design approach</w:t>
      </w:r>
      <w:r w:rsidR="007F0DF9" w:rsidRPr="00753083">
        <w:t>, review recommendations based on procurement roles, industries or sectors, and persons with lived experience to help identify barriers and enablers to accessible procurement</w:t>
      </w:r>
      <w:r w:rsidRPr="00753083">
        <w:t>. </w:t>
      </w:r>
    </w:p>
    <w:p w14:paraId="7034EF26" w14:textId="7721205D" w:rsidR="00151C6D" w:rsidRPr="00753083" w:rsidRDefault="00BB1203" w:rsidP="00E44F9E">
      <w:pPr>
        <w:pStyle w:val="ListParagraph"/>
        <w:numPr>
          <w:ilvl w:val="0"/>
          <w:numId w:val="6"/>
        </w:numPr>
      </w:pPr>
      <w:r w:rsidRPr="00753083">
        <w:t>A c</w:t>
      </w:r>
      <w:r w:rsidR="00F15FE5" w:rsidRPr="00753083">
        <w:t>ase</w:t>
      </w:r>
      <w:r w:rsidR="00106F95" w:rsidRPr="00753083">
        <w:t>-study</w:t>
      </w:r>
      <w:r w:rsidR="00151C6D" w:rsidRPr="00753083">
        <w:t xml:space="preserve"> </w:t>
      </w:r>
      <w:r w:rsidR="0087096A" w:rsidRPr="00753083">
        <w:t xml:space="preserve">that </w:t>
      </w:r>
      <w:r w:rsidR="00151C6D" w:rsidRPr="00753083">
        <w:t>pilot</w:t>
      </w:r>
      <w:r w:rsidR="0087096A" w:rsidRPr="00753083">
        <w:t xml:space="preserve">s </w:t>
      </w:r>
      <w:r w:rsidR="00482F56" w:rsidRPr="00753083">
        <w:t xml:space="preserve">accessible procurement </w:t>
      </w:r>
      <w:r w:rsidR="00151C6D" w:rsidRPr="00753083">
        <w:t xml:space="preserve">implementation </w:t>
      </w:r>
      <w:r w:rsidR="00890141" w:rsidRPr="00753083">
        <w:t>with</w:t>
      </w:r>
      <w:r w:rsidR="00482F56" w:rsidRPr="00753083">
        <w:t xml:space="preserve"> </w:t>
      </w:r>
      <w:r w:rsidR="00151C6D" w:rsidRPr="00753083">
        <w:t xml:space="preserve">different stakeholders to identify real-world practices </w:t>
      </w:r>
      <w:r w:rsidR="009A0B10" w:rsidRPr="00753083">
        <w:t xml:space="preserve">that unfold </w:t>
      </w:r>
      <w:r w:rsidR="0087096A" w:rsidRPr="00753083">
        <w:t xml:space="preserve">over time. </w:t>
      </w:r>
    </w:p>
    <w:p w14:paraId="39C76EE7" w14:textId="4EB36A47" w:rsidR="00151C6D" w:rsidRPr="00753083" w:rsidRDefault="00F15FE5" w:rsidP="00E44F9E">
      <w:pPr>
        <w:pStyle w:val="ListParagraph"/>
        <w:numPr>
          <w:ilvl w:val="0"/>
          <w:numId w:val="6"/>
        </w:numPr>
      </w:pPr>
      <w:r w:rsidRPr="00753083">
        <w:t xml:space="preserve">Engaging in </w:t>
      </w:r>
      <w:r w:rsidR="00890141" w:rsidRPr="00753083">
        <w:t>k</w:t>
      </w:r>
      <w:r w:rsidR="00151C6D" w:rsidRPr="00753083">
        <w:t xml:space="preserve">nowledge synthesis </w:t>
      </w:r>
      <w:r w:rsidR="007F0DF9" w:rsidRPr="00753083">
        <w:t>to draft</w:t>
      </w:r>
      <w:r w:rsidR="00151C6D" w:rsidRPr="00753083">
        <w:t xml:space="preserve"> recommendations for standards on accessible procurement and supply chains. </w:t>
      </w:r>
    </w:p>
    <w:p w14:paraId="32F6758D" w14:textId="2286D43B" w:rsidR="00151C6D" w:rsidRPr="00753083" w:rsidRDefault="00151C6D" w:rsidP="00B56537">
      <w:pPr>
        <w:pStyle w:val="Heading3"/>
      </w:pPr>
      <w:bookmarkStart w:id="16" w:name="_Toc168722505"/>
      <w:r w:rsidRPr="00753083">
        <w:t>Cross-Disability Focus</w:t>
      </w:r>
      <w:bookmarkEnd w:id="16"/>
      <w:r w:rsidRPr="00753083">
        <w:t> </w:t>
      </w:r>
      <w:r w:rsidR="009B2E4B" w:rsidRPr="00753083">
        <w:t xml:space="preserve">on Sensory Processing </w:t>
      </w:r>
      <w:r w:rsidR="00D1202E" w:rsidRPr="00753083">
        <w:t>Disabilities</w:t>
      </w:r>
    </w:p>
    <w:p w14:paraId="73D0D667" w14:textId="5A0F5CB9" w:rsidR="00151C6D" w:rsidRPr="00753083" w:rsidRDefault="00AB7636" w:rsidP="00B56537">
      <w:r w:rsidRPr="00753083">
        <w:t>S</w:t>
      </w:r>
      <w:r w:rsidR="00151C6D" w:rsidRPr="00753083">
        <w:t xml:space="preserve">ensory disabilities (which are experienced by just under 10% of the Canadian population) and disabilities that involve changes in sense processing (vision and hearing) are often under-represented within the literature and within the processes that lead to standards development and implementation. This </w:t>
      </w:r>
      <w:r w:rsidR="00780FCC" w:rsidRPr="00753083">
        <w:t xml:space="preserve">project </w:t>
      </w:r>
      <w:r w:rsidR="00151C6D" w:rsidRPr="00753083">
        <w:t xml:space="preserve">addresses that defined gap by explicitly focusing on sensory disabilities and visual processing disabilities in the </w:t>
      </w:r>
      <w:r w:rsidR="00151C6D" w:rsidRPr="00753083">
        <w:lastRenderedPageBreak/>
        <w:t>context of procurement approaches, inclusive of </w:t>
      </w:r>
      <w:r w:rsidR="00536006" w:rsidRPr="00753083">
        <w:t>seeing, hearing, dual-sensory, and learning disabilities alongside neurodiversity and acquired brain injury</w:t>
      </w:r>
      <w:r w:rsidRPr="00753083">
        <w:t xml:space="preserve"> using a social model of disability as outlined in the ACA. </w:t>
      </w:r>
    </w:p>
    <w:p w14:paraId="2DBE2DD9" w14:textId="66872876" w:rsidR="00151C6D" w:rsidRPr="00753083" w:rsidRDefault="00151C6D" w:rsidP="00B56537">
      <w:pPr>
        <w:pStyle w:val="Heading3"/>
      </w:pPr>
      <w:bookmarkStart w:id="17" w:name="_Toc168722506"/>
      <w:r w:rsidRPr="00753083">
        <w:t>Impacts of COVID-19</w:t>
      </w:r>
      <w:bookmarkEnd w:id="17"/>
    </w:p>
    <w:p w14:paraId="73F19E31" w14:textId="2B674E54" w:rsidR="00151C6D" w:rsidRPr="00753083" w:rsidRDefault="00151C6D" w:rsidP="00B56537">
      <w:r w:rsidRPr="00753083">
        <w:t>This project started during the COVID-19 pandemic.</w:t>
      </w:r>
      <w:r w:rsidR="002B0961" w:rsidRPr="00753083">
        <w:t xml:space="preserve"> </w:t>
      </w:r>
      <w:r w:rsidR="007F0DF9" w:rsidRPr="00753083">
        <w:t>Due to lockdown measures, research activities and participant recruitment were</w:t>
      </w:r>
      <w:r w:rsidRPr="00753083">
        <w:t xml:space="preserve"> limited in both the public and private sectors. Response from the private sector was minimal, perhaps due to the nature of procurement practices and sensitivity around organizations’ level of accessibility. Despite a significant shortage of professionals with expertise in accessible procurement, we have spoken and gotten responses from many individuals </w:t>
      </w:r>
      <w:r w:rsidR="007F0DF9" w:rsidRPr="00753083">
        <w:t xml:space="preserve">interested in learning more and </w:t>
      </w:r>
      <w:r w:rsidRPr="00753083">
        <w:t xml:space="preserve">eager to see the results of this </w:t>
      </w:r>
      <w:r w:rsidR="007F0DF9" w:rsidRPr="00753083">
        <w:t>two-and-a-half-year</w:t>
      </w:r>
      <w:r w:rsidRPr="00753083">
        <w:t xml:space="preserve"> project.</w:t>
      </w:r>
      <w:r w:rsidR="009E12DA">
        <w:t xml:space="preserve"> </w:t>
      </w:r>
    </w:p>
    <w:p w14:paraId="174EBF21" w14:textId="3D2872EC" w:rsidR="00151C6D" w:rsidRPr="00753083" w:rsidRDefault="00EE161E" w:rsidP="00B56537">
      <w:pPr>
        <w:pStyle w:val="Heading3"/>
        <w:rPr>
          <w:rFonts w:eastAsia="Times New Roman"/>
        </w:rPr>
      </w:pPr>
      <w:r w:rsidRPr="00753083">
        <w:rPr>
          <w:rFonts w:eastAsia="Times New Roman"/>
        </w:rPr>
        <w:t>Overview</w:t>
      </w:r>
      <w:r w:rsidR="00E81D0E" w:rsidRPr="00753083">
        <w:rPr>
          <w:rFonts w:eastAsia="Times New Roman"/>
        </w:rPr>
        <w:t xml:space="preserve"> of </w:t>
      </w:r>
      <w:r w:rsidR="007663BC" w:rsidRPr="00753083">
        <w:rPr>
          <w:rFonts w:eastAsia="Times New Roman"/>
        </w:rPr>
        <w:t xml:space="preserve">the </w:t>
      </w:r>
      <w:r w:rsidR="00654865" w:rsidRPr="00753083">
        <w:rPr>
          <w:rFonts w:eastAsia="Times New Roman"/>
        </w:rPr>
        <w:t>Report</w:t>
      </w:r>
    </w:p>
    <w:p w14:paraId="2C8E9DB1" w14:textId="7190479B" w:rsidR="008E7E57" w:rsidRPr="00753083" w:rsidRDefault="00151C6D" w:rsidP="00B56537">
      <w:r w:rsidRPr="00753083">
        <w:t xml:space="preserve">Since procurement is a constantly evolving landscape, </w:t>
      </w:r>
      <w:r w:rsidR="00DB4CBD" w:rsidRPr="00753083">
        <w:t xml:space="preserve">it is important to understand the </w:t>
      </w:r>
      <w:r w:rsidR="007F0DF9" w:rsidRPr="00753083">
        <w:t>significant</w:t>
      </w:r>
      <w:r w:rsidRPr="00753083">
        <w:t xml:space="preserve"> trends and conceptualization</w:t>
      </w:r>
      <w:r w:rsidR="00536006" w:rsidRPr="00753083">
        <w:t>s</w:t>
      </w:r>
      <w:r w:rsidRPr="00753083">
        <w:t xml:space="preserve"> that impact how organization</w:t>
      </w:r>
      <w:r w:rsidR="00536006" w:rsidRPr="00753083">
        <w:t>s</w:t>
      </w:r>
      <w:r w:rsidRPr="00753083">
        <w:t xml:space="preserve"> or </w:t>
      </w:r>
      <w:r w:rsidR="00536006" w:rsidRPr="00753083">
        <w:t xml:space="preserve">entities will </w:t>
      </w:r>
      <w:r w:rsidRPr="00753083">
        <w:t xml:space="preserve">conceive </w:t>
      </w:r>
      <w:r w:rsidR="00707DFB" w:rsidRPr="00753083">
        <w:t xml:space="preserve">or implement </w:t>
      </w:r>
      <w:r w:rsidRPr="00753083">
        <w:t xml:space="preserve">accessible procurement. </w:t>
      </w:r>
      <w:r w:rsidR="004F6444" w:rsidRPr="00753083">
        <w:t xml:space="preserve">These antecedents emerged during </w:t>
      </w:r>
      <w:r w:rsidRPr="00753083">
        <w:t>the environmental scan</w:t>
      </w:r>
      <w:r w:rsidR="00E72013" w:rsidRPr="00753083">
        <w:t xml:space="preserve"> (Ch</w:t>
      </w:r>
      <w:r w:rsidR="00805A5E" w:rsidRPr="00753083">
        <w:t>apter 3)</w:t>
      </w:r>
      <w:r w:rsidR="004E1240" w:rsidRPr="00753083">
        <w:t xml:space="preserve">, </w:t>
      </w:r>
      <w:r w:rsidR="00F21D9F" w:rsidRPr="00753083">
        <w:t xml:space="preserve">and there are clear parallels across each, </w:t>
      </w:r>
      <w:r w:rsidR="009E168F" w:rsidRPr="00753083">
        <w:t>exemplified</w:t>
      </w:r>
      <w:r w:rsidR="00F21D9F" w:rsidRPr="00753083">
        <w:t xml:space="preserve"> by a </w:t>
      </w:r>
      <w:r w:rsidR="009E168F" w:rsidRPr="00753083">
        <w:t xml:space="preserve">key </w:t>
      </w:r>
      <w:r w:rsidR="00F21D9F" w:rsidRPr="00753083">
        <w:t xml:space="preserve">example </w:t>
      </w:r>
      <w:r w:rsidR="00FD5079" w:rsidRPr="00753083">
        <w:t xml:space="preserve">taken </w:t>
      </w:r>
      <w:r w:rsidR="00F21D9F" w:rsidRPr="00753083">
        <w:t xml:space="preserve">from the academic literature. </w:t>
      </w:r>
      <w:r w:rsidR="00297791" w:rsidRPr="00753083">
        <w:t>Chapter 2</w:t>
      </w:r>
      <w:r w:rsidR="008E7E57" w:rsidRPr="00753083">
        <w:t xml:space="preserve"> follows the pathway of different trends or currents in procurement and offers a clear definition of procurement. There are terminology inconsistencies to be aware </w:t>
      </w:r>
      <w:r w:rsidR="007F0DF9" w:rsidRPr="00753083">
        <w:t xml:space="preserve">of </w:t>
      </w:r>
      <w:r w:rsidR="008E7E57" w:rsidRPr="00753083">
        <w:t xml:space="preserve">across the academic literature. We explore Green or Sustainable Procurement, </w:t>
      </w:r>
      <w:r w:rsidR="008E7E57" w:rsidRPr="00753083">
        <w:lastRenderedPageBreak/>
        <w:t xml:space="preserve">Procurement as an Instrument of Change and Innovation, Social and Responsible Procurement, </w:t>
      </w:r>
      <w:r w:rsidR="007F0DF9" w:rsidRPr="00753083">
        <w:t xml:space="preserve">and </w:t>
      </w:r>
      <w:r w:rsidR="008E7E57" w:rsidRPr="00753083">
        <w:t xml:space="preserve">Indigenous Procurement and conclude with accessible procurement. </w:t>
      </w:r>
    </w:p>
    <w:p w14:paraId="38F6DDEB" w14:textId="28079F9E" w:rsidR="00D40444" w:rsidRPr="00753083" w:rsidRDefault="003348F5" w:rsidP="00D40444">
      <w:r w:rsidRPr="00753083">
        <w:t xml:space="preserve">Often, professionals work or integrate knowledge across multiple domains in procurement, depending on where one is situated in their career and organization. </w:t>
      </w:r>
      <w:r w:rsidR="000D4229" w:rsidRPr="00753083">
        <w:t xml:space="preserve">The report is structured for stakeholders – procurement professionals, organizational leaders, public sector employees, and persons with lived experience </w:t>
      </w:r>
      <w:r w:rsidR="007F0DF9" w:rsidRPr="00753083">
        <w:t>and</w:t>
      </w:r>
      <w:r w:rsidR="000D4229" w:rsidRPr="00753083">
        <w:t xml:space="preserve"> different levels of expertise. </w:t>
      </w:r>
      <w:r w:rsidR="00930902" w:rsidRPr="00753083">
        <w:t xml:space="preserve">Thus, </w:t>
      </w:r>
      <w:r w:rsidR="007F0DF9" w:rsidRPr="00753083">
        <w:t xml:space="preserve">a dedicated Chapter 4 on recommendations </w:t>
      </w:r>
      <w:r w:rsidR="00AF666A" w:rsidRPr="00753083">
        <w:t xml:space="preserve">can be used and tailored to specific organizational contexts. </w:t>
      </w:r>
      <w:r w:rsidR="00E37DF1" w:rsidRPr="00753083">
        <w:t>R</w:t>
      </w:r>
      <w:r w:rsidR="00C9640B" w:rsidRPr="00753083">
        <w:t xml:space="preserve">esearch results </w:t>
      </w:r>
      <w:r w:rsidR="007F0DF9" w:rsidRPr="00753083">
        <w:t>capture</w:t>
      </w:r>
      <w:r w:rsidR="00C9640B" w:rsidRPr="00753083">
        <w:t xml:space="preserve"> professionals and </w:t>
      </w:r>
      <w:r w:rsidR="00E34B58" w:rsidRPr="00753083">
        <w:t>persons with lived experience</w:t>
      </w:r>
      <w:r w:rsidR="00805A5E" w:rsidRPr="00753083">
        <w:t xml:space="preserve"> in Ch</w:t>
      </w:r>
      <w:r w:rsidR="00FF3E10" w:rsidRPr="00753083">
        <w:t>apter 5</w:t>
      </w:r>
      <w:r w:rsidR="00E34B58" w:rsidRPr="00753083">
        <w:t xml:space="preserve">. </w:t>
      </w:r>
      <w:r w:rsidR="009546A3" w:rsidRPr="00753083">
        <w:t>Finally</w:t>
      </w:r>
      <w:r w:rsidR="007F0DF9" w:rsidRPr="00753083">
        <w:t xml:space="preserve">, an accessible and resilient supply chain model is proposed due to </w:t>
      </w:r>
      <w:r w:rsidR="001937E6" w:rsidRPr="00753083">
        <w:t xml:space="preserve">the gap within </w:t>
      </w:r>
      <w:r w:rsidR="00004C86" w:rsidRPr="00753083">
        <w:t>inclusive procurement.</w:t>
      </w:r>
      <w:bookmarkStart w:id="18" w:name="_Toc168722511"/>
      <w:r w:rsidR="00D40444" w:rsidRPr="00753083">
        <w:t xml:space="preserve"> </w:t>
      </w:r>
      <w:r w:rsidR="00865D95" w:rsidRPr="00753083">
        <w:t>Professionals continually emphasized that there is a lack of tools and resources</w:t>
      </w:r>
      <w:r w:rsidR="00714159" w:rsidRPr="00753083">
        <w:t xml:space="preserve"> </w:t>
      </w:r>
      <w:r w:rsidR="00865D95" w:rsidRPr="00753083">
        <w:t xml:space="preserve">surrounding </w:t>
      </w:r>
      <w:r w:rsidR="00A8213F" w:rsidRPr="00753083">
        <w:t>a</w:t>
      </w:r>
      <w:r w:rsidR="00EF3AFE" w:rsidRPr="00753083">
        <w:t>ccessibility</w:t>
      </w:r>
      <w:r w:rsidR="00802C7B" w:rsidRPr="00753083">
        <w:t xml:space="preserve"> </w:t>
      </w:r>
      <w:r w:rsidR="007F0DF9" w:rsidRPr="00753083">
        <w:t>legislation, and without these,</w:t>
      </w:r>
      <w:r w:rsidR="00A616FF" w:rsidRPr="00753083">
        <w:t xml:space="preserve"> </w:t>
      </w:r>
      <w:r w:rsidR="00865D95" w:rsidRPr="00753083">
        <w:t>their implementation will inherently pose a challenge for accessibility overall</w:t>
      </w:r>
      <w:r w:rsidR="005D3C6D" w:rsidRPr="00753083">
        <w:t>, not only</w:t>
      </w:r>
      <w:r w:rsidR="009A051A" w:rsidRPr="00753083">
        <w:t xml:space="preserve"> with</w:t>
      </w:r>
      <w:r w:rsidR="005D3C6D" w:rsidRPr="00753083">
        <w:t xml:space="preserve"> accessible procurement</w:t>
      </w:r>
      <w:r w:rsidR="00865D95" w:rsidRPr="00753083">
        <w:t xml:space="preserve">. </w:t>
      </w:r>
    </w:p>
    <w:p w14:paraId="01788D4F" w14:textId="338DC29F" w:rsidR="00AB0461" w:rsidRPr="00070B29" w:rsidRDefault="00643C40" w:rsidP="00070B29">
      <w:r w:rsidRPr="00753083">
        <w:t xml:space="preserve">We </w:t>
      </w:r>
      <w:r w:rsidR="007F0DF9" w:rsidRPr="00753083">
        <w:t>follow up the report with a series of appendices that have emerged from this research project</w:t>
      </w:r>
      <w:r w:rsidR="002768C4" w:rsidRPr="00753083">
        <w:t>.</w:t>
      </w:r>
      <w:r w:rsidR="00B3104C" w:rsidRPr="00753083">
        <w:t xml:space="preserve"> </w:t>
      </w:r>
      <w:r w:rsidR="00D272D5" w:rsidRPr="00753083">
        <w:t>A graphical</w:t>
      </w:r>
      <w:r w:rsidR="00393FE1" w:rsidRPr="00753083">
        <w:t xml:space="preserve"> representation </w:t>
      </w:r>
      <w:r w:rsidR="00B25733" w:rsidRPr="00753083">
        <w:t>helps</w:t>
      </w:r>
      <w:r w:rsidR="00393FE1" w:rsidRPr="00753083">
        <w:t xml:space="preserve"> to show the flow of action connected to </w:t>
      </w:r>
      <w:r w:rsidR="00DB5E4F" w:rsidRPr="00753083">
        <w:t xml:space="preserve">accessible </w:t>
      </w:r>
      <w:r w:rsidR="00393FE1" w:rsidRPr="00753083">
        <w:t xml:space="preserve">procurement. </w:t>
      </w:r>
      <w:r w:rsidR="00653CAC" w:rsidRPr="00753083">
        <w:t xml:space="preserve">Considering the </w:t>
      </w:r>
      <w:r w:rsidR="0044632F" w:rsidRPr="00753083">
        <w:t xml:space="preserve">concern </w:t>
      </w:r>
      <w:r w:rsidR="00653CAC" w:rsidRPr="00753083">
        <w:t xml:space="preserve">around accountability and </w:t>
      </w:r>
      <w:r w:rsidR="007F0DF9" w:rsidRPr="00753083">
        <w:t>procurement frameworks</w:t>
      </w:r>
      <w:r w:rsidR="002768C4" w:rsidRPr="00753083">
        <w:t xml:space="preserve"> from individuals with lived exper</w:t>
      </w:r>
      <w:r w:rsidR="00D272D5" w:rsidRPr="00753083">
        <w:t>ience</w:t>
      </w:r>
      <w:r w:rsidR="00653CAC" w:rsidRPr="00753083">
        <w:t>, we develop two key</w:t>
      </w:r>
      <w:r w:rsidR="00C1140B" w:rsidRPr="00753083">
        <w:t xml:space="preserve"> instruments based on the research and data collected. Appendix </w:t>
      </w:r>
      <w:r w:rsidR="00541BF1" w:rsidRPr="00753083">
        <w:t>D</w:t>
      </w:r>
      <w:r w:rsidR="00C1140B" w:rsidRPr="00753083">
        <w:t xml:space="preserve"> </w:t>
      </w:r>
      <w:r w:rsidR="00650F0D" w:rsidRPr="00753083">
        <w:t>presents key measures and metrics for accessible procurement, while the last appendix</w:t>
      </w:r>
      <w:r w:rsidR="007F0DF9" w:rsidRPr="00753083">
        <w:t>, E,</w:t>
      </w:r>
      <w:r w:rsidR="00522EBF" w:rsidRPr="00753083">
        <w:t xml:space="preserve"> presents a sample scorecard.</w:t>
      </w:r>
      <w:r w:rsidR="009E12DA">
        <w:t xml:space="preserve"> </w:t>
      </w:r>
      <w:r w:rsidR="00AB0461" w:rsidRPr="00753083">
        <w:br w:type="page"/>
      </w:r>
    </w:p>
    <w:p w14:paraId="3C50779E" w14:textId="0F91075E" w:rsidR="002A5E76" w:rsidRPr="00753083" w:rsidRDefault="00071607" w:rsidP="00B56537">
      <w:pPr>
        <w:pStyle w:val="Heading2"/>
        <w:rPr>
          <w:rFonts w:eastAsia="Times New Roman"/>
        </w:rPr>
      </w:pPr>
      <w:bookmarkStart w:id="19" w:name="_Toc213069030"/>
      <w:r w:rsidRPr="00753083">
        <w:rPr>
          <w:rFonts w:eastAsia="Times New Roman"/>
        </w:rPr>
        <w:lastRenderedPageBreak/>
        <w:t xml:space="preserve">Chapter 2: </w:t>
      </w:r>
      <w:r w:rsidR="00CE4B59" w:rsidRPr="00753083">
        <w:rPr>
          <w:rFonts w:eastAsia="Times New Roman"/>
        </w:rPr>
        <w:t>Trends and Frameworks</w:t>
      </w:r>
      <w:r w:rsidR="002A35D0" w:rsidRPr="00753083">
        <w:rPr>
          <w:rFonts w:eastAsia="Times New Roman"/>
        </w:rPr>
        <w:t xml:space="preserve"> </w:t>
      </w:r>
      <w:r w:rsidR="0034275F" w:rsidRPr="00753083">
        <w:rPr>
          <w:rFonts w:eastAsia="Times New Roman"/>
        </w:rPr>
        <w:t xml:space="preserve">in Public </w:t>
      </w:r>
      <w:r w:rsidR="004C30A5" w:rsidRPr="00753083">
        <w:rPr>
          <w:rFonts w:eastAsia="Times New Roman"/>
        </w:rPr>
        <w:t>Procurement</w:t>
      </w:r>
      <w:bookmarkEnd w:id="19"/>
    </w:p>
    <w:p w14:paraId="00D184A2" w14:textId="7C57491C" w:rsidR="00070C57" w:rsidRPr="00753083" w:rsidRDefault="000F38F8" w:rsidP="00362A77">
      <w:r w:rsidRPr="00753083">
        <w:t xml:space="preserve">Often highly technical and buried within organizations and departments, procurement officers and buyers (contracting authorities) keep organizations running smoothly </w:t>
      </w:r>
      <w:r w:rsidR="00955E0D" w:rsidRPr="00753083">
        <w:t xml:space="preserve">and </w:t>
      </w:r>
      <w:r w:rsidR="00544111" w:rsidRPr="00753083">
        <w:t xml:space="preserve">help organizations and entities </w:t>
      </w:r>
      <w:r w:rsidRPr="00753083">
        <w:t xml:space="preserve">respond to rapid social change. </w:t>
      </w:r>
      <w:r w:rsidR="007907B0" w:rsidRPr="00753083">
        <w:t>In this section, w</w:t>
      </w:r>
      <w:r w:rsidR="00B05932" w:rsidRPr="00753083">
        <w:t xml:space="preserve">e cannot </w:t>
      </w:r>
      <w:r w:rsidR="00E51919" w:rsidRPr="00753083">
        <w:t xml:space="preserve">provide a full </w:t>
      </w:r>
      <w:r w:rsidR="00436AFD" w:rsidRPr="00753083">
        <w:t xml:space="preserve">historical </w:t>
      </w:r>
      <w:r w:rsidR="007E2BCE" w:rsidRPr="00753083">
        <w:t xml:space="preserve">background </w:t>
      </w:r>
      <w:r w:rsidR="00436AFD" w:rsidRPr="00753083">
        <w:t xml:space="preserve">of public procurement in </w:t>
      </w:r>
      <w:r w:rsidR="00C320D2" w:rsidRPr="00753083">
        <w:t>Canada but</w:t>
      </w:r>
      <w:r w:rsidR="00436AFD" w:rsidRPr="00753083">
        <w:t xml:space="preserve"> seek to provide </w:t>
      </w:r>
      <w:r w:rsidR="00DC7C4A" w:rsidRPr="00753083">
        <w:t xml:space="preserve">a </w:t>
      </w:r>
      <w:r w:rsidR="00AF5728" w:rsidRPr="00753083">
        <w:t xml:space="preserve">synopsis of </w:t>
      </w:r>
      <w:r w:rsidR="004A7619" w:rsidRPr="00753083">
        <w:t xml:space="preserve">important </w:t>
      </w:r>
      <w:r w:rsidR="000F17B3" w:rsidRPr="00753083">
        <w:t xml:space="preserve">trends </w:t>
      </w:r>
      <w:r w:rsidR="000E2ED1" w:rsidRPr="00753083">
        <w:t xml:space="preserve">connected to </w:t>
      </w:r>
      <w:r w:rsidR="000F17B3" w:rsidRPr="00753083">
        <w:t>accessible procurement</w:t>
      </w:r>
      <w:r w:rsidR="009475BB" w:rsidRPr="00753083">
        <w:t>.</w:t>
      </w:r>
      <w:r w:rsidR="000E40FA" w:rsidRPr="00753083">
        <w:t xml:space="preserve"> </w:t>
      </w:r>
      <w:r w:rsidR="00EB64EE">
        <w:t xml:space="preserve">Lange et al. (2014) identified only 20 Canadian based research articles on public procurement in a </w:t>
      </w:r>
      <w:r w:rsidR="00D86FB3">
        <w:t>15-year</w:t>
      </w:r>
      <w:r w:rsidR="00EB64EE">
        <w:t xml:space="preserve"> period. </w:t>
      </w:r>
      <w:r w:rsidR="00B618B6" w:rsidRPr="00753083">
        <w:t xml:space="preserve">These </w:t>
      </w:r>
      <w:r w:rsidR="00400B0F" w:rsidRPr="00753083">
        <w:t xml:space="preserve">trends and </w:t>
      </w:r>
      <w:r w:rsidR="00ED4C06" w:rsidRPr="00753083">
        <w:t>frameworks</w:t>
      </w:r>
      <w:r w:rsidR="000B51EB" w:rsidRPr="00753083">
        <w:t xml:space="preserve"> </w:t>
      </w:r>
      <w:r w:rsidR="00116062" w:rsidRPr="00753083">
        <w:t xml:space="preserve">shape the </w:t>
      </w:r>
      <w:r w:rsidR="007A3999" w:rsidRPr="00753083">
        <w:t>real-world landscape for professionals and organizations</w:t>
      </w:r>
      <w:r w:rsidR="003810D9" w:rsidRPr="00753083">
        <w:t xml:space="preserve"> in public procurement</w:t>
      </w:r>
      <w:r w:rsidR="003D0964">
        <w:t xml:space="preserve"> globally and locally</w:t>
      </w:r>
      <w:r w:rsidR="00EE47AF" w:rsidRPr="00753083">
        <w:t>.</w:t>
      </w:r>
    </w:p>
    <w:p w14:paraId="40CDDD3B" w14:textId="25D53EA8" w:rsidR="0082519A" w:rsidRPr="00753083" w:rsidRDefault="0082519A" w:rsidP="00362A77">
      <w:r w:rsidRPr="00753083">
        <w:t>Procurement can be defined as:</w:t>
      </w:r>
    </w:p>
    <w:p w14:paraId="34ACF10F" w14:textId="34AC12A2" w:rsidR="0082519A" w:rsidRPr="00753083" w:rsidRDefault="0082519A" w:rsidP="00A27F9A">
      <w:pPr>
        <w:ind w:left="720"/>
      </w:pPr>
      <w:r w:rsidRPr="00753083">
        <w:t xml:space="preserve"> “The systematic process of purchasing and selling goods and services that involved specific phases and associated activities, including planning, pre-award, award, contract management and monitoring, post-contract evaluation, and supplier relationship management”</w:t>
      </w:r>
      <w:r w:rsidR="00F222C5" w:rsidRPr="00753083">
        <w:t xml:space="preserve"> </w:t>
      </w:r>
      <w:r w:rsidR="005C019C" w:rsidRPr="00753083">
        <w:t>(Government of British Columbia, 2018)</w:t>
      </w:r>
    </w:p>
    <w:p w14:paraId="435E0A28" w14:textId="5812CB14" w:rsidR="00EF0398" w:rsidRPr="00753083" w:rsidRDefault="00544111" w:rsidP="00B56537">
      <w:r w:rsidRPr="00753083">
        <w:t>These phases are</w:t>
      </w:r>
      <w:r w:rsidR="00E72509" w:rsidRPr="00753083">
        <w:t xml:space="preserve"> </w:t>
      </w:r>
      <w:r w:rsidR="007B3172" w:rsidRPr="00753083">
        <w:t>part of a general procurement lifecycle</w:t>
      </w:r>
      <w:r w:rsidR="001C3A63" w:rsidRPr="00753083">
        <w:t xml:space="preserve"> connected to a project-management approach</w:t>
      </w:r>
      <w:r w:rsidR="007B3172" w:rsidRPr="00753083">
        <w:t xml:space="preserve">. </w:t>
      </w:r>
      <w:r w:rsidR="00F659FA" w:rsidRPr="00753083">
        <w:t>In a recent s</w:t>
      </w:r>
      <w:r w:rsidR="002F4225" w:rsidRPr="00753083">
        <w:t xml:space="preserve">tate of the </w:t>
      </w:r>
      <w:r w:rsidR="00F659FA" w:rsidRPr="00753083">
        <w:t>a</w:t>
      </w:r>
      <w:r w:rsidR="002F4225" w:rsidRPr="00753083">
        <w:t xml:space="preserve">rt review </w:t>
      </w:r>
      <w:r w:rsidR="00EE1BA2" w:rsidRPr="00753083">
        <w:t xml:space="preserve">on public procurement </w:t>
      </w:r>
      <w:r w:rsidR="008E7625" w:rsidRPr="00753083">
        <w:t xml:space="preserve">demonstrate the heterogeneity and complexity </w:t>
      </w:r>
      <w:r w:rsidRPr="00753083">
        <w:t xml:space="preserve">of </w:t>
      </w:r>
      <w:r w:rsidRPr="00753083">
        <w:lastRenderedPageBreak/>
        <w:t xml:space="preserve">research, spanning disciplines from public administration, economics, project management, and </w:t>
      </w:r>
      <w:r w:rsidR="009E7A69" w:rsidRPr="00753083">
        <w:t>political science (Hudon et al., 2021)</w:t>
      </w:r>
      <w:r w:rsidR="00270AAC" w:rsidRPr="00753083">
        <w:t>.</w:t>
      </w:r>
      <w:r w:rsidR="002B0961" w:rsidRPr="00753083">
        <w:t xml:space="preserve"> </w:t>
      </w:r>
      <w:r w:rsidR="00D02382" w:rsidRPr="00753083">
        <w:t>P</w:t>
      </w:r>
      <w:r w:rsidR="008559B4" w:rsidRPr="00753083">
        <w:t xml:space="preserve">ublic procurement </w:t>
      </w:r>
      <w:r w:rsidR="00D02382" w:rsidRPr="00753083">
        <w:t xml:space="preserve">can be </w:t>
      </w:r>
      <w:r w:rsidR="00706933" w:rsidRPr="00753083">
        <w:t xml:space="preserve">a </w:t>
      </w:r>
      <w:r w:rsidR="007B698E" w:rsidRPr="00753083">
        <w:t xml:space="preserve">policy tool for </w:t>
      </w:r>
      <w:r w:rsidRPr="00753083">
        <w:t xml:space="preserve">value-creation in </w:t>
      </w:r>
      <w:r w:rsidR="00177E7D" w:rsidRPr="00753083">
        <w:t xml:space="preserve">public sector </w:t>
      </w:r>
      <w:r w:rsidRPr="00753083">
        <w:t>service delivery</w:t>
      </w:r>
      <w:r w:rsidR="005D0942" w:rsidRPr="00753083">
        <w:t xml:space="preserve"> and </w:t>
      </w:r>
      <w:r w:rsidR="00176389" w:rsidRPr="00753083">
        <w:t xml:space="preserve">to </w:t>
      </w:r>
      <w:r w:rsidR="005D0942" w:rsidRPr="00753083">
        <w:t>spur innovation</w:t>
      </w:r>
      <w:r w:rsidR="008E1303" w:rsidRPr="00753083">
        <w:t xml:space="preserve"> across industries </w:t>
      </w:r>
      <w:r w:rsidR="00550A96" w:rsidRPr="00753083">
        <w:rPr>
          <w:rFonts w:cs="Times New Roman"/>
          <w:kern w:val="0"/>
        </w:rPr>
        <w:t>(</w:t>
      </w:r>
      <w:proofErr w:type="spellStart"/>
      <w:r w:rsidR="00550A96" w:rsidRPr="00753083">
        <w:rPr>
          <w:rFonts w:cs="Times New Roman"/>
          <w:kern w:val="0"/>
        </w:rPr>
        <w:t>Obwegeser</w:t>
      </w:r>
      <w:proofErr w:type="spellEnd"/>
      <w:r w:rsidR="00550A96" w:rsidRPr="00753083">
        <w:rPr>
          <w:rFonts w:cs="Times New Roman"/>
          <w:kern w:val="0"/>
        </w:rPr>
        <w:t xml:space="preserve"> &amp; Müller, 2018)</w:t>
      </w:r>
      <w:r w:rsidR="005D5EA5" w:rsidRPr="00753083">
        <w:t xml:space="preserve">. </w:t>
      </w:r>
    </w:p>
    <w:p w14:paraId="3CBDBD7D" w14:textId="184A9584" w:rsidR="002C7525" w:rsidRPr="00753083" w:rsidRDefault="00D32A05" w:rsidP="00EF0398">
      <w:r w:rsidRPr="00753083">
        <w:t>Inherently</w:t>
      </w:r>
      <w:r w:rsidR="00B30E13" w:rsidRPr="00753083">
        <w:t xml:space="preserve"> within public procurement</w:t>
      </w:r>
      <w:r w:rsidR="00544111" w:rsidRPr="00753083">
        <w:t xml:space="preserve">, there is a cross-sectoral collaboration between inter-organizations and intra-organizations, mediated by regulatory compliance, political timelines, and </w:t>
      </w:r>
      <w:r w:rsidR="003F59F6" w:rsidRPr="00753083">
        <w:t xml:space="preserve">societal expectations and values </w:t>
      </w:r>
      <w:r w:rsidR="004847DB" w:rsidRPr="00753083">
        <w:rPr>
          <w:rFonts w:cs="Times New Roman"/>
          <w:kern w:val="0"/>
        </w:rPr>
        <w:t xml:space="preserve">(Brunet &amp; </w:t>
      </w:r>
      <w:proofErr w:type="spellStart"/>
      <w:r w:rsidR="004847DB" w:rsidRPr="00753083">
        <w:rPr>
          <w:rFonts w:cs="Times New Roman"/>
          <w:kern w:val="0"/>
        </w:rPr>
        <w:t>Jobidon</w:t>
      </w:r>
      <w:proofErr w:type="spellEnd"/>
      <w:r w:rsidR="004847DB" w:rsidRPr="00753083">
        <w:rPr>
          <w:rFonts w:cs="Times New Roman"/>
          <w:kern w:val="0"/>
        </w:rPr>
        <w:t xml:space="preserve">, 2024; </w:t>
      </w:r>
      <w:proofErr w:type="spellStart"/>
      <w:r w:rsidR="004847DB" w:rsidRPr="00753083">
        <w:rPr>
          <w:rFonts w:cs="Times New Roman"/>
          <w:kern w:val="0"/>
        </w:rPr>
        <w:t>Migone</w:t>
      </w:r>
      <w:proofErr w:type="spellEnd"/>
      <w:r w:rsidR="004847DB" w:rsidRPr="00753083">
        <w:rPr>
          <w:rFonts w:cs="Times New Roman"/>
          <w:kern w:val="0"/>
        </w:rPr>
        <w:t xml:space="preserve"> et al., 2022; Sienkiewicz-</w:t>
      </w:r>
      <w:proofErr w:type="spellStart"/>
      <w:r w:rsidR="004847DB" w:rsidRPr="00753083">
        <w:rPr>
          <w:rFonts w:cs="Times New Roman"/>
          <w:kern w:val="0"/>
        </w:rPr>
        <w:t>Małyjurek</w:t>
      </w:r>
      <w:proofErr w:type="spellEnd"/>
      <w:r w:rsidR="004847DB" w:rsidRPr="00753083">
        <w:rPr>
          <w:rFonts w:cs="Times New Roman"/>
          <w:kern w:val="0"/>
        </w:rPr>
        <w:t xml:space="preserve"> &amp; Szymczak, 2024)</w:t>
      </w:r>
      <w:r w:rsidR="00D95551" w:rsidRPr="00753083">
        <w:t xml:space="preserve">. </w:t>
      </w:r>
      <w:r w:rsidR="0003457B" w:rsidRPr="00753083">
        <w:t>T</w:t>
      </w:r>
      <w:r w:rsidR="002F3038" w:rsidRPr="00753083">
        <w:t>he</w:t>
      </w:r>
      <w:r w:rsidR="003578D1" w:rsidRPr="00753083">
        <w:t xml:space="preserve"> following </w:t>
      </w:r>
      <w:r w:rsidR="00544111" w:rsidRPr="00753083">
        <w:t xml:space="preserve">trends in public procurement and frameworks include the growth of green and standardization of sustainable procurement by the </w:t>
      </w:r>
      <w:r w:rsidR="008D2E69" w:rsidRPr="00753083">
        <w:t>International Standards Organization (</w:t>
      </w:r>
      <w:r w:rsidR="00544111" w:rsidRPr="00753083">
        <w:t>ISO</w:t>
      </w:r>
      <w:r w:rsidR="008D2E69" w:rsidRPr="00753083">
        <w:t>)</w:t>
      </w:r>
      <w:r w:rsidR="00723B96" w:rsidRPr="00753083">
        <w:t xml:space="preserve"> and </w:t>
      </w:r>
      <w:r w:rsidR="00544111" w:rsidRPr="00753083">
        <w:t>the importance of responsible procurement to ensure regulatory compliance</w:t>
      </w:r>
      <w:r w:rsidR="005F0786" w:rsidRPr="00753083">
        <w:t xml:space="preserve"> for </w:t>
      </w:r>
      <w:r w:rsidR="00544111" w:rsidRPr="00753083">
        <w:t>best value</w:t>
      </w:r>
      <w:r w:rsidR="0063220E" w:rsidRPr="00753083">
        <w:t xml:space="preserve"> for money and</w:t>
      </w:r>
      <w:r w:rsidR="00C54EC0" w:rsidRPr="00753083">
        <w:t xml:space="preserve"> mitigate</w:t>
      </w:r>
      <w:r w:rsidR="0063220E" w:rsidRPr="00753083">
        <w:t xml:space="preserve"> corruption</w:t>
      </w:r>
      <w:r w:rsidR="005F0786" w:rsidRPr="00753083">
        <w:t xml:space="preserve">. The </w:t>
      </w:r>
      <w:r w:rsidR="00B95722" w:rsidRPr="00753083">
        <w:t>growth of inclusive and social procurement</w:t>
      </w:r>
      <w:r w:rsidR="00CB6843" w:rsidRPr="00753083">
        <w:t xml:space="preserve"> </w:t>
      </w:r>
      <w:r w:rsidR="00F70276" w:rsidRPr="00753083">
        <w:t>seek</w:t>
      </w:r>
      <w:r w:rsidR="00285444" w:rsidRPr="00753083">
        <w:t>s</w:t>
      </w:r>
      <w:r w:rsidR="00F70276" w:rsidRPr="00753083">
        <w:t xml:space="preserve"> to </w:t>
      </w:r>
      <w:r w:rsidR="00AD70C0" w:rsidRPr="00753083">
        <w:t>address historical inequities</w:t>
      </w:r>
      <w:r w:rsidR="00285444" w:rsidRPr="00753083">
        <w:t xml:space="preserve">. More recently, </w:t>
      </w:r>
      <w:r w:rsidR="00B95722" w:rsidRPr="00753083">
        <w:t xml:space="preserve">Indigenous Procurement </w:t>
      </w:r>
      <w:r w:rsidR="00285444" w:rsidRPr="00753083">
        <w:t>can hopefully create</w:t>
      </w:r>
      <w:r w:rsidR="0068304C" w:rsidRPr="00753083">
        <w:t xml:space="preserve"> new opportunities for reconciliation and</w:t>
      </w:r>
      <w:r w:rsidR="003170B0" w:rsidRPr="00753083">
        <w:t xml:space="preserve"> cultural sensitivity</w:t>
      </w:r>
      <w:r w:rsidR="00285444" w:rsidRPr="00753083">
        <w:t xml:space="preserve"> in public procurement practices and policies</w:t>
      </w:r>
      <w:r w:rsidR="00703C81" w:rsidRPr="00753083">
        <w:t>.</w:t>
      </w:r>
    </w:p>
    <w:p w14:paraId="0753151D" w14:textId="3D5EDDC8" w:rsidR="002426CE" w:rsidRPr="00753083" w:rsidRDefault="008A115C" w:rsidP="00575C54">
      <w:r w:rsidRPr="00753083">
        <w:t>A</w:t>
      </w:r>
      <w:r w:rsidR="009E5C03" w:rsidRPr="00753083">
        <w:t xml:space="preserve">ll these trends </w:t>
      </w:r>
      <w:r w:rsidR="008335FD" w:rsidRPr="00753083">
        <w:t>connect to accessible procurement</w:t>
      </w:r>
      <w:r w:rsidR="00A14C4C" w:rsidRPr="00753083">
        <w:t>.</w:t>
      </w:r>
      <w:r w:rsidR="00623A43" w:rsidRPr="00753083">
        <w:t xml:space="preserve"> </w:t>
      </w:r>
      <w:r w:rsidR="00955E0D" w:rsidRPr="00753083">
        <w:t>Nevertheless, t</w:t>
      </w:r>
      <w:r w:rsidR="00A7158F" w:rsidRPr="00753083">
        <w:t xml:space="preserve">here remain significant </w:t>
      </w:r>
      <w:r w:rsidR="008335FD" w:rsidRPr="00753083">
        <w:t>gaps</w:t>
      </w:r>
      <w:r w:rsidR="00660302" w:rsidRPr="00753083">
        <w:t xml:space="preserve"> </w:t>
      </w:r>
      <w:r w:rsidR="00A7158F" w:rsidRPr="00753083">
        <w:t xml:space="preserve">in the </w:t>
      </w:r>
      <w:r w:rsidR="00660302" w:rsidRPr="00753083">
        <w:t>academic literature</w:t>
      </w:r>
      <w:r w:rsidR="00A7158F" w:rsidRPr="00753083">
        <w:t xml:space="preserve"> on accessible procurement</w:t>
      </w:r>
      <w:r w:rsidR="00955E0D" w:rsidRPr="00753083">
        <w:t xml:space="preserve"> in Canada</w:t>
      </w:r>
      <w:r w:rsidR="00660302" w:rsidRPr="00753083">
        <w:t xml:space="preserve">. </w:t>
      </w:r>
      <w:r w:rsidRPr="00753083">
        <w:t xml:space="preserve">The next section </w:t>
      </w:r>
      <w:r w:rsidR="001F2279" w:rsidRPr="00753083">
        <w:t xml:space="preserve">will </w:t>
      </w:r>
      <w:r w:rsidR="00544111" w:rsidRPr="00753083">
        <w:t>briefly outline</w:t>
      </w:r>
      <w:r w:rsidR="001F2279" w:rsidRPr="00753083">
        <w:t xml:space="preserve"> the dominant frameworks influencing procurement in Canada and abroad</w:t>
      </w:r>
      <w:r w:rsidR="0032120E" w:rsidRPr="00753083">
        <w:t xml:space="preserve">, going over specific examples </w:t>
      </w:r>
      <w:r w:rsidR="004227C1" w:rsidRPr="00753083">
        <w:t xml:space="preserve">and </w:t>
      </w:r>
      <w:r w:rsidR="00A20A4F" w:rsidRPr="00753083">
        <w:t>examining</w:t>
      </w:r>
      <w:r w:rsidR="004227C1" w:rsidRPr="00753083">
        <w:t xml:space="preserve"> Canadian literature where available. </w:t>
      </w:r>
      <w:r w:rsidR="00575C54" w:rsidRPr="00753083">
        <w:t xml:space="preserve">Research on sustainable and green procurement is published outside of </w:t>
      </w:r>
      <w:r w:rsidR="00575C54" w:rsidRPr="00753083">
        <w:lastRenderedPageBreak/>
        <w:t>traditional public administration journals (Hudon et al., 2021) and connected to national strategies on the UN Sustainable Development Goals (SDGs). Within the Sustainable Development Goals, countries further report on their level of implementation of sustainable procurement as part of SDG 12 on sustainable public consumption and production. This is specifically addressed in SDG 12.7.1 and 12.7.2, which apply to country-level reporting but further address the number of companies reporting SPP and action plans at the subnational levels (UNDESA</w:t>
      </w:r>
      <w:r w:rsidR="00774960">
        <w:t>,</w:t>
      </w:r>
      <w:r w:rsidR="00A3616B">
        <w:t xml:space="preserve"> 2024</w:t>
      </w:r>
      <w:r w:rsidR="00575C54" w:rsidRPr="00753083">
        <w:t xml:space="preserve">). </w:t>
      </w:r>
    </w:p>
    <w:p w14:paraId="7BFBFDB2" w14:textId="3C315611" w:rsidR="00201E8A" w:rsidRPr="00753083" w:rsidRDefault="00201E8A" w:rsidP="00B56537">
      <w:pPr>
        <w:pStyle w:val="Heading3"/>
        <w:rPr>
          <w:rFonts w:eastAsia="Times New Roman"/>
        </w:rPr>
      </w:pPr>
      <w:r w:rsidRPr="00753083">
        <w:rPr>
          <w:rFonts w:eastAsia="Times New Roman"/>
        </w:rPr>
        <w:t>Green</w:t>
      </w:r>
      <w:r w:rsidR="00CF1EF8" w:rsidRPr="00753083">
        <w:rPr>
          <w:rFonts w:eastAsia="Times New Roman"/>
        </w:rPr>
        <w:t xml:space="preserve">, </w:t>
      </w:r>
      <w:r w:rsidRPr="00753083">
        <w:rPr>
          <w:rFonts w:eastAsia="Times New Roman"/>
        </w:rPr>
        <w:t>Sustainable</w:t>
      </w:r>
      <w:r w:rsidR="00423598" w:rsidRPr="00753083">
        <w:rPr>
          <w:rFonts w:eastAsia="Times New Roman"/>
        </w:rPr>
        <w:t xml:space="preserve">, </w:t>
      </w:r>
      <w:r w:rsidR="00CF1EF8" w:rsidRPr="00753083">
        <w:rPr>
          <w:rFonts w:eastAsia="Times New Roman"/>
        </w:rPr>
        <w:t xml:space="preserve">and </w:t>
      </w:r>
      <w:r w:rsidR="00423598" w:rsidRPr="00753083">
        <w:rPr>
          <w:rFonts w:eastAsia="Times New Roman"/>
        </w:rPr>
        <w:t>Circular Procurement</w:t>
      </w:r>
    </w:p>
    <w:p w14:paraId="24F9D8F7" w14:textId="4470E05F" w:rsidR="00F074E9" w:rsidRPr="00753083" w:rsidRDefault="00964035" w:rsidP="000343AB">
      <w:r w:rsidRPr="00753083">
        <w:t xml:space="preserve">Green or Environmentally Preferable Procurement aims to reduce </w:t>
      </w:r>
      <w:r w:rsidR="00ED0A6F">
        <w:t xml:space="preserve">the environmental impact of public purchases, such as </w:t>
      </w:r>
      <w:r w:rsidRPr="00753083">
        <w:t>greenhouse gas (GHG) emissions, energy, and water usage often connected to international treati</w:t>
      </w:r>
      <w:r w:rsidR="00073F06" w:rsidRPr="00753083">
        <w:t>es</w:t>
      </w:r>
      <w:r w:rsidR="00E7594B">
        <w:t xml:space="preserve">, </w:t>
      </w:r>
      <w:r w:rsidR="000C3598">
        <w:t xml:space="preserve">sustainability </w:t>
      </w:r>
      <w:r w:rsidR="00073F06" w:rsidRPr="00753083">
        <w:t>commitments</w:t>
      </w:r>
      <w:r w:rsidR="00D4562A">
        <w:t xml:space="preserve"> and supply chain concerns by public </w:t>
      </w:r>
      <w:r w:rsidR="00A46E04">
        <w:t xml:space="preserve">sectors </w:t>
      </w:r>
      <w:r w:rsidR="00D4562A">
        <w:t>and organizations</w:t>
      </w:r>
      <w:r w:rsidR="00FF4B33">
        <w:t xml:space="preserve"> </w:t>
      </w:r>
      <w:r w:rsidR="00073F06" w:rsidRPr="00753083">
        <w:t>(</w:t>
      </w:r>
      <w:proofErr w:type="spellStart"/>
      <w:r w:rsidR="00E7594B">
        <w:t>Rejeb</w:t>
      </w:r>
      <w:proofErr w:type="spellEnd"/>
      <w:r w:rsidR="00E7594B">
        <w:t xml:space="preserve"> et al., 2024</w:t>
      </w:r>
      <w:r w:rsidRPr="00753083">
        <w:t>). It also addresses was</w:t>
      </w:r>
      <w:r w:rsidR="00073F06" w:rsidRPr="00753083">
        <w:t>te and toxicity, supports clean and</w:t>
      </w:r>
      <w:r w:rsidRPr="00753083">
        <w:t xml:space="preserve"> renewable industries, and increases the circularity of our economy.</w:t>
      </w:r>
      <w:r w:rsidR="00575C54" w:rsidRPr="00753083">
        <w:t xml:space="preserve"> </w:t>
      </w:r>
      <w:r w:rsidR="00D84A7D" w:rsidRPr="00753083">
        <w:t xml:space="preserve">In the academic literature, there </w:t>
      </w:r>
      <w:r w:rsidR="00492383" w:rsidRPr="00753083">
        <w:t xml:space="preserve">is </w:t>
      </w:r>
      <w:r w:rsidR="00D84A7D" w:rsidRPr="00753083">
        <w:t xml:space="preserve">diversity in green procurement </w:t>
      </w:r>
      <w:r w:rsidR="00A124DC" w:rsidRPr="00753083">
        <w:t>approaches</w:t>
      </w:r>
      <w:r w:rsidR="00D84A7D" w:rsidRPr="00753083">
        <w:t xml:space="preserve">, ranging by </w:t>
      </w:r>
      <w:r w:rsidR="0073424A" w:rsidRPr="00753083">
        <w:t xml:space="preserve">the </w:t>
      </w:r>
      <w:r w:rsidR="00D84A7D" w:rsidRPr="00753083">
        <w:t>size of administration, professional roles and responsibilities, and organizational leadership commitment</w:t>
      </w:r>
      <w:r w:rsidR="00A124DC" w:rsidRPr="00753083">
        <w:t>s</w:t>
      </w:r>
      <w:r w:rsidR="00D84A7D" w:rsidRPr="00753083">
        <w:t xml:space="preserve"> (Prier et al., 2016; </w:t>
      </w:r>
      <w:proofErr w:type="spellStart"/>
      <w:r w:rsidR="00D84A7D" w:rsidRPr="00753083">
        <w:t>Revez</w:t>
      </w:r>
      <w:proofErr w:type="spellEnd"/>
      <w:r w:rsidR="00D84A7D" w:rsidRPr="00753083">
        <w:t xml:space="preserve"> et al., 2023). </w:t>
      </w:r>
    </w:p>
    <w:p w14:paraId="5EA7BD2E" w14:textId="05CCD634" w:rsidR="00D84A7D" w:rsidRPr="00753083" w:rsidRDefault="00F074E9" w:rsidP="00B14C0F">
      <w:r w:rsidRPr="00753083">
        <w:t>In the European Union, there is a growing framework through European Directives on the circular economy or Circular Public Procurement (</w:t>
      </w:r>
      <w:proofErr w:type="spellStart"/>
      <w:r w:rsidRPr="00753083">
        <w:t>Revez</w:t>
      </w:r>
      <w:proofErr w:type="spellEnd"/>
      <w:r w:rsidRPr="00753083">
        <w:t xml:space="preserve"> et al., 2023).</w:t>
      </w:r>
      <w:r w:rsidR="000343AB" w:rsidRPr="00753083">
        <w:t xml:space="preserve"> </w:t>
      </w:r>
      <w:proofErr w:type="spellStart"/>
      <w:r w:rsidR="000343AB" w:rsidRPr="00753083">
        <w:rPr>
          <w:rFonts w:cs="Times New Roman"/>
          <w:kern w:val="0"/>
        </w:rPr>
        <w:t>Sönnichsen</w:t>
      </w:r>
      <w:proofErr w:type="spellEnd"/>
      <w:r w:rsidR="000343AB" w:rsidRPr="00753083">
        <w:rPr>
          <w:rFonts w:cs="Times New Roman"/>
          <w:kern w:val="0"/>
        </w:rPr>
        <w:t xml:space="preserve"> &amp; Clement, (2020)</w:t>
      </w:r>
      <w:r w:rsidR="000343AB" w:rsidRPr="00753083">
        <w:t xml:space="preserve"> highlight that circular </w:t>
      </w:r>
      <w:r w:rsidR="000343AB" w:rsidRPr="00753083">
        <w:lastRenderedPageBreak/>
        <w:t xml:space="preserve">public procurement is in its early stages but must focus on operational tools, such as eco-labels, standards, life cycle assessments and life-cycle costing. They also highlight that the values and beliefs of procurement professionals play the utmost role in the uptake of circular public procurement </w:t>
      </w:r>
      <w:r w:rsidR="000343AB" w:rsidRPr="00753083">
        <w:rPr>
          <w:rFonts w:cs="Times New Roman"/>
          <w:kern w:val="0"/>
        </w:rPr>
        <w:t>(</w:t>
      </w:r>
      <w:proofErr w:type="spellStart"/>
      <w:r w:rsidR="000343AB" w:rsidRPr="00753083">
        <w:rPr>
          <w:rFonts w:cs="Times New Roman"/>
          <w:kern w:val="0"/>
        </w:rPr>
        <w:t>Sönnichsen</w:t>
      </w:r>
      <w:proofErr w:type="spellEnd"/>
      <w:r w:rsidR="000343AB" w:rsidRPr="00753083">
        <w:rPr>
          <w:rFonts w:cs="Times New Roman"/>
          <w:kern w:val="0"/>
        </w:rPr>
        <w:t xml:space="preserve"> &amp; Clement, 2020) and sustainability</w:t>
      </w:r>
      <w:r w:rsidR="000343AB" w:rsidRPr="00753083">
        <w:t>.</w:t>
      </w:r>
      <w:r w:rsidRPr="00753083">
        <w:t xml:space="preserve"> </w:t>
      </w:r>
      <w:r w:rsidR="00520B34" w:rsidRPr="00753083">
        <w:t xml:space="preserve">A </w:t>
      </w:r>
      <w:r w:rsidRPr="00753083">
        <w:t xml:space="preserve">“triple-bottom-line” </w:t>
      </w:r>
      <w:r w:rsidR="00F44D3F" w:rsidRPr="00753083">
        <w:t xml:space="preserve">emphasizes public </w:t>
      </w:r>
      <w:r w:rsidRPr="00753083">
        <w:t xml:space="preserve">procurement's economic, environmental and social </w:t>
      </w:r>
      <w:r w:rsidR="00E1025B" w:rsidRPr="00753083">
        <w:t>outcomes</w:t>
      </w:r>
      <w:r w:rsidRPr="00753083">
        <w:t xml:space="preserve"> (</w:t>
      </w:r>
      <w:proofErr w:type="spellStart"/>
      <w:r w:rsidRPr="00753083">
        <w:t>Revez</w:t>
      </w:r>
      <w:proofErr w:type="spellEnd"/>
      <w:r w:rsidRPr="00753083">
        <w:t xml:space="preserve"> et al., 2023). However, a circular economy and supply chain focus on creating value across the entire cycle, whether economic or environmental and the benefits expand beyond a linear flow of goods and services (Montag, 2023).</w:t>
      </w:r>
      <w:r w:rsidR="00B14C0F" w:rsidRPr="00753083">
        <w:t xml:space="preserve"> </w:t>
      </w:r>
      <w:r w:rsidR="003D1201" w:rsidRPr="00753083">
        <w:t>All</w:t>
      </w:r>
      <w:r w:rsidR="00D842A7" w:rsidRPr="00753083">
        <w:t xml:space="preserve"> these elements </w:t>
      </w:r>
      <w:r w:rsidR="00CB2C2C" w:rsidRPr="00753083">
        <w:t xml:space="preserve">of circular procurement </w:t>
      </w:r>
      <w:r w:rsidR="00D842A7" w:rsidRPr="00753083">
        <w:t xml:space="preserve">are </w:t>
      </w:r>
      <w:r w:rsidR="00627584" w:rsidRPr="00753083">
        <w:t>foundational in understanding accessible procurement from a universal design perspective</w:t>
      </w:r>
      <w:r w:rsidR="00E37041" w:rsidRPr="00753083">
        <w:t xml:space="preserve">, not only </w:t>
      </w:r>
      <w:r w:rsidR="005849A5" w:rsidRPr="00753083">
        <w:t xml:space="preserve">for </w:t>
      </w:r>
      <w:r w:rsidR="00E37041" w:rsidRPr="00753083">
        <w:t>sustainable procurement.</w:t>
      </w:r>
      <w:r w:rsidR="009E12DA">
        <w:t xml:space="preserve"> </w:t>
      </w:r>
    </w:p>
    <w:p w14:paraId="3F0A960B" w14:textId="38332683" w:rsidR="00FC0D30" w:rsidRPr="00753083" w:rsidRDefault="003D1201" w:rsidP="00B56537">
      <w:r w:rsidRPr="00753083">
        <w:t xml:space="preserve">In a case study, </w:t>
      </w:r>
      <w:proofErr w:type="spellStart"/>
      <w:r w:rsidR="00544111" w:rsidRPr="00753083">
        <w:t>Revez</w:t>
      </w:r>
      <w:proofErr w:type="spellEnd"/>
      <w:r w:rsidR="00544111" w:rsidRPr="00753083">
        <w:t xml:space="preserve"> et al. (2020)</w:t>
      </w:r>
      <w:r w:rsidR="00964035" w:rsidRPr="00753083">
        <w:t xml:space="preserve"> </w:t>
      </w:r>
      <w:r w:rsidR="00335B85" w:rsidRPr="00753083">
        <w:t xml:space="preserve">review </w:t>
      </w:r>
      <w:r w:rsidR="00964035" w:rsidRPr="00753083">
        <w:t>the University College of Cork in Ireland</w:t>
      </w:r>
      <w:r w:rsidR="0041215B" w:rsidRPr="00753083">
        <w:t xml:space="preserve"> development of</w:t>
      </w:r>
      <w:r w:rsidR="00964035" w:rsidRPr="00753083">
        <w:t xml:space="preserve"> </w:t>
      </w:r>
      <w:r w:rsidR="00FF08B9" w:rsidRPr="00753083">
        <w:t xml:space="preserve">green procurement initiatives and </w:t>
      </w:r>
      <w:r w:rsidR="00964035" w:rsidRPr="00753083">
        <w:t xml:space="preserve">procurement </w:t>
      </w:r>
      <w:r w:rsidR="00267F15" w:rsidRPr="00753083">
        <w:t>practitioner’s</w:t>
      </w:r>
      <w:r w:rsidR="007C1B30" w:rsidRPr="00753083">
        <w:t xml:space="preserve"> perspectives</w:t>
      </w:r>
      <w:r w:rsidR="00964035" w:rsidRPr="00753083">
        <w:t xml:space="preserve">. They create a temporal structure of green procurement at the institution that begins within an ad hoc policy and initiatives. This ad hoc approach </w:t>
      </w:r>
      <w:r w:rsidR="00544111" w:rsidRPr="00753083">
        <w:t xml:space="preserve">builds an opening for those interested in building and growing skills, competencies and knowledge in the </w:t>
      </w:r>
      <w:r w:rsidR="00F42BA9" w:rsidRPr="00753083">
        <w:t xml:space="preserve">specific </w:t>
      </w:r>
      <w:r w:rsidR="00544111" w:rsidRPr="00753083">
        <w:t>domain, leading to integration into managerial processes (</w:t>
      </w:r>
      <w:proofErr w:type="spellStart"/>
      <w:r w:rsidR="00544111" w:rsidRPr="00753083">
        <w:t>Revez</w:t>
      </w:r>
      <w:proofErr w:type="spellEnd"/>
      <w:r w:rsidR="00544111" w:rsidRPr="00753083">
        <w:t xml:space="preserve"> et al.</w:t>
      </w:r>
      <w:r w:rsidR="00964035" w:rsidRPr="00753083">
        <w:t xml:space="preserve">, 2023). Triggers to support implementation and </w:t>
      </w:r>
      <w:r w:rsidR="00544111" w:rsidRPr="00753083">
        <w:t>organizational</w:t>
      </w:r>
      <w:r w:rsidR="00964035" w:rsidRPr="00753083">
        <w:t xml:space="preserve"> change include support from decision-makers and procurement professionals</w:t>
      </w:r>
      <w:r w:rsidR="00544111" w:rsidRPr="00753083">
        <w:t xml:space="preserve">, institution-wide initiatives/challenges, </w:t>
      </w:r>
      <w:r w:rsidR="00964035" w:rsidRPr="00753083">
        <w:t xml:space="preserve">foundational policy </w:t>
      </w:r>
      <w:r w:rsidR="00544111" w:rsidRPr="00753083">
        <w:t>and</w:t>
      </w:r>
      <w:r w:rsidR="00964035" w:rsidRPr="00753083">
        <w:t xml:space="preserve"> individual interest, and allocating resources to create the </w:t>
      </w:r>
      <w:r w:rsidR="00544111" w:rsidRPr="00753083">
        <w:t>most significant</w:t>
      </w:r>
      <w:r w:rsidR="00964035" w:rsidRPr="00753083">
        <w:t xml:space="preserve"> impact institution-</w:t>
      </w:r>
      <w:r w:rsidR="009509AA" w:rsidRPr="00753083">
        <w:t>wide (</w:t>
      </w:r>
      <w:proofErr w:type="spellStart"/>
      <w:r w:rsidR="00964035" w:rsidRPr="00753083">
        <w:t>Revez</w:t>
      </w:r>
      <w:proofErr w:type="spellEnd"/>
      <w:r w:rsidR="00964035" w:rsidRPr="00753083">
        <w:t xml:space="preserve"> et al.</w:t>
      </w:r>
      <w:r w:rsidR="00544111" w:rsidRPr="00753083">
        <w:t>,</w:t>
      </w:r>
      <w:r w:rsidR="00964035" w:rsidRPr="00753083">
        <w:t xml:space="preserve"> 2023). </w:t>
      </w:r>
    </w:p>
    <w:p w14:paraId="235A2D5C" w14:textId="3CDDA11F" w:rsidR="00151102" w:rsidRPr="00753083" w:rsidRDefault="00544111" w:rsidP="005977B3">
      <w:r w:rsidRPr="00753083">
        <w:lastRenderedPageBreak/>
        <w:t>However</w:t>
      </w:r>
      <w:r w:rsidR="00964035" w:rsidRPr="00753083">
        <w:t>, in their case study</w:t>
      </w:r>
      <w:r w:rsidRPr="00753083">
        <w:t>,</w:t>
      </w:r>
      <w:r w:rsidR="00D53EE5" w:rsidRPr="00753083">
        <w:t xml:space="preserve"> they note that</w:t>
      </w:r>
      <w:r w:rsidRPr="00753083">
        <w:t xml:space="preserve"> devolving procurement responsibilities based on purchasing thresholds </w:t>
      </w:r>
      <w:r w:rsidR="00964035" w:rsidRPr="00753083">
        <w:t>can provide greater flexibility to institutional departments and decision-making (ibid.). Concerns were also raised about mandatory regulation for suppliers as this could be perceived as passing on the cost towards supplier compliance into higher costs for the public sector and</w:t>
      </w:r>
      <w:r w:rsidRPr="00753083">
        <w:t>, thus,</w:t>
      </w:r>
      <w:r w:rsidR="00964035" w:rsidRPr="00753083">
        <w:t xml:space="preserve"> the taxpayer. Referencing a German study of green innovation, the authors (</w:t>
      </w:r>
      <w:proofErr w:type="spellStart"/>
      <w:r w:rsidR="00964035" w:rsidRPr="00753083">
        <w:t>Revez</w:t>
      </w:r>
      <w:proofErr w:type="spellEnd"/>
      <w:r w:rsidR="00964035" w:rsidRPr="00753083">
        <w:t xml:space="preserve"> </w:t>
      </w:r>
      <w:r w:rsidRPr="00753083">
        <w:t>et al., 2023)</w:t>
      </w:r>
      <w:r w:rsidR="00964035" w:rsidRPr="00753083">
        <w:t xml:space="preserve"> note that key government subsidies can </w:t>
      </w:r>
      <w:r w:rsidRPr="00753083">
        <w:t>effectively promote green innovation uptake</w:t>
      </w:r>
      <w:r w:rsidR="00964035" w:rsidRPr="00753083">
        <w:t xml:space="preserve">. In another example, the ability to mitigate risk concerns around energy </w:t>
      </w:r>
      <w:r w:rsidRPr="00753083">
        <w:t xml:space="preserve">was a further helpful measure in the uptake of </w:t>
      </w:r>
      <w:r w:rsidR="00774960">
        <w:t>green public procurement</w:t>
      </w:r>
      <w:r w:rsidR="00964035" w:rsidRPr="00753083">
        <w:t xml:space="preserve"> in </w:t>
      </w:r>
      <w:r w:rsidR="00774960">
        <w:t>e</w:t>
      </w:r>
      <w:r w:rsidR="00964035" w:rsidRPr="00753083">
        <w:t xml:space="preserve">nergy </w:t>
      </w:r>
      <w:r w:rsidR="00774960">
        <w:t>p</w:t>
      </w:r>
      <w:r w:rsidR="00964035" w:rsidRPr="00753083">
        <w:t xml:space="preserve">erformance </w:t>
      </w:r>
      <w:r w:rsidR="00774960">
        <w:t>c</w:t>
      </w:r>
      <w:r w:rsidR="00964035" w:rsidRPr="00753083">
        <w:t>ontracting from an American study</w:t>
      </w:r>
      <w:r w:rsidR="005977B3" w:rsidRPr="00753083">
        <w:t xml:space="preserve"> </w:t>
      </w:r>
      <w:r w:rsidR="00151102" w:rsidRPr="00753083">
        <w:t xml:space="preserve">cited </w:t>
      </w:r>
      <w:r w:rsidR="005977B3" w:rsidRPr="00753083">
        <w:t xml:space="preserve">in their </w:t>
      </w:r>
      <w:r w:rsidR="00151102" w:rsidRPr="00753083">
        <w:t>article</w:t>
      </w:r>
      <w:r w:rsidR="005977B3" w:rsidRPr="00753083">
        <w:t>. As well, g</w:t>
      </w:r>
      <w:r w:rsidR="00964035" w:rsidRPr="00753083">
        <w:t>lobal indicators</w:t>
      </w:r>
      <w:r w:rsidRPr="00753083">
        <w:t>,</w:t>
      </w:r>
      <w:r w:rsidR="00964035" w:rsidRPr="00753083">
        <w:t xml:space="preserve"> such as the Carbon Footprint measures, </w:t>
      </w:r>
      <w:r w:rsidRPr="00753083">
        <w:t>helps</w:t>
      </w:r>
      <w:r w:rsidR="00964035" w:rsidRPr="00753083">
        <w:t xml:space="preserve"> with compliance and visibility of </w:t>
      </w:r>
      <w:r w:rsidR="00E059D0" w:rsidRPr="00753083">
        <w:t xml:space="preserve">the </w:t>
      </w:r>
      <w:r w:rsidR="00964035" w:rsidRPr="00753083">
        <w:t xml:space="preserve">impact despite </w:t>
      </w:r>
      <w:r w:rsidR="005B4A68" w:rsidRPr="00753083">
        <w:t xml:space="preserve">the </w:t>
      </w:r>
      <w:r w:rsidR="00E059D0" w:rsidRPr="00753083">
        <w:t xml:space="preserve">inconsistent </w:t>
      </w:r>
      <w:r w:rsidRPr="00753083">
        <w:t>definitions</w:t>
      </w:r>
      <w:r w:rsidR="00964035" w:rsidRPr="00753083">
        <w:t xml:space="preserve"> and measures (</w:t>
      </w:r>
      <w:proofErr w:type="spellStart"/>
      <w:r w:rsidR="00964035" w:rsidRPr="00753083">
        <w:t>Revez</w:t>
      </w:r>
      <w:proofErr w:type="spellEnd"/>
      <w:r w:rsidR="00964035" w:rsidRPr="00753083">
        <w:t xml:space="preserve"> et al., 2023). </w:t>
      </w:r>
    </w:p>
    <w:p w14:paraId="44BE5178" w14:textId="594A46B6" w:rsidR="00964035" w:rsidRPr="00753083" w:rsidRDefault="00151102" w:rsidP="00151102">
      <w:r w:rsidRPr="00753083">
        <w:t>Without training of procurement professionals, implementation change on procurement becomes difficult. The authors</w:t>
      </w:r>
      <w:r w:rsidR="00964035" w:rsidRPr="00753083">
        <w:t xml:space="preserve"> raise the importance of including procurement professionals as they can understand the changing nature of procurement roles and responsibilities, define and articulate changes in procurement policies, and incorporate learning through a reflection approach (</w:t>
      </w:r>
      <w:proofErr w:type="spellStart"/>
      <w:r w:rsidR="00964035" w:rsidRPr="00753083">
        <w:t>Revez</w:t>
      </w:r>
      <w:proofErr w:type="spellEnd"/>
      <w:r w:rsidR="00964035" w:rsidRPr="00753083">
        <w:t xml:space="preserve"> et al., 2023). </w:t>
      </w:r>
      <w:r w:rsidR="00274852" w:rsidRPr="00753083">
        <w:t>Based on</w:t>
      </w:r>
      <w:r w:rsidR="00964035" w:rsidRPr="00753083">
        <w:t xml:space="preserve"> Broton’s Reflective Practice model</w:t>
      </w:r>
      <w:r w:rsidR="00274852" w:rsidRPr="00753083">
        <w:t>, p</w:t>
      </w:r>
      <w:r w:rsidR="001A30A2" w:rsidRPr="00753083">
        <w:t xml:space="preserve">ractitioners </w:t>
      </w:r>
      <w:r w:rsidR="0067641F" w:rsidRPr="00753083">
        <w:t>ask themselves</w:t>
      </w:r>
      <w:r w:rsidR="00964035" w:rsidRPr="00753083">
        <w:t xml:space="preserve"> </w:t>
      </w:r>
      <w:r w:rsidR="00274852" w:rsidRPr="00753083">
        <w:t xml:space="preserve">three questions as part of learning: </w:t>
      </w:r>
      <w:r w:rsidR="00964035" w:rsidRPr="00753083">
        <w:t>what? (</w:t>
      </w:r>
      <w:r w:rsidR="00F77E2E" w:rsidRPr="00753083">
        <w:t xml:space="preserve">the </w:t>
      </w:r>
      <w:r w:rsidR="00964035" w:rsidRPr="00753083">
        <w:t>description of reflective practice), so what</w:t>
      </w:r>
      <w:r w:rsidR="00DC0CBB" w:rsidRPr="00753083">
        <w:t>?</w:t>
      </w:r>
      <w:r w:rsidR="00964035" w:rsidRPr="00753083">
        <w:t xml:space="preserve"> (</w:t>
      </w:r>
      <w:r w:rsidR="00F77E2E" w:rsidRPr="00753083">
        <w:t xml:space="preserve">to build </w:t>
      </w:r>
      <w:r w:rsidR="00964035" w:rsidRPr="00753083">
        <w:t>knowledge) and now what</w:t>
      </w:r>
      <w:r w:rsidR="00DC0CBB" w:rsidRPr="00753083">
        <w:t>?</w:t>
      </w:r>
      <w:r w:rsidR="00964035" w:rsidRPr="00753083">
        <w:t xml:space="preserve"> (</w:t>
      </w:r>
      <w:r w:rsidR="00964682" w:rsidRPr="00753083">
        <w:t>to promote an action or behaviour</w:t>
      </w:r>
      <w:r w:rsidR="00964035" w:rsidRPr="00753083">
        <w:t xml:space="preserve">), referenced in </w:t>
      </w:r>
      <w:proofErr w:type="spellStart"/>
      <w:r w:rsidR="00964035" w:rsidRPr="00753083">
        <w:t>Revez</w:t>
      </w:r>
      <w:proofErr w:type="spellEnd"/>
      <w:r w:rsidR="00964035" w:rsidRPr="00753083">
        <w:t xml:space="preserve"> et al. 2023. This case study demonstrates the complexity of the </w:t>
      </w:r>
      <w:r w:rsidR="00544111" w:rsidRPr="00753083">
        <w:lastRenderedPageBreak/>
        <w:t xml:space="preserve">sustainability procurement landscape but further identifies the idiosyncratic </w:t>
      </w:r>
      <w:r w:rsidR="00AD4EAE" w:rsidRPr="00753083">
        <w:t xml:space="preserve">evolution of </w:t>
      </w:r>
      <w:r w:rsidR="00544111" w:rsidRPr="00753083">
        <w:t xml:space="preserve">implementation </w:t>
      </w:r>
      <w:r w:rsidR="00BC3E1C" w:rsidRPr="00753083">
        <w:t>within a single organization</w:t>
      </w:r>
      <w:r w:rsidRPr="00753083">
        <w:t xml:space="preserve"> and just as relevant to accessible procurement. </w:t>
      </w:r>
    </w:p>
    <w:p w14:paraId="4E7CBBB9" w14:textId="02334D93" w:rsidR="00D0736C" w:rsidRPr="00753083" w:rsidRDefault="00434276" w:rsidP="00641423">
      <w:r w:rsidRPr="00753083">
        <w:t>In Canada, s</w:t>
      </w:r>
      <w:r w:rsidR="009437AA" w:rsidRPr="00753083">
        <w:t xml:space="preserve">ustainable procurement remains a broad umbrella term under which </w:t>
      </w:r>
      <w:r w:rsidR="0026430E" w:rsidRPr="00753083">
        <w:t xml:space="preserve">many environmental </w:t>
      </w:r>
      <w:r w:rsidR="009437AA" w:rsidRPr="00753083">
        <w:t>issues can be nested.</w:t>
      </w:r>
      <w:r w:rsidR="001E357B" w:rsidRPr="00753083">
        <w:t xml:space="preserve"> </w:t>
      </w:r>
      <w:r w:rsidR="001B4EFF" w:rsidRPr="00753083">
        <w:t>A</w:t>
      </w:r>
      <w:r w:rsidR="00846D87" w:rsidRPr="00753083">
        <w:t>longside other government</w:t>
      </w:r>
      <w:r w:rsidR="001B4EFF" w:rsidRPr="00753083">
        <w:t>al</w:t>
      </w:r>
      <w:r w:rsidR="00846D87" w:rsidRPr="00753083">
        <w:t xml:space="preserve"> priorities, </w:t>
      </w:r>
      <w:r w:rsidR="001B4EFF" w:rsidRPr="00753083">
        <w:t xml:space="preserve">the federal government </w:t>
      </w:r>
      <w:r w:rsidR="00964035" w:rsidRPr="00753083">
        <w:t xml:space="preserve">(updated version 2018) – Treasury Board Secretariat – focuses on the environmental impact in the procurement process. </w:t>
      </w:r>
      <w:r w:rsidR="00D85BAB" w:rsidRPr="00753083">
        <w:t>T</w:t>
      </w:r>
      <w:r w:rsidR="00964035" w:rsidRPr="00753083">
        <w:t xml:space="preserve">he environmental impact </w:t>
      </w:r>
      <w:r w:rsidR="00022FFB" w:rsidRPr="00753083">
        <w:t xml:space="preserve">reaches </w:t>
      </w:r>
      <w:r w:rsidR="00964035" w:rsidRPr="00753083">
        <w:t>across the entire life cycle</w:t>
      </w:r>
      <w:r w:rsidR="004E5ED2" w:rsidRPr="00753083">
        <w:t xml:space="preserve">, including </w:t>
      </w:r>
      <w:r w:rsidR="00964035" w:rsidRPr="00753083">
        <w:t>planning, buying, use, and disposal</w:t>
      </w:r>
      <w:r w:rsidR="006906DF" w:rsidRPr="00753083">
        <w:t xml:space="preserve"> of goods, services and facilities</w:t>
      </w:r>
      <w:r w:rsidR="00964035" w:rsidRPr="00753083">
        <w:t xml:space="preserve">. </w:t>
      </w:r>
      <w:r w:rsidR="00D0736C" w:rsidRPr="00753083">
        <w:t>Sustainable Procurement is defined as “embed[</w:t>
      </w:r>
      <w:proofErr w:type="spellStart"/>
      <w:r w:rsidR="00D0736C" w:rsidRPr="00753083">
        <w:t>ing</w:t>
      </w:r>
      <w:proofErr w:type="spellEnd"/>
      <w:r w:rsidR="00D0736C" w:rsidRPr="00753083">
        <w:t>] relevant sustainability considerations into processes for selecting goods and services, alongside traditional considerations like price, quality, service, and technical specifications” (Reeve Consulting, 2020). It encourages members to emphasize sustainability issues embedded in their corporate strategies while being open to the unique sustainability risks and opportunities within any procurement. </w:t>
      </w:r>
    </w:p>
    <w:p w14:paraId="20F0B502" w14:textId="40B0821F" w:rsidR="00D0736C" w:rsidRPr="00753083" w:rsidRDefault="00964035" w:rsidP="00D62871">
      <w:r w:rsidRPr="00753083">
        <w:t xml:space="preserve">The Canadian Collaboration for Sustainable Procurement (CCSP) promotes a holistic and integrated </w:t>
      </w:r>
      <w:r w:rsidR="00544111" w:rsidRPr="00753083">
        <w:t>sustainable procurement model</w:t>
      </w:r>
      <w:r w:rsidRPr="00753083">
        <w:t>. Founded by Reeve Consulting, they are a Canadian network of public sector entities, including federal, provincial, municipal and post-secondary institutions across Canada (Reeve Consulting</w:t>
      </w:r>
      <w:r w:rsidR="00544111" w:rsidRPr="00753083">
        <w:t>,</w:t>
      </w:r>
      <w:r w:rsidRPr="00753083">
        <w:t xml:space="preserve"> 2024). The network promotes knowledge sharing, benchmarking, and cross-collaboration on current trends and action-planning for members on sustainable procurement</w:t>
      </w:r>
      <w:r w:rsidR="00CA1DD4" w:rsidRPr="00753083">
        <w:t>.</w:t>
      </w:r>
      <w:r w:rsidRPr="00753083">
        <w:t xml:space="preserve"> </w:t>
      </w:r>
    </w:p>
    <w:p w14:paraId="013D7130" w14:textId="5E4D0F2B" w:rsidR="00DA51E7" w:rsidRPr="00753083" w:rsidRDefault="00964035" w:rsidP="00B56537">
      <w:r w:rsidRPr="00753083">
        <w:lastRenderedPageBreak/>
        <w:t xml:space="preserve">There is growing concern that </w:t>
      </w:r>
      <w:r w:rsidR="00544111" w:rsidRPr="00753083">
        <w:t>incorporating</w:t>
      </w:r>
      <w:r w:rsidRPr="00753083">
        <w:t xml:space="preserve"> sustainability in public procurement remains inconsistent in Canada (Da Ponte et al., 2020). </w:t>
      </w:r>
      <w:r w:rsidR="00416CE0" w:rsidRPr="00753083">
        <w:t>Da Ponte et al.</w:t>
      </w:r>
      <w:r w:rsidRPr="00753083">
        <w:t xml:space="preserve"> note that GPP (green public procurement) has not been fully integrated into public sector purchasing practices and that barriers to implementation remain (Da Ponte et al., 2020). They note that there </w:t>
      </w:r>
      <w:r w:rsidR="00544111" w:rsidRPr="00753083">
        <w:t>are</w:t>
      </w:r>
      <w:r w:rsidRPr="00753083">
        <w:t xml:space="preserve"> over 25 years of proposed implementation behind green procurement initiatives in Canada (</w:t>
      </w:r>
      <w:r w:rsidR="00416CE0" w:rsidRPr="00753083">
        <w:t>Da Ponte et al.</w:t>
      </w:r>
      <w:r w:rsidRPr="00753083">
        <w:t xml:space="preserve">, 2020). Through their review of 50 RFPs from 2016 to 2019, they developed two mechanisms for measuring how sustainability was integrated into public procurement (ibid.). </w:t>
      </w:r>
      <w:r w:rsidR="00544111" w:rsidRPr="00753083">
        <w:t>They focused on the RFP, highlighting how sustainability criteria are included in the bid evaluation and weights attributed to</w:t>
      </w:r>
      <w:r w:rsidRPr="00753083">
        <w:t xml:space="preserve"> the scoring mechanism. Their frameworks combine a pyramid structure, highlighting that </w:t>
      </w:r>
      <w:r w:rsidR="00544111" w:rsidRPr="00753083">
        <w:t>most</w:t>
      </w:r>
      <w:r w:rsidRPr="00753083">
        <w:t xml:space="preserve"> of the RFPs at the </w:t>
      </w:r>
      <w:r w:rsidR="00544111" w:rsidRPr="00753083">
        <w:t>framework's base had sustainability considerations</w:t>
      </w:r>
      <w:r w:rsidRPr="00753083">
        <w:t xml:space="preserve"> in the documentation</w:t>
      </w:r>
      <w:r w:rsidR="00544111" w:rsidRPr="00753083">
        <w:t>. At the same time,</w:t>
      </w:r>
      <w:r w:rsidRPr="00753083">
        <w:t xml:space="preserve"> those at </w:t>
      </w:r>
      <w:r w:rsidR="00544111" w:rsidRPr="00753083">
        <w:t xml:space="preserve">the </w:t>
      </w:r>
      <w:r w:rsidRPr="00753083">
        <w:t>pinnacle of the triangle also have clear measures</w:t>
      </w:r>
      <w:r w:rsidR="00544111" w:rsidRPr="00753083">
        <w:t xml:space="preserve"> and </w:t>
      </w:r>
      <w:r w:rsidRPr="00753083">
        <w:t>criteria for evaluation and monitoring attached to the sustainability considerations (</w:t>
      </w:r>
      <w:r w:rsidR="00416CE0" w:rsidRPr="00753083">
        <w:t>Da Ponte et al.</w:t>
      </w:r>
      <w:r w:rsidR="00544111" w:rsidRPr="00753083">
        <w:t>,</w:t>
      </w:r>
      <w:r w:rsidRPr="00753083">
        <w:t xml:space="preserve"> 2020). They show that at the 3</w:t>
      </w:r>
      <w:r w:rsidRPr="00753083">
        <w:rPr>
          <w:vertAlign w:val="superscript"/>
        </w:rPr>
        <w:t>rd</w:t>
      </w:r>
      <w:r w:rsidRPr="00753083">
        <w:t xml:space="preserve"> tier, individual criteria are identified and have </w:t>
      </w:r>
      <w:r w:rsidR="00544111" w:rsidRPr="00753083">
        <w:t>an explicit</w:t>
      </w:r>
      <w:r w:rsidRPr="00753083">
        <w:t xml:space="preserve"> weighting within the bid-scoring mechanism. However, </w:t>
      </w:r>
      <w:r w:rsidR="00544111" w:rsidRPr="00753083">
        <w:t>the 4-tier RFPs essentially have a separate category for sustainability, which they note accounts for 10% or more of the total scoring mechanism used for bid evaluation</w:t>
      </w:r>
      <w:r w:rsidRPr="00753083">
        <w:t xml:space="preserve"> (</w:t>
      </w:r>
      <w:r w:rsidR="00416CE0" w:rsidRPr="00753083">
        <w:t>Da Ponte et al.</w:t>
      </w:r>
      <w:r w:rsidR="00544111" w:rsidRPr="00753083">
        <w:t>,</w:t>
      </w:r>
      <w:r w:rsidRPr="00753083">
        <w:t xml:space="preserve"> 2020). </w:t>
      </w:r>
    </w:p>
    <w:p w14:paraId="35D30CED" w14:textId="3CE88CCC" w:rsidR="00BE7C8D" w:rsidRPr="00753083" w:rsidRDefault="00DA51E7" w:rsidP="00B56537">
      <w:r w:rsidRPr="00753083">
        <w:t xml:space="preserve">A </w:t>
      </w:r>
      <w:r w:rsidR="00964035" w:rsidRPr="00753083">
        <w:t xml:space="preserve">second element to their measurement for the integration of sustainability in </w:t>
      </w:r>
      <w:r w:rsidR="00544111" w:rsidRPr="00753083">
        <w:t xml:space="preserve">RFPs examined the number of elements that specifically address key environmental and social impacts of sustainability, with the </w:t>
      </w:r>
      <w:r w:rsidR="00544111" w:rsidRPr="00753083">
        <w:lastRenderedPageBreak/>
        <w:t>more statements and indicators of impacts,</w:t>
      </w:r>
      <w:r w:rsidR="00964035" w:rsidRPr="00753083">
        <w:t xml:space="preserve"> the higher the ranking on the pyramid structure (</w:t>
      </w:r>
      <w:r w:rsidR="00416CE0" w:rsidRPr="00753083">
        <w:t>Da Ponte et al.</w:t>
      </w:r>
      <w:r w:rsidR="00544111" w:rsidRPr="00753083">
        <w:t>,</w:t>
      </w:r>
      <w:r w:rsidR="00964035" w:rsidRPr="00753083">
        <w:t xml:space="preserve"> 2020). Although they examine RFPs from different public sector levels and those with the largest spending sectors, they highlight a superficial integration of sustainability within public sector </w:t>
      </w:r>
      <w:r w:rsidR="00544111" w:rsidRPr="00753083">
        <w:t>RFPs</w:t>
      </w:r>
      <w:r w:rsidR="00964035" w:rsidRPr="00753083">
        <w:t xml:space="preserve">. </w:t>
      </w:r>
    </w:p>
    <w:p w14:paraId="7A4ABA88" w14:textId="6128B2DF" w:rsidR="00964035" w:rsidRPr="00753083" w:rsidRDefault="006D78EC" w:rsidP="00B56537">
      <w:r>
        <w:t xml:space="preserve">Da Ponte et al., (2020) presented four </w:t>
      </w:r>
      <w:r w:rsidR="00964035" w:rsidRPr="00753083">
        <w:t xml:space="preserve">key recommendations </w:t>
      </w:r>
      <w:r>
        <w:t xml:space="preserve">to </w:t>
      </w:r>
      <w:r w:rsidR="00964035" w:rsidRPr="00753083">
        <w:t xml:space="preserve">better </w:t>
      </w:r>
      <w:r>
        <w:t xml:space="preserve">integrate </w:t>
      </w:r>
      <w:r w:rsidR="00964035" w:rsidRPr="00753083">
        <w:t xml:space="preserve">sustainability and accountability for </w:t>
      </w:r>
      <w:r w:rsidR="00544111" w:rsidRPr="00753083">
        <w:t xml:space="preserve">the </w:t>
      </w:r>
      <w:r w:rsidR="00964035" w:rsidRPr="00753083">
        <w:t xml:space="preserve">best value for money, </w:t>
      </w:r>
      <w:r w:rsidR="00544111" w:rsidRPr="00753083">
        <w:t>including</w:t>
      </w:r>
      <w:r w:rsidR="00964035" w:rsidRPr="00753083">
        <w:t xml:space="preserve">: </w:t>
      </w:r>
    </w:p>
    <w:p w14:paraId="2683D8CF" w14:textId="1D5466CF" w:rsidR="001F2A08" w:rsidRPr="00332AC9" w:rsidRDefault="001F2A08" w:rsidP="00332AC9">
      <w:pPr>
        <w:ind w:left="720" w:firstLine="0"/>
        <w:rPr>
          <w:rFonts w:eastAsia="Times New Roman"/>
        </w:rPr>
      </w:pPr>
      <w:r w:rsidRPr="00332AC9">
        <w:rPr>
          <w:rFonts w:eastAsia="Times New Roman"/>
        </w:rPr>
        <w:t>“</w:t>
      </w:r>
      <w:r w:rsidR="00332AC9" w:rsidRPr="00332AC9">
        <w:rPr>
          <w:rFonts w:eastAsia="Times New Roman"/>
        </w:rPr>
        <w:t xml:space="preserve">5.1 </w:t>
      </w:r>
      <w:r w:rsidRPr="00332AC9">
        <w:rPr>
          <w:rFonts w:eastAsia="Times New Roman"/>
        </w:rPr>
        <w:t>Ensure a Deep Understanding of the Breadth and Scale of Social and Environmental Impacts Associated with Purchasing Decisions</w:t>
      </w:r>
      <w:r w:rsidR="00332AC9" w:rsidRPr="00332AC9">
        <w:rPr>
          <w:rFonts w:eastAsia="Times New Roman"/>
        </w:rPr>
        <w:t>. […]</w:t>
      </w:r>
    </w:p>
    <w:p w14:paraId="5E5E13CD" w14:textId="7C1239EF" w:rsidR="00964035" w:rsidRPr="00753083" w:rsidRDefault="00332AC9" w:rsidP="00332AC9">
      <w:pPr>
        <w:ind w:left="720" w:firstLine="0"/>
      </w:pPr>
      <w:r>
        <w:t xml:space="preserve">5.2 </w:t>
      </w:r>
      <w:r w:rsidR="00964035" w:rsidRPr="00753083">
        <w:t xml:space="preserve">Establish Specific Goals, Processes, and Systems to Manage and Monitor </w:t>
      </w:r>
      <w:r w:rsidR="00544111" w:rsidRPr="00753083">
        <w:t xml:space="preserve">the </w:t>
      </w:r>
      <w:r w:rsidR="00964035" w:rsidRPr="00753083">
        <w:t>Integration of Sustainability within the Procurement Process</w:t>
      </w:r>
      <w:r>
        <w:t>. […]</w:t>
      </w:r>
    </w:p>
    <w:p w14:paraId="5A2A7C88" w14:textId="1A880001" w:rsidR="00964035" w:rsidRPr="00753083" w:rsidRDefault="00332AC9" w:rsidP="00332AC9">
      <w:pPr>
        <w:ind w:left="720" w:firstLine="0"/>
      </w:pPr>
      <w:r>
        <w:t xml:space="preserve">5.3 </w:t>
      </w:r>
      <w:r w:rsidR="00964035" w:rsidRPr="00753083">
        <w:t xml:space="preserve">Restructure RFP Standards to Meaningfully Incorporate Sustainability in the Evaluation Process and </w:t>
      </w:r>
      <w:r w:rsidR="00544111" w:rsidRPr="00753083">
        <w:t>Require Critical Sustainability-Related Information</w:t>
      </w:r>
      <w:r w:rsidR="00964035" w:rsidRPr="00753083">
        <w:t xml:space="preserve">. </w:t>
      </w:r>
      <w:r>
        <w:t>[…]</w:t>
      </w:r>
    </w:p>
    <w:p w14:paraId="2AF85E2D" w14:textId="6F2F8C3C" w:rsidR="00964035" w:rsidRPr="00753083" w:rsidRDefault="00332AC9" w:rsidP="00332AC9">
      <w:pPr>
        <w:ind w:left="720" w:firstLine="0"/>
      </w:pPr>
      <w:r>
        <w:t xml:space="preserve">5.4 </w:t>
      </w:r>
      <w:r w:rsidR="00964035" w:rsidRPr="00753083">
        <w:t>Require Incorporation of Total Cost of Ownership into Each RFP</w:t>
      </w:r>
      <w:r w:rsidR="00527C03" w:rsidRPr="00753083">
        <w:t>”</w:t>
      </w:r>
      <w:r w:rsidR="00964035" w:rsidRPr="00753083">
        <w:t xml:space="preserve"> (</w:t>
      </w:r>
      <w:r w:rsidR="00416CE0" w:rsidRPr="00753083">
        <w:t>Da Ponte et al.</w:t>
      </w:r>
      <w:r w:rsidR="00964035" w:rsidRPr="00753083">
        <w:t xml:space="preserve"> 2020, </w:t>
      </w:r>
      <w:r>
        <w:t>article headings</w:t>
      </w:r>
      <w:r w:rsidR="00964035" w:rsidRPr="00753083">
        <w:t xml:space="preserve"> p.15 &amp; 16). </w:t>
      </w:r>
    </w:p>
    <w:p w14:paraId="1541A5FD" w14:textId="7F697A9A" w:rsidR="00964035" w:rsidRPr="00753083" w:rsidRDefault="000F3C6A" w:rsidP="00B56537">
      <w:r w:rsidRPr="00753083">
        <w:t xml:space="preserve">Measurement frameworks, networks, and certifications available world and nationwide support the meaningful uptake and implementation of sustainable procurement in Canada. </w:t>
      </w:r>
      <w:r w:rsidR="006D78EC">
        <w:t xml:space="preserve">All these </w:t>
      </w:r>
      <w:r w:rsidRPr="00753083">
        <w:t xml:space="preserve">mechanisms help provide </w:t>
      </w:r>
      <w:r w:rsidRPr="00753083">
        <w:lastRenderedPageBreak/>
        <w:t xml:space="preserve">greater accountability and quality assurance within building materials and design and protect human rights </w:t>
      </w:r>
      <w:r w:rsidR="006D78EC">
        <w:t xml:space="preserve">from </w:t>
      </w:r>
      <w:r w:rsidRPr="00753083">
        <w:t xml:space="preserve">unethical practices within and across global supply chains. </w:t>
      </w:r>
      <w:r w:rsidR="00857A7B" w:rsidRPr="00753083">
        <w:t xml:space="preserve">Returning to the </w:t>
      </w:r>
      <w:r w:rsidR="00964035" w:rsidRPr="00753083">
        <w:t xml:space="preserve">SDG </w:t>
      </w:r>
      <w:r w:rsidR="0088276B" w:rsidRPr="00753083">
        <w:t xml:space="preserve">12.7.1 </w:t>
      </w:r>
      <w:r w:rsidR="00857A7B" w:rsidRPr="00753083">
        <w:t>indicator</w:t>
      </w:r>
      <w:r w:rsidR="003B32E6" w:rsidRPr="00753083">
        <w:t xml:space="preserve"> </w:t>
      </w:r>
      <w:r w:rsidR="00AE4C91" w:rsidRPr="00753083">
        <w:t xml:space="preserve">which </w:t>
      </w:r>
      <w:r w:rsidR="003B32E6" w:rsidRPr="00753083">
        <w:t xml:space="preserve">offers a mechanism to </w:t>
      </w:r>
      <w:r w:rsidR="00881D10" w:rsidRPr="00753083">
        <w:t xml:space="preserve">measure the level of </w:t>
      </w:r>
      <w:r w:rsidR="007B2367" w:rsidRPr="00753083">
        <w:t>implementation</w:t>
      </w:r>
      <w:r w:rsidR="00544111" w:rsidRPr="00753083">
        <w:t>. In</w:t>
      </w:r>
      <w:r w:rsidR="00964035" w:rsidRPr="00753083">
        <w:t xml:space="preserve"> 2020</w:t>
      </w:r>
      <w:r w:rsidR="00544111" w:rsidRPr="00753083">
        <w:t xml:space="preserve">, Canada’s sustainable procurement policy and action </w:t>
      </w:r>
      <w:r w:rsidR="00980126" w:rsidRPr="00753083">
        <w:t xml:space="preserve">was </w:t>
      </w:r>
      <w:r w:rsidR="00544111" w:rsidRPr="00753083">
        <w:t xml:space="preserve">considered to have a low level </w:t>
      </w:r>
      <w:r w:rsidR="009C1451" w:rsidRPr="00753083">
        <w:t xml:space="preserve">and increased </w:t>
      </w:r>
      <w:r w:rsidR="00964035" w:rsidRPr="00753083">
        <w:t xml:space="preserve">to a medium-low implementation level in 2022 </w:t>
      </w:r>
      <w:r w:rsidR="00156C42" w:rsidRPr="00753083">
        <w:t xml:space="preserve">based on </w:t>
      </w:r>
      <w:r w:rsidR="00CA1DD4" w:rsidRPr="00753083">
        <w:t>the SDG Indicator Database</w:t>
      </w:r>
      <w:r w:rsidR="00785230" w:rsidRPr="00753083">
        <w:t xml:space="preserve"> </w:t>
      </w:r>
      <w:r w:rsidR="00964035" w:rsidRPr="00753083">
        <w:t>(UN</w:t>
      </w:r>
      <w:r w:rsidR="00747A3A" w:rsidRPr="00753083">
        <w:t xml:space="preserve">DESA. </w:t>
      </w:r>
      <w:r w:rsidR="00785230" w:rsidRPr="00753083">
        <w:t>2024</w:t>
      </w:r>
      <w:r w:rsidR="00964035" w:rsidRPr="00753083">
        <w:t>). We turn to these forms of public procurement as they introduce timelines for implementation, the diversity of practices, as well as considering life-cycle approaches (whether through addressing biodegradable materials in waste management</w:t>
      </w:r>
      <w:r w:rsidR="00544111" w:rsidRPr="00753083">
        <w:t xml:space="preserve"> or the cost of maintaining a product over the life cycle as part of the </w:t>
      </w:r>
      <w:r w:rsidR="00964035" w:rsidRPr="00753083">
        <w:t>evaluation of a product). These elements and features connect with the approach needed for accessible procurement</w:t>
      </w:r>
      <w:r w:rsidR="00B820DF" w:rsidRPr="00753083">
        <w:t xml:space="preserve">, which is in </w:t>
      </w:r>
      <w:r w:rsidR="00B432EB" w:rsidRPr="00753083">
        <w:t xml:space="preserve">an earlier </w:t>
      </w:r>
      <w:r w:rsidR="00B820DF" w:rsidRPr="00753083">
        <w:t>phase of development</w:t>
      </w:r>
      <w:r w:rsidR="00146746" w:rsidRPr="00753083">
        <w:t xml:space="preserve"> </w:t>
      </w:r>
      <w:r w:rsidR="00B432EB" w:rsidRPr="00753083">
        <w:t xml:space="preserve">compared to </w:t>
      </w:r>
      <w:r w:rsidR="00146746" w:rsidRPr="00753083">
        <w:t>green, sustainable or circular procurement</w:t>
      </w:r>
      <w:r w:rsidR="00CA7238" w:rsidRPr="00753083">
        <w:t>.</w:t>
      </w:r>
    </w:p>
    <w:p w14:paraId="09BFB906" w14:textId="249B07D1" w:rsidR="00C84328" w:rsidRPr="00753083" w:rsidRDefault="00FD2ADA" w:rsidP="00B56537">
      <w:pPr>
        <w:pStyle w:val="Heading3"/>
        <w:rPr>
          <w:rFonts w:eastAsia="Times New Roman"/>
        </w:rPr>
      </w:pPr>
      <w:r w:rsidRPr="00753083">
        <w:rPr>
          <w:rFonts w:eastAsia="Times New Roman"/>
        </w:rPr>
        <w:t>Innovation</w:t>
      </w:r>
      <w:r w:rsidR="00410666" w:rsidRPr="00753083">
        <w:rPr>
          <w:rFonts w:eastAsia="Times New Roman"/>
        </w:rPr>
        <w:t xml:space="preserve"> </w:t>
      </w:r>
      <w:r w:rsidR="0034601C" w:rsidRPr="00753083">
        <w:rPr>
          <w:rFonts w:eastAsia="Times New Roman"/>
        </w:rPr>
        <w:t>Procurement</w:t>
      </w:r>
    </w:p>
    <w:p w14:paraId="4F6090BE" w14:textId="0642F675" w:rsidR="00A32744" w:rsidRPr="00753083" w:rsidRDefault="0034601C" w:rsidP="00B56537">
      <w:r w:rsidRPr="00753083">
        <w:t>The impact of public procurement on innovation is increasingly a topic of interest, with new empirical studies emerging, even though the relationship between market competitiveness and innovation is not fully understood (</w:t>
      </w:r>
      <w:proofErr w:type="spellStart"/>
      <w:r w:rsidRPr="00753083">
        <w:t>Malacina</w:t>
      </w:r>
      <w:proofErr w:type="spellEnd"/>
      <w:r w:rsidRPr="00753083">
        <w:t xml:space="preserve"> et al., 2022). </w:t>
      </w:r>
      <w:r w:rsidR="00CB0947" w:rsidRPr="00753083">
        <w:t xml:space="preserve">Unlike the private sector, where the approach to innovation can use a trial-and-error approach, public sector procurement must adhere to regulations and control for accountability and efficient use of public monies </w:t>
      </w:r>
      <w:r w:rsidR="00CB0947" w:rsidRPr="00753083">
        <w:rPr>
          <w:rFonts w:cs="Times New Roman"/>
          <w:kern w:val="0"/>
        </w:rPr>
        <w:t>(</w:t>
      </w:r>
      <w:proofErr w:type="spellStart"/>
      <w:r w:rsidR="00CB0947" w:rsidRPr="00753083">
        <w:rPr>
          <w:rFonts w:cs="Times New Roman"/>
          <w:kern w:val="0"/>
        </w:rPr>
        <w:t>Obwegeser</w:t>
      </w:r>
      <w:proofErr w:type="spellEnd"/>
      <w:r w:rsidR="00CB0947" w:rsidRPr="00753083">
        <w:rPr>
          <w:rFonts w:cs="Times New Roman"/>
          <w:kern w:val="0"/>
        </w:rPr>
        <w:t xml:space="preserve"> &amp; Müller, 2018)</w:t>
      </w:r>
      <w:r w:rsidR="00CB0947" w:rsidRPr="00753083">
        <w:t xml:space="preserve">. </w:t>
      </w:r>
      <w:r w:rsidR="006F73AA" w:rsidRPr="00753083">
        <w:t xml:space="preserve">Innovation in </w:t>
      </w:r>
      <w:r w:rsidR="006F73AA" w:rsidRPr="00753083">
        <w:lastRenderedPageBreak/>
        <w:t xml:space="preserve">public procurement has focused on the supply chain, research funding and technology transfer </w:t>
      </w:r>
      <w:r w:rsidR="006F73AA" w:rsidRPr="00753083">
        <w:rPr>
          <w:rFonts w:cs="Times New Roman"/>
          <w:kern w:val="0"/>
        </w:rPr>
        <w:t>(</w:t>
      </w:r>
      <w:proofErr w:type="spellStart"/>
      <w:r w:rsidR="006F73AA" w:rsidRPr="00753083">
        <w:rPr>
          <w:rFonts w:cs="Times New Roman"/>
          <w:kern w:val="0"/>
        </w:rPr>
        <w:t>Obwegeser</w:t>
      </w:r>
      <w:proofErr w:type="spellEnd"/>
      <w:r w:rsidR="006F73AA" w:rsidRPr="00753083">
        <w:rPr>
          <w:rFonts w:cs="Times New Roman"/>
          <w:kern w:val="0"/>
        </w:rPr>
        <w:t xml:space="preserve"> &amp; Müller, 2018)</w:t>
      </w:r>
      <w:r w:rsidR="006F73AA" w:rsidRPr="00753083">
        <w:t>.</w:t>
      </w:r>
    </w:p>
    <w:p w14:paraId="23EC2FFB" w14:textId="4112CE5F" w:rsidR="008659F1" w:rsidRPr="00753083" w:rsidRDefault="005E53E0" w:rsidP="00B56537">
      <w:r w:rsidRPr="00753083">
        <w:t>Innovation procurement focuses on the stimulation or fostering innovation</w:t>
      </w:r>
      <w:r w:rsidRPr="00753083">
        <w:rPr>
          <w:b/>
          <w:bCs/>
        </w:rPr>
        <w:t xml:space="preserve"> </w:t>
      </w:r>
      <w:r w:rsidRPr="00753083">
        <w:t>(Allen et al., 2021; Crisan, 2020).</w:t>
      </w:r>
      <w:r w:rsidRPr="00753083">
        <w:rPr>
          <w:b/>
          <w:bCs/>
        </w:rPr>
        <w:t xml:space="preserve"> </w:t>
      </w:r>
      <w:r w:rsidR="00A97394" w:rsidRPr="00753083">
        <w:t xml:space="preserve">Innovation procurement can be defined as the purchase of new solutions or the application of older solutions in new ways (Crisan, 2020). </w:t>
      </w:r>
      <w:proofErr w:type="spellStart"/>
      <w:r w:rsidR="00086169" w:rsidRPr="00753083">
        <w:t>Obwegeser</w:t>
      </w:r>
      <w:proofErr w:type="spellEnd"/>
      <w:r w:rsidR="00086169" w:rsidRPr="00753083">
        <w:t xml:space="preserve"> and </w:t>
      </w:r>
      <w:proofErr w:type="spellStart"/>
      <w:r w:rsidR="00086169" w:rsidRPr="00753083">
        <w:t>Mullter</w:t>
      </w:r>
      <w:proofErr w:type="spellEnd"/>
      <w:r w:rsidR="00086169" w:rsidRPr="00753083">
        <w:t xml:space="preserve"> (2018) further highlight that public procurement, and innovation can operate as a policy mix (which includes laws, regulations, standards, and policies to support demand-side innovation. </w:t>
      </w:r>
    </w:p>
    <w:p w14:paraId="3A022BA2" w14:textId="379B0E7B" w:rsidR="00F82ABB" w:rsidRPr="00753083" w:rsidRDefault="009B3352" w:rsidP="00B56537">
      <w:r w:rsidRPr="00753083">
        <w:t>The term Public Technology Procurement is coined in the academic literature</w:t>
      </w:r>
      <w:r w:rsidR="00544111" w:rsidRPr="00753083">
        <w:t xml:space="preserve">, </w:t>
      </w:r>
      <w:r w:rsidR="001A7570" w:rsidRPr="00753083">
        <w:t xml:space="preserve">using </w:t>
      </w:r>
      <w:r w:rsidR="00544111" w:rsidRPr="00753083">
        <w:t xml:space="preserve">examples of innovation, such as the </w:t>
      </w:r>
      <w:r w:rsidR="00873AC0" w:rsidRPr="00753083">
        <w:t>i</w:t>
      </w:r>
      <w:r w:rsidR="00544111" w:rsidRPr="00753083">
        <w:t>nternet or semiconductors</w:t>
      </w:r>
      <w:r w:rsidR="00AC7A94" w:rsidRPr="00753083">
        <w:t xml:space="preserve"> as exemplars but</w:t>
      </w:r>
      <w:r w:rsidR="00544111" w:rsidRPr="00753083">
        <w:t>,</w:t>
      </w:r>
      <w:r w:rsidRPr="00753083">
        <w:t xml:space="preserve"> are not connected back to public sector procurement </w:t>
      </w:r>
      <w:r w:rsidRPr="00753083">
        <w:rPr>
          <w:rFonts w:cs="Times New Roman"/>
          <w:kern w:val="0"/>
        </w:rPr>
        <w:t>(</w:t>
      </w:r>
      <w:proofErr w:type="spellStart"/>
      <w:r w:rsidRPr="00753083">
        <w:rPr>
          <w:rFonts w:cs="Times New Roman"/>
          <w:kern w:val="0"/>
        </w:rPr>
        <w:t>Obwegeser</w:t>
      </w:r>
      <w:proofErr w:type="spellEnd"/>
      <w:r w:rsidRPr="00753083">
        <w:rPr>
          <w:rFonts w:cs="Times New Roman"/>
          <w:kern w:val="0"/>
        </w:rPr>
        <w:t xml:space="preserve"> &amp; Müller, 2018)</w:t>
      </w:r>
      <w:r w:rsidRPr="00753083">
        <w:t xml:space="preserve">. Their synthesis of the academic literature notes that innovation is addressed to spur innovation but also </w:t>
      </w:r>
      <w:r w:rsidR="00544111" w:rsidRPr="00753083">
        <w:t>to innovate in public sector purchasing practices, innovation in service policy</w:t>
      </w:r>
      <w:r w:rsidRPr="00753083">
        <w:t xml:space="preserve"> as a demand-side intervention, and the lack of consistency with terminology. </w:t>
      </w:r>
    </w:p>
    <w:p w14:paraId="1A70C50D" w14:textId="760D3E58" w:rsidR="008659F1" w:rsidRPr="00753083" w:rsidRDefault="009B3352" w:rsidP="00B56537">
      <w:r w:rsidRPr="00753083">
        <w:t xml:space="preserve">Three approaches </w:t>
      </w:r>
      <w:r w:rsidR="00544111" w:rsidRPr="00753083">
        <w:t>related to innovation are identified</w:t>
      </w:r>
      <w:r w:rsidR="00BC434D" w:rsidRPr="00753083">
        <w:t xml:space="preserve"> using</w:t>
      </w:r>
      <w:r w:rsidRPr="00753083">
        <w:t xml:space="preserve"> pre-commercial purchasing</w:t>
      </w:r>
      <w:r w:rsidR="00AE64E9" w:rsidRPr="00753083">
        <w:t xml:space="preserve">, </w:t>
      </w:r>
      <w:r w:rsidR="00544111" w:rsidRPr="00753083">
        <w:t xml:space="preserve">public-private partnerships </w:t>
      </w:r>
      <w:r w:rsidR="00A02630" w:rsidRPr="00753083">
        <w:t>(</w:t>
      </w:r>
      <w:proofErr w:type="spellStart"/>
      <w:r w:rsidR="00106C3F" w:rsidRPr="00753083">
        <w:rPr>
          <w:rFonts w:cs="Times New Roman"/>
          <w:kern w:val="0"/>
        </w:rPr>
        <w:t>Obwegeser</w:t>
      </w:r>
      <w:proofErr w:type="spellEnd"/>
      <w:r w:rsidR="00106C3F" w:rsidRPr="00753083">
        <w:rPr>
          <w:rFonts w:cs="Times New Roman"/>
          <w:kern w:val="0"/>
        </w:rPr>
        <w:t xml:space="preserve"> &amp; Müller, 2018) </w:t>
      </w:r>
      <w:r w:rsidR="00AE64E9" w:rsidRPr="00753083">
        <w:t xml:space="preserve">and a movement towards </w:t>
      </w:r>
      <w:r w:rsidR="00031057" w:rsidRPr="00753083">
        <w:t xml:space="preserve">integrated </w:t>
      </w:r>
      <w:r w:rsidR="00A62C69" w:rsidRPr="00753083">
        <w:t>project delivery (IDP) models (</w:t>
      </w:r>
      <w:r w:rsidR="00795DAD" w:rsidRPr="00753083">
        <w:t xml:space="preserve">Brunet &amp; </w:t>
      </w:r>
      <w:proofErr w:type="spellStart"/>
      <w:r w:rsidR="00795DAD" w:rsidRPr="00753083">
        <w:t>Jobidon</w:t>
      </w:r>
      <w:proofErr w:type="spellEnd"/>
      <w:r w:rsidR="00795DAD" w:rsidRPr="00753083">
        <w:t>, 2024)</w:t>
      </w:r>
      <w:r w:rsidRPr="00753083">
        <w:t>. In the example of the use of innovation policy in Health Care in Spain, (</w:t>
      </w:r>
      <w:proofErr w:type="spellStart"/>
      <w:r w:rsidRPr="00753083">
        <w:t>Uyarra</w:t>
      </w:r>
      <w:proofErr w:type="spellEnd"/>
      <w:r w:rsidRPr="00753083">
        <w:t xml:space="preserve"> et al., 2020)</w:t>
      </w:r>
      <w:r w:rsidR="00544111" w:rsidRPr="00753083">
        <w:t xml:space="preserve"> highlight that public procurement innovation can help address global and local needs and innovate service delivery</w:t>
      </w:r>
      <w:r w:rsidRPr="00753083">
        <w:t xml:space="preserve">. They note that innovation can guide economic transformation and </w:t>
      </w:r>
      <w:r w:rsidRPr="00753083">
        <w:lastRenderedPageBreak/>
        <w:t>social change (social value) but should also be specific enough to support transformation in the economy itself (</w:t>
      </w:r>
      <w:proofErr w:type="spellStart"/>
      <w:r w:rsidRPr="00753083">
        <w:t>Uyarra</w:t>
      </w:r>
      <w:proofErr w:type="spellEnd"/>
      <w:r w:rsidRPr="00753083">
        <w:t xml:space="preserve"> et al., 2020). To achieve these </w:t>
      </w:r>
      <w:r w:rsidR="00544111" w:rsidRPr="00753083">
        <w:t xml:space="preserve">innovative strategies, the need to communicate the broader outcomes desired as early as possible and </w:t>
      </w:r>
      <w:r w:rsidR="00920BA7" w:rsidRPr="00753083">
        <w:t xml:space="preserve">which </w:t>
      </w:r>
      <w:r w:rsidR="00281053" w:rsidRPr="00753083">
        <w:t xml:space="preserve">are sufficiently </w:t>
      </w:r>
      <w:r w:rsidR="00544111" w:rsidRPr="00753083">
        <w:t xml:space="preserve">challenging enough to promote innovation (ibid.) </w:t>
      </w:r>
      <w:r w:rsidR="00875673" w:rsidRPr="00753083">
        <w:t>and</w:t>
      </w:r>
      <w:r w:rsidR="00544111" w:rsidRPr="00753083">
        <w:t xml:space="preserve"> address society's</w:t>
      </w:r>
      <w:r w:rsidRPr="00753083">
        <w:t xml:space="preserve"> needs (Crisan, 2020; </w:t>
      </w:r>
      <w:proofErr w:type="spellStart"/>
      <w:r w:rsidRPr="00753083">
        <w:t>Uyarra</w:t>
      </w:r>
      <w:proofErr w:type="spellEnd"/>
      <w:r w:rsidRPr="00753083">
        <w:t xml:space="preserve"> et al., 2020). </w:t>
      </w:r>
    </w:p>
    <w:p w14:paraId="494523A9" w14:textId="49EB87F9" w:rsidR="009B3352" w:rsidRPr="00753083" w:rsidRDefault="009B3352" w:rsidP="00B56537">
      <w:r w:rsidRPr="00753083">
        <w:t>Crisan (2020) notes that Canada’s approach to innovation has focused on supply-side innovation rather than demand-side. Crisan further highlights that risk aversion</w:t>
      </w:r>
      <w:r w:rsidR="00081EA5" w:rsidRPr="00753083">
        <w:t xml:space="preserve"> and cost minimizing</w:t>
      </w:r>
      <w:r w:rsidRPr="00753083">
        <w:t xml:space="preserve"> </w:t>
      </w:r>
      <w:r w:rsidR="00081EA5" w:rsidRPr="00753083">
        <w:t xml:space="preserve">are two major </w:t>
      </w:r>
      <w:r w:rsidRPr="00753083">
        <w:t>barrier</w:t>
      </w:r>
      <w:r w:rsidR="00081EA5" w:rsidRPr="00753083">
        <w:t>s</w:t>
      </w:r>
      <w:r w:rsidRPr="00753083">
        <w:t xml:space="preserve"> </w:t>
      </w:r>
      <w:r w:rsidR="007F3D67" w:rsidRPr="00753083">
        <w:t xml:space="preserve">in Canada. As well </w:t>
      </w:r>
      <w:r w:rsidR="00544111" w:rsidRPr="00753083">
        <w:t>more straightforward</w:t>
      </w:r>
      <w:r w:rsidRPr="00753083">
        <w:t xml:space="preserve"> starting points are possible through small and medium enterprises to mediate the scale of risks, such as with municipalities. The policy brief further notes that innovation can be included </w:t>
      </w:r>
      <w:r w:rsidR="00544111" w:rsidRPr="00753083">
        <w:t>in procurement criteria and that the needs and challenges of public service entities should be communicated</w:t>
      </w:r>
      <w:r w:rsidR="00FB7234" w:rsidRPr="00753083">
        <w:t xml:space="preserve">. It is suggested </w:t>
      </w:r>
      <w:r w:rsidR="008659F1" w:rsidRPr="00753083">
        <w:t xml:space="preserve">to </w:t>
      </w:r>
      <w:r w:rsidR="00544111" w:rsidRPr="00753083">
        <w:t>break down larger contracts</w:t>
      </w:r>
      <w:r w:rsidRPr="00753083">
        <w:t xml:space="preserve"> </w:t>
      </w:r>
      <w:r w:rsidR="00875673" w:rsidRPr="00753083">
        <w:t>to</w:t>
      </w:r>
      <w:r w:rsidRPr="00753083">
        <w:t xml:space="preserve"> better meet the needs </w:t>
      </w:r>
      <w:r w:rsidR="009C1FEC" w:rsidRPr="00753083">
        <w:t xml:space="preserve">and </w:t>
      </w:r>
      <w:r w:rsidR="00E06A51" w:rsidRPr="00753083">
        <w:t xml:space="preserve">to </w:t>
      </w:r>
      <w:r w:rsidRPr="00753083">
        <w:t xml:space="preserve">match the procurement process as required to the desired outcome (Crisan. 2020). </w:t>
      </w:r>
    </w:p>
    <w:p w14:paraId="7C75F34A" w14:textId="6EB17E85" w:rsidR="009B3352" w:rsidRPr="00753083" w:rsidRDefault="009B3352" w:rsidP="00800840">
      <w:pPr>
        <w:ind w:left="720"/>
      </w:pPr>
      <w:r w:rsidRPr="00753083">
        <w:t xml:space="preserve">“Some success factors </w:t>
      </w:r>
      <w:r w:rsidR="00F76FA9" w:rsidRPr="00753083">
        <w:t xml:space="preserve">[..] </w:t>
      </w:r>
      <w:r w:rsidRPr="00753083">
        <w:t xml:space="preserve">(or some of the necessary conditions to ensure the procurement of the innovative products) include expertise on the public procurement procedures and relevant law; technical competence for functional specification; co-ordination and co-operation among procurers and other stakeholders (like future operators); managerial control and risk management; </w:t>
      </w:r>
      <w:r w:rsidR="00E06C89" w:rsidRPr="00753083">
        <w:t xml:space="preserve">[and] </w:t>
      </w:r>
      <w:r w:rsidRPr="00753083">
        <w:t>adequate resources and political support” (Crisan</w:t>
      </w:r>
      <w:r w:rsidR="00544111" w:rsidRPr="00753083">
        <w:t>,</w:t>
      </w:r>
      <w:r w:rsidRPr="00753083">
        <w:t xml:space="preserve"> 2020, p. 7). </w:t>
      </w:r>
    </w:p>
    <w:p w14:paraId="2AEDE2A1" w14:textId="5A549BCE" w:rsidR="00D47820" w:rsidRPr="00753083" w:rsidRDefault="009B3352" w:rsidP="00B56537">
      <w:r w:rsidRPr="00753083">
        <w:lastRenderedPageBreak/>
        <w:t xml:space="preserve">Crisan </w:t>
      </w:r>
      <w:r w:rsidR="00544111" w:rsidRPr="00753083">
        <w:t>addresses</w:t>
      </w:r>
      <w:r w:rsidRPr="00753083">
        <w:t xml:space="preserve"> the risk explicitly from the supplier side (</w:t>
      </w:r>
      <w:r w:rsidR="00544111" w:rsidRPr="00753083">
        <w:t xml:space="preserve">the </w:t>
      </w:r>
      <w:r w:rsidRPr="00753083">
        <w:t xml:space="preserve">risk that a bid will not be accepted) and the buyer side, where </w:t>
      </w:r>
      <w:r w:rsidR="00544111" w:rsidRPr="00753083">
        <w:t>precise</w:t>
      </w:r>
      <w:r w:rsidRPr="00753083">
        <w:t xml:space="preserve"> requirements are stated in </w:t>
      </w:r>
      <w:r w:rsidR="00544111" w:rsidRPr="00753083">
        <w:t xml:space="preserve">the </w:t>
      </w:r>
      <w:r w:rsidRPr="00753083">
        <w:t xml:space="preserve">tender documentation and evaluation mechanisms, offering price premiums to support </w:t>
      </w:r>
      <w:r w:rsidR="00544111" w:rsidRPr="00753083">
        <w:t>SMEs</w:t>
      </w:r>
      <w:r w:rsidRPr="00753083">
        <w:t xml:space="preserve">, relying on </w:t>
      </w:r>
      <w:r w:rsidR="00544111" w:rsidRPr="00753083">
        <w:t>third</w:t>
      </w:r>
      <w:r w:rsidRPr="00753083">
        <w:t xml:space="preserve"> party or voluntary certifications, buyer immunity clauses to help reduce real and perceived risk (Crisan</w:t>
      </w:r>
      <w:r w:rsidR="00544111" w:rsidRPr="00753083">
        <w:t>,</w:t>
      </w:r>
      <w:r w:rsidRPr="00753083">
        <w:t xml:space="preserve"> 2020). Other important considerations related to risk </w:t>
      </w:r>
      <w:r w:rsidR="00544111" w:rsidRPr="00753083">
        <w:t xml:space="preserve">include the conservative interpretation of regulation and compliance, </w:t>
      </w:r>
      <w:r w:rsidRPr="00753083">
        <w:t xml:space="preserve">the increased cost of procuring new solutions, identifying measures and definitions </w:t>
      </w:r>
      <w:r w:rsidR="008B73C7" w:rsidRPr="00753083">
        <w:t xml:space="preserve">of </w:t>
      </w:r>
      <w:r w:rsidRPr="00753083">
        <w:t xml:space="preserve">innovation, and </w:t>
      </w:r>
      <w:r w:rsidR="00A42BB2" w:rsidRPr="00753083">
        <w:t xml:space="preserve">the </w:t>
      </w:r>
      <w:r w:rsidRPr="00753083">
        <w:t>overall complexity</w:t>
      </w:r>
      <w:r w:rsidR="008B73C7" w:rsidRPr="00753083">
        <w:t xml:space="preserve"> of public purchasing</w:t>
      </w:r>
      <w:r w:rsidRPr="00753083">
        <w:t xml:space="preserve"> (Crisan</w:t>
      </w:r>
      <w:r w:rsidR="00544111" w:rsidRPr="00753083">
        <w:t>,</w:t>
      </w:r>
      <w:r w:rsidRPr="00753083">
        <w:t xml:space="preserve"> 2020). An interesting solution is presented in that a third party mediates between the buyer and seller (</w:t>
      </w:r>
      <w:r w:rsidR="00B47B13" w:rsidRPr="00753083">
        <w:t xml:space="preserve">such as </w:t>
      </w:r>
      <w:r w:rsidRPr="00753083">
        <w:t>Innovation Canada</w:t>
      </w:r>
      <w:r w:rsidR="0049753B" w:rsidRPr="00753083">
        <w:t xml:space="preserve"> and others</w:t>
      </w:r>
      <w:r w:rsidR="00EE0DB3" w:rsidRPr="00753083">
        <w:t>)</w:t>
      </w:r>
      <w:r w:rsidRPr="00753083">
        <w:t xml:space="preserve">. </w:t>
      </w:r>
    </w:p>
    <w:p w14:paraId="090DDA85" w14:textId="469B2E14" w:rsidR="00163864" w:rsidRPr="00753083" w:rsidRDefault="00487F9E" w:rsidP="009E393A">
      <w:r w:rsidRPr="00753083">
        <w:t>C</w:t>
      </w:r>
      <w:r w:rsidR="009B3352" w:rsidRPr="00753083">
        <w:t xml:space="preserve">lear guidelines and recommendations are </w:t>
      </w:r>
      <w:r w:rsidR="00544111" w:rsidRPr="00753083">
        <w:t>drafted</w:t>
      </w:r>
      <w:r w:rsidR="009B3352" w:rsidRPr="00753083">
        <w:t xml:space="preserve"> to support </w:t>
      </w:r>
      <w:r w:rsidR="00544111" w:rsidRPr="00753083">
        <w:t>more significant</w:t>
      </w:r>
      <w:r w:rsidR="009B3352" w:rsidRPr="00753083">
        <w:t xml:space="preserve"> innovation in Canada through procurement, especially at the municipal and provincial levels of government</w:t>
      </w:r>
      <w:r w:rsidR="00221EAD" w:rsidRPr="00753083">
        <w:t xml:space="preserve"> (Crisan 2020)</w:t>
      </w:r>
      <w:r w:rsidR="009B3352" w:rsidRPr="00753083">
        <w:t>. Nevertheless, the goal (</w:t>
      </w:r>
      <w:proofErr w:type="spellStart"/>
      <w:r w:rsidR="009B3352" w:rsidRPr="00753083">
        <w:t>Malacina</w:t>
      </w:r>
      <w:proofErr w:type="spellEnd"/>
      <w:r w:rsidR="009B3352" w:rsidRPr="00753083">
        <w:t xml:space="preserve"> et al., 2022) argue is that value creation in public procurement should support the value creation in society and thus improve the functioning of the public sector. </w:t>
      </w:r>
      <w:r w:rsidR="00544111" w:rsidRPr="00753083">
        <w:t>Through</w:t>
      </w:r>
      <w:r w:rsidR="009B3352" w:rsidRPr="00753083">
        <w:t xml:space="preserve"> this lens, accessible and innovation procurement are inherently intertwined in </w:t>
      </w:r>
      <w:r w:rsidR="00544111" w:rsidRPr="00753083">
        <w:t>supporting</w:t>
      </w:r>
      <w:r w:rsidR="009B3352" w:rsidRPr="00753083">
        <w:t xml:space="preserve"> accessibility and disability inclusion at the societal level and through the innovations closely connected to </w:t>
      </w:r>
      <w:r w:rsidR="00544111" w:rsidRPr="00753083">
        <w:t>developing</w:t>
      </w:r>
      <w:r w:rsidR="009B3352" w:rsidRPr="00753083">
        <w:t xml:space="preserve"> assistive technologies for persons with disabilities. </w:t>
      </w:r>
      <w:r w:rsidR="00163864" w:rsidRPr="00753083">
        <w:t>More empirical studies are needed to understand how institutional policies and public procurement impact innovation</w:t>
      </w:r>
      <w:r w:rsidR="00A711E8" w:rsidRPr="00753083">
        <w:t xml:space="preserve"> and accessibility</w:t>
      </w:r>
      <w:r w:rsidR="00611CC8" w:rsidRPr="00753083">
        <w:t xml:space="preserve"> in the future</w:t>
      </w:r>
      <w:r w:rsidR="00163864" w:rsidRPr="00753083">
        <w:t xml:space="preserve">. </w:t>
      </w:r>
    </w:p>
    <w:p w14:paraId="724895FB" w14:textId="63C7D5E0" w:rsidR="00201E8A" w:rsidRPr="00753083" w:rsidRDefault="00201E8A" w:rsidP="00B56537">
      <w:pPr>
        <w:pStyle w:val="Heading3"/>
        <w:rPr>
          <w:rFonts w:eastAsia="Times New Roman" w:cs="Arial"/>
          <w:bCs/>
        </w:rPr>
      </w:pPr>
      <w:r w:rsidRPr="00753083">
        <w:rPr>
          <w:rFonts w:eastAsia="Times New Roman"/>
        </w:rPr>
        <w:lastRenderedPageBreak/>
        <w:t>Responsible</w:t>
      </w:r>
      <w:r w:rsidR="00B32897" w:rsidRPr="00753083">
        <w:rPr>
          <w:rFonts w:eastAsia="Times New Roman"/>
        </w:rPr>
        <w:t xml:space="preserve"> </w:t>
      </w:r>
      <w:r w:rsidR="00F15FE5" w:rsidRPr="00753083">
        <w:rPr>
          <w:rFonts w:eastAsia="Times New Roman"/>
        </w:rPr>
        <w:t>and</w:t>
      </w:r>
      <w:r w:rsidR="00B32897" w:rsidRPr="00753083">
        <w:rPr>
          <w:rFonts w:eastAsia="Times New Roman"/>
        </w:rPr>
        <w:t xml:space="preserve"> </w:t>
      </w:r>
      <w:r w:rsidRPr="00753083">
        <w:rPr>
          <w:rFonts w:eastAsia="Times New Roman"/>
        </w:rPr>
        <w:t>Social Procurement</w:t>
      </w:r>
    </w:p>
    <w:p w14:paraId="4FAFE54A" w14:textId="60702953" w:rsidR="00683707" w:rsidRPr="00753083" w:rsidRDefault="009C09FF" w:rsidP="00B56537">
      <w:r w:rsidRPr="00753083">
        <w:t xml:space="preserve">Although captured under the auspices of </w:t>
      </w:r>
      <w:r w:rsidR="00544111" w:rsidRPr="00753083">
        <w:t xml:space="preserve">sustainable procurement under the ISO standard 20400, ethical and responsible procurement </w:t>
      </w:r>
      <w:r w:rsidR="003F6A97" w:rsidRPr="00753083">
        <w:t xml:space="preserve">can </w:t>
      </w:r>
      <w:r w:rsidR="00B73FD8" w:rsidRPr="00753083">
        <w:t>support</w:t>
      </w:r>
      <w:r w:rsidRPr="00753083">
        <w:t xml:space="preserve"> economic or community development of underserved populations globally and within nations. Ethical Procurement </w:t>
      </w:r>
      <w:r w:rsidR="00C43989" w:rsidRPr="00753083">
        <w:t>i</w:t>
      </w:r>
      <w:r w:rsidRPr="00753083">
        <w:t xml:space="preserve">nvolves reducing ‘sweatshop labour’ by setting recognized minimum workplace standards for suppliers and subcontractors. This often involves assessing compliance with the International Labour Organization’s conventions against child labour, forced labour, employment discrimination and the United Nations Universal Declaration of Human Rights. Recently, the Canadian Government has adopted clear directives on </w:t>
      </w:r>
      <w:r w:rsidR="00544111" w:rsidRPr="00753083">
        <w:t>protecting</w:t>
      </w:r>
      <w:r w:rsidRPr="00753083">
        <w:t xml:space="preserve"> child rights and labour (</w:t>
      </w:r>
      <w:r w:rsidR="00FA3A72" w:rsidRPr="00753083">
        <w:t xml:space="preserve">National </w:t>
      </w:r>
      <w:r w:rsidR="00044DEF" w:rsidRPr="00753083">
        <w:t xml:space="preserve">Research Council </w:t>
      </w:r>
      <w:r w:rsidR="00691F12" w:rsidRPr="00753083">
        <w:t>Canada</w:t>
      </w:r>
      <w:r w:rsidR="0078477E" w:rsidRPr="00753083">
        <w:t>, n.d</w:t>
      </w:r>
      <w:r w:rsidR="00070B29">
        <w:t>.</w:t>
      </w:r>
      <w:r w:rsidRPr="00753083">
        <w:t xml:space="preserve">). </w:t>
      </w:r>
    </w:p>
    <w:p w14:paraId="79AB12B3" w14:textId="58E9402E" w:rsidR="009C09FF" w:rsidRPr="00753083" w:rsidRDefault="009C09FF" w:rsidP="00B56537">
      <w:r w:rsidRPr="00753083">
        <w:t xml:space="preserve">Ethical and responsible procurement have also evolved from the misuse of public funds in </w:t>
      </w:r>
      <w:r w:rsidR="00544111" w:rsidRPr="00753083">
        <w:t>connection with</w:t>
      </w:r>
      <w:r w:rsidRPr="00753083">
        <w:t xml:space="preserve"> corruption, best value for money, and the support of public interests. Closely connected with ethical and responsible procurement is growing interest in social procurement</w:t>
      </w:r>
      <w:r w:rsidR="00544111" w:rsidRPr="00753083">
        <w:t>,</w:t>
      </w:r>
      <w:r w:rsidRPr="00753083">
        <w:t xml:space="preserve"> especially across municipalities and post-secondary institutions in Canada. Early adopters of these approaches include the City of Winnipeg </w:t>
      </w:r>
      <w:r w:rsidR="00EE0DB3" w:rsidRPr="00753083">
        <w:rPr>
          <w:rFonts w:cs="Times New Roman"/>
          <w:kern w:val="0"/>
        </w:rPr>
        <w:t>(Winnipeg,</w:t>
      </w:r>
      <w:r w:rsidRPr="00753083">
        <w:rPr>
          <w:rFonts w:cs="Times New Roman"/>
          <w:kern w:val="0"/>
        </w:rPr>
        <w:t xml:space="preserve"> 2021)</w:t>
      </w:r>
      <w:r w:rsidRPr="00753083">
        <w:t xml:space="preserve"> and </w:t>
      </w:r>
      <w:r w:rsidR="00845FCD" w:rsidRPr="00753083">
        <w:t xml:space="preserve">the </w:t>
      </w:r>
      <w:r w:rsidRPr="00753083">
        <w:t xml:space="preserve">City of Toronto (Toronto, 2017). </w:t>
      </w:r>
    </w:p>
    <w:p w14:paraId="0FEB0DEC" w14:textId="1657BB97" w:rsidR="00663860" w:rsidRPr="00753083" w:rsidRDefault="009C09FF" w:rsidP="00B73FD8">
      <w:r w:rsidRPr="00753083">
        <w:t>Social Procurement</w:t>
      </w:r>
      <w:r w:rsidR="00470848" w:rsidRPr="00753083">
        <w:t xml:space="preserve"> f</w:t>
      </w:r>
      <w:r w:rsidRPr="00753083">
        <w:t xml:space="preserve">osters diversity and inclusivity by creating economic opportunities for equity-seeking groups and other target populations. “This includes purchasing from suppliers that offer social value, </w:t>
      </w:r>
      <w:r w:rsidRPr="00753083">
        <w:lastRenderedPageBreak/>
        <w:t xml:space="preserve">such as nonprofits, social enterprises, and diverse suppliers, and mandating suppliers to deliver social value as a condition of the contract, often outlined through Community Benefit Agreements (CBAs).” (Revee, 2020). Under social procurement and with the growing trend around Diversity, Equity and Inclusion, greater attention has been </w:t>
      </w:r>
      <w:r w:rsidR="00663860" w:rsidRPr="00753083">
        <w:t>paid to</w:t>
      </w:r>
      <w:r w:rsidR="00EE5AED" w:rsidRPr="00753083">
        <w:t xml:space="preserve"> the</w:t>
      </w:r>
      <w:r w:rsidR="00B73FD8" w:rsidRPr="00753083">
        <w:t xml:space="preserve"> </w:t>
      </w:r>
      <w:r w:rsidRPr="00753083">
        <w:t>diversity of supply chains</w:t>
      </w:r>
      <w:r w:rsidR="00663860" w:rsidRPr="00753083">
        <w:t xml:space="preserve">. </w:t>
      </w:r>
      <w:r w:rsidR="00A26E40" w:rsidRPr="00753083">
        <w:t xml:space="preserve">Diversity </w:t>
      </w:r>
      <w:r w:rsidR="00B73FD8" w:rsidRPr="00753083">
        <w:t xml:space="preserve">in </w:t>
      </w:r>
      <w:r w:rsidRPr="00753083">
        <w:t xml:space="preserve">supply chains </w:t>
      </w:r>
      <w:r w:rsidR="00A26E40" w:rsidRPr="00753083">
        <w:t xml:space="preserve">has predominantly focused on </w:t>
      </w:r>
      <w:r w:rsidRPr="00753083">
        <w:t xml:space="preserve">small and medium </w:t>
      </w:r>
      <w:r w:rsidR="00845FCD" w:rsidRPr="00753083">
        <w:t>enterprises</w:t>
      </w:r>
      <w:r w:rsidRPr="00753083">
        <w:t xml:space="preserve">, women-owned </w:t>
      </w:r>
      <w:r w:rsidR="00845FCD" w:rsidRPr="00753083">
        <w:t>businesses</w:t>
      </w:r>
      <w:r w:rsidRPr="00753083">
        <w:t xml:space="preserve">, </w:t>
      </w:r>
      <w:r w:rsidR="003049A2" w:rsidRPr="00753083">
        <w:t>2SLGBTQ+</w:t>
      </w:r>
      <w:r w:rsidR="00860ACC" w:rsidRPr="00753083">
        <w:t xml:space="preserve">, </w:t>
      </w:r>
      <w:r w:rsidRPr="00753083">
        <w:t xml:space="preserve">Black-owned businesses </w:t>
      </w:r>
      <w:r w:rsidR="00A26E40" w:rsidRPr="00753083">
        <w:t>to address</w:t>
      </w:r>
      <w:r w:rsidRPr="00753083">
        <w:t xml:space="preserve"> social equalities through government purchasing power (</w:t>
      </w:r>
      <w:proofErr w:type="spellStart"/>
      <w:r w:rsidRPr="00753083">
        <w:t>Barraket</w:t>
      </w:r>
      <w:proofErr w:type="spellEnd"/>
      <w:r w:rsidRPr="00753083">
        <w:t xml:space="preserve"> et al., 2015). </w:t>
      </w:r>
    </w:p>
    <w:p w14:paraId="22ACAFD9" w14:textId="54ABDB27" w:rsidR="00B91FB4" w:rsidRPr="00753083" w:rsidRDefault="00B91FB4" w:rsidP="00B91FB4">
      <w:pPr>
        <w:rPr>
          <w:b/>
        </w:rPr>
      </w:pPr>
      <w:r w:rsidRPr="00753083">
        <w:t xml:space="preserve">Measuring social policy and its impacts is less tangible than traditional economic indicators. Our municipal scan of procurement documents and accessibility plans in 2022 revealed that inclusive procurement practices consider the diversity of the supply chain. When reporting is available, persons with disabilities were rarely a </w:t>
      </w:r>
      <w:r w:rsidR="00B44F87" w:rsidRPr="00753083">
        <w:t>target audience</w:t>
      </w:r>
      <w:r w:rsidRPr="00753083">
        <w:t xml:space="preserve">, or outreach strategies </w:t>
      </w:r>
      <w:r w:rsidR="00EF282C" w:rsidRPr="00753083">
        <w:t xml:space="preserve">were </w:t>
      </w:r>
      <w:r w:rsidRPr="00753083">
        <w:t xml:space="preserve">just </w:t>
      </w:r>
      <w:r w:rsidR="00892DC2" w:rsidRPr="00753083">
        <w:t xml:space="preserve">started to emerge between </w:t>
      </w:r>
      <w:r w:rsidRPr="00753083">
        <w:t>2022 and 2023.</w:t>
      </w:r>
      <w:r w:rsidR="008C165F" w:rsidRPr="00753083">
        <w:t xml:space="preserve"> </w:t>
      </w:r>
      <w:r w:rsidR="00AC5B04" w:rsidRPr="00753083">
        <w:t xml:space="preserve">Social enterprises are an important dimension of social procurement, </w:t>
      </w:r>
      <w:r w:rsidR="00EF29B4" w:rsidRPr="00753083">
        <w:t xml:space="preserve">but the approach does not necessarily address accessible procurement, even though this could be implied by those outside of the disability spaces. </w:t>
      </w:r>
      <w:r w:rsidR="00A675C3" w:rsidRPr="00753083">
        <w:t xml:space="preserve">Academic work connecting social enterprises for persons with disabilities and public procurement </w:t>
      </w:r>
      <w:r w:rsidR="007771CA" w:rsidRPr="00753083">
        <w:t xml:space="preserve">is </w:t>
      </w:r>
      <w:r w:rsidR="008A20A9" w:rsidRPr="00753083">
        <w:t xml:space="preserve">a </w:t>
      </w:r>
      <w:r w:rsidR="007771CA" w:rsidRPr="00753083">
        <w:t>possible new avenue for future research</w:t>
      </w:r>
      <w:r w:rsidR="00CF3208" w:rsidRPr="00753083">
        <w:t xml:space="preserve"> and </w:t>
      </w:r>
      <w:r w:rsidR="00B1358B" w:rsidRPr="00753083">
        <w:t xml:space="preserve">accessible procurement. </w:t>
      </w:r>
    </w:p>
    <w:p w14:paraId="55701669" w14:textId="5CB4E471" w:rsidR="00124B78" w:rsidRPr="00753083" w:rsidRDefault="00124B78" w:rsidP="00B56537">
      <w:pPr>
        <w:pStyle w:val="Heading3"/>
        <w:rPr>
          <w:rFonts w:eastAsia="Times New Roman"/>
        </w:rPr>
      </w:pPr>
      <w:r w:rsidRPr="00753083">
        <w:rPr>
          <w:rFonts w:eastAsia="Times New Roman"/>
        </w:rPr>
        <w:lastRenderedPageBreak/>
        <w:t>Indigenous Procurement</w:t>
      </w:r>
    </w:p>
    <w:p w14:paraId="28C46D6A" w14:textId="37636CA7" w:rsidR="0076241B" w:rsidRPr="00753083" w:rsidRDefault="00845FCD" w:rsidP="0076241B">
      <w:r w:rsidRPr="00753083">
        <w:t>The</w:t>
      </w:r>
      <w:r w:rsidR="00EE5A95" w:rsidRPr="00753083">
        <w:t xml:space="preserve"> first iteration of Indigenous Procurement was established in 2009 to support First Nations, Inuit and Métis </w:t>
      </w:r>
      <w:r w:rsidR="001D354B" w:rsidRPr="00753083">
        <w:t>as part of</w:t>
      </w:r>
      <w:r w:rsidR="00EE5A95" w:rsidRPr="00753083">
        <w:t xml:space="preserve"> economic wealth creation (Cravero, 2017). Indigenous procurement can be </w:t>
      </w:r>
      <w:r w:rsidR="00936B68" w:rsidRPr="00753083">
        <w:t>framed</w:t>
      </w:r>
      <w:r w:rsidR="00EE5A95" w:rsidRPr="00753083">
        <w:t xml:space="preserve"> as “a means for economic reconciliation with the potential to address economic and social injustices” (Henriques et al., 2024)</w:t>
      </w:r>
      <w:r w:rsidR="00936B68" w:rsidRPr="00753083">
        <w:t xml:space="preserve"> recognizing the impacts of colonial systems and legacies</w:t>
      </w:r>
      <w:r w:rsidR="00EE5A95" w:rsidRPr="00753083">
        <w:t xml:space="preserve">. As there is growing awareness </w:t>
      </w:r>
      <w:r w:rsidRPr="00753083">
        <w:t>of public procurement and the recognition and formalization of Indigenous Procurement policies across all levels of the public sector</w:t>
      </w:r>
      <w:r w:rsidR="00EE5A95" w:rsidRPr="00753083">
        <w:t>, new forms of social value must be situated with Indigenous cultures, values and relationships</w:t>
      </w:r>
      <w:r w:rsidR="00C029FA" w:rsidRPr="00753083">
        <w:t xml:space="preserve"> and reconciliation</w:t>
      </w:r>
      <w:r w:rsidR="00EE5A95" w:rsidRPr="00753083">
        <w:t xml:space="preserve"> (Denny-Smith et al., 2020). </w:t>
      </w:r>
    </w:p>
    <w:p w14:paraId="3827C400" w14:textId="340959A1" w:rsidR="00EE5A95" w:rsidRPr="00753083" w:rsidRDefault="0076241B" w:rsidP="001C79F1">
      <w:r w:rsidRPr="00753083">
        <w:t xml:space="preserve">Ideally, local evaluation frameworks that are culturally relevant should be developed and create reciprocal benefits, the </w:t>
      </w:r>
      <w:proofErr w:type="spellStart"/>
      <w:r w:rsidRPr="00753083">
        <w:t>Ngaa</w:t>
      </w:r>
      <w:proofErr w:type="spellEnd"/>
      <w:r w:rsidRPr="00753083">
        <w:t>-bi-</w:t>
      </w:r>
      <w:proofErr w:type="spellStart"/>
      <w:r w:rsidRPr="00753083">
        <w:t>nya</w:t>
      </w:r>
      <w:proofErr w:type="spellEnd"/>
      <w:r w:rsidRPr="00753083">
        <w:t xml:space="preserve"> of Indigenous Australians and Torres Strait Islanders and help reset relationships and promote Indigenous standpoints in procurement policies (Denny-Smith et al., 2020). </w:t>
      </w:r>
      <w:r w:rsidR="00EE5A95" w:rsidRPr="00753083">
        <w:t>In the Australian construction industry</w:t>
      </w:r>
      <w:r w:rsidR="00845FCD" w:rsidRPr="00753083">
        <w:t>, social value must be created by understanding local ontologies, epistemologies, and the diversity of lived experiences of Indigenous community members (Denny-Smith et al., 2020). They argue that a new measurement framework of social value must rely on local ways of being (ontology), knowing (epistemology)</w:t>
      </w:r>
      <w:r w:rsidR="00EE5A95" w:rsidRPr="00753083">
        <w:t xml:space="preserve">, and acting (axiology) for Indigenous Australians (Denny-Smith et al., 2020). </w:t>
      </w:r>
    </w:p>
    <w:p w14:paraId="2ECFFFD9" w14:textId="77777777" w:rsidR="00E436BD" w:rsidRPr="00753083" w:rsidRDefault="00EE5A95" w:rsidP="00B56537">
      <w:r w:rsidRPr="00753083">
        <w:lastRenderedPageBreak/>
        <w:t xml:space="preserve">Cultural counterfactuals, the unintended negative impacts </w:t>
      </w:r>
      <w:r w:rsidR="00845FCD" w:rsidRPr="00753083">
        <w:t>of Indigenous procurement policies</w:t>
      </w:r>
      <w:r w:rsidR="00EE0DB3" w:rsidRPr="00753083">
        <w:t xml:space="preserve"> can emerge</w:t>
      </w:r>
      <w:r w:rsidR="00845FCD" w:rsidRPr="00753083">
        <w:t>, if they do not consider Indigenous cultures, local needs, values,</w:t>
      </w:r>
      <w:r w:rsidR="00F15342" w:rsidRPr="00753083">
        <w:t xml:space="preserve"> and decision-making structures.</w:t>
      </w:r>
      <w:r w:rsidRPr="00753083">
        <w:t xml:space="preserve"> </w:t>
      </w:r>
      <w:r w:rsidR="00601BF8" w:rsidRPr="00753083">
        <w:t>The authors</w:t>
      </w:r>
      <w:r w:rsidRPr="00753083">
        <w:t xml:space="preserve"> highlight that unintended consequences </w:t>
      </w:r>
      <w:r w:rsidR="00845FCD" w:rsidRPr="00753083">
        <w:t xml:space="preserve">include individuals having to relocate for opportunities and absorbing hidden costs (transportation, accommodation, food, etc.) that can isolate </w:t>
      </w:r>
      <w:r w:rsidR="00AE505B" w:rsidRPr="00753083">
        <w:t>individuals</w:t>
      </w:r>
      <w:r w:rsidR="00845FCD" w:rsidRPr="00753083">
        <w:t xml:space="preserve"> from their</w:t>
      </w:r>
      <w:r w:rsidRPr="00753083">
        <w:t xml:space="preserve"> social networks (ibid.). </w:t>
      </w:r>
    </w:p>
    <w:p w14:paraId="6896FF9A" w14:textId="54441B6A" w:rsidR="00EE5A95" w:rsidRPr="00753083" w:rsidRDefault="00EE5A95" w:rsidP="00B56537">
      <w:r w:rsidRPr="00753083">
        <w:t xml:space="preserve">Concerns have also been flagged that such procurement opportunities can prioritize </w:t>
      </w:r>
      <w:r w:rsidR="00845FCD" w:rsidRPr="00753083">
        <w:t>individual</w:t>
      </w:r>
      <w:r w:rsidR="00E436BD" w:rsidRPr="00753083">
        <w:t>istic</w:t>
      </w:r>
      <w:r w:rsidR="00845FCD" w:rsidRPr="00753083">
        <w:t xml:space="preserve"> economic and social benefits rather than </w:t>
      </w:r>
      <w:r w:rsidR="001331F0" w:rsidRPr="00753083">
        <w:t>community</w:t>
      </w:r>
      <w:r w:rsidR="00845FCD" w:rsidRPr="00753083">
        <w:t xml:space="preserve"> well-being</w:t>
      </w:r>
      <w:r w:rsidRPr="00753083">
        <w:t xml:space="preserve">. Concerns have also arisen </w:t>
      </w:r>
      <w:r w:rsidR="00845FCD" w:rsidRPr="00753083">
        <w:t>about Indigenous-owned and Indigenous-led businesses, resulting</w:t>
      </w:r>
      <w:r w:rsidRPr="00753083">
        <w:t xml:space="preserve"> in Indigenous Business Registries and certifications. Careful attention must ensure that tokenistic inclusion and genuine benefits</w:t>
      </w:r>
      <w:r w:rsidR="00E8710B" w:rsidRPr="00753083">
        <w:t xml:space="preserve"> emerge </w:t>
      </w:r>
      <w:r w:rsidRPr="00753083">
        <w:t xml:space="preserve">for local communities (Denny-Smith et al., 2020) </w:t>
      </w:r>
      <w:r w:rsidR="00E8710B" w:rsidRPr="00753083">
        <w:t xml:space="preserve">congruent with </w:t>
      </w:r>
      <w:r w:rsidRPr="00753083">
        <w:t xml:space="preserve">the United Nations Declaration on the Rights of Indigenous Peoples. </w:t>
      </w:r>
    </w:p>
    <w:p w14:paraId="03D89B5A" w14:textId="25B421B4" w:rsidR="00EE5A95" w:rsidRPr="00753083" w:rsidRDefault="00EE5A95" w:rsidP="00B56537">
      <w:r w:rsidRPr="00753083">
        <w:t xml:space="preserve">Evaluation frameworks can further focus on measures that can be easily quantifiable without addressing </w:t>
      </w:r>
      <w:proofErr w:type="gramStart"/>
      <w:r w:rsidRPr="00753083">
        <w:t>less</w:t>
      </w:r>
      <w:proofErr w:type="gramEnd"/>
      <w:r w:rsidRPr="00753083">
        <w:t xml:space="preserve"> tangible measures related to overall community </w:t>
      </w:r>
      <w:r w:rsidR="00845FCD" w:rsidRPr="00753083">
        <w:t>well-being</w:t>
      </w:r>
      <w:r w:rsidRPr="00753083">
        <w:t xml:space="preserve"> and resilience. Therefore, </w:t>
      </w:r>
      <w:r w:rsidR="00845FCD" w:rsidRPr="00753083">
        <w:t>the social value must be defined by local communities (ibid) rather than by government or policymakers</w:t>
      </w:r>
      <w:r w:rsidRPr="00753083">
        <w:t xml:space="preserve"> outside of communities </w:t>
      </w:r>
      <w:r w:rsidR="00E673B3" w:rsidRPr="00753083">
        <w:t>which</w:t>
      </w:r>
      <w:r w:rsidRPr="00753083">
        <w:t xml:space="preserve"> focus </w:t>
      </w:r>
      <w:r w:rsidR="00E673B3" w:rsidRPr="00753083">
        <w:t xml:space="preserve">more </w:t>
      </w:r>
      <w:r w:rsidRPr="00753083">
        <w:t xml:space="preserve">on policy performance in local communities. </w:t>
      </w:r>
    </w:p>
    <w:p w14:paraId="762E027D" w14:textId="0A7DCECF" w:rsidR="002B0E7A" w:rsidRPr="00753083" w:rsidRDefault="00EE5A95" w:rsidP="00B56537">
      <w:r w:rsidRPr="00753083">
        <w:t xml:space="preserve">Indigenous Procurement can promote reconciliation through contracting and subcontracting with Indigenous businesses, increasing </w:t>
      </w:r>
      <w:r w:rsidRPr="00753083">
        <w:lastRenderedPageBreak/>
        <w:t xml:space="preserve">employment and skills development opportunities, engaging in public spending in alignment with the Truth and Reconciliation Commission’s Call to Action 92, Business and Reconciliation, and the United Nations Declaration on the Rights of Indigenous Peoples (UNDRIP). </w:t>
      </w:r>
    </w:p>
    <w:p w14:paraId="27CC8E75" w14:textId="6BC56E54" w:rsidR="00EE5A95" w:rsidRPr="00753083" w:rsidRDefault="00EE5A95" w:rsidP="00B56537">
      <w:r w:rsidRPr="00753083">
        <w:t xml:space="preserve">Perspectives from </w:t>
      </w:r>
      <w:r w:rsidR="00845FCD" w:rsidRPr="00753083">
        <w:t>policymakers and government (Cravero, 2017; OPO 2023) created reports and literature reviews have examined the benefits of Set-Aside programs from a narrow frame of reference</w:t>
      </w:r>
      <w:r w:rsidRPr="00753083">
        <w:t xml:space="preserve"> that does not fully address the nuance required for Indigenous procurement, </w:t>
      </w:r>
      <w:proofErr w:type="gramStart"/>
      <w:r w:rsidRPr="00753083">
        <w:t>in particular over</w:t>
      </w:r>
      <w:proofErr w:type="gramEnd"/>
      <w:r w:rsidRPr="00753083">
        <w:t xml:space="preserve"> sovereignty, self-governance and historical relations.</w:t>
      </w:r>
      <w:r w:rsidR="009E12DA">
        <w:t xml:space="preserve"> </w:t>
      </w:r>
    </w:p>
    <w:p w14:paraId="7B4770E6" w14:textId="77777777" w:rsidR="00E673B3" w:rsidRPr="00753083" w:rsidRDefault="00EE5A95" w:rsidP="00B56537">
      <w:r w:rsidRPr="00753083">
        <w:t>In their work (Henriques et al., 2024)</w:t>
      </w:r>
      <w:r w:rsidR="00845FCD" w:rsidRPr="00753083">
        <w:t xml:space="preserve">, </w:t>
      </w:r>
      <w:r w:rsidRPr="00753083">
        <w:t>review the results of data from contract bids from 2009 to May 2023 with the Federal Government. They identify 793 successful bids submitted by Indigenous businesses valuing</w:t>
      </w:r>
      <w:r w:rsidR="00845FCD" w:rsidRPr="00753083">
        <w:t>, on average,</w:t>
      </w:r>
      <w:r w:rsidRPr="00753083">
        <w:t xml:space="preserve"> $2,143,318.82</w:t>
      </w:r>
      <w:r w:rsidR="00845FCD" w:rsidRPr="00753083">
        <w:t>,</w:t>
      </w:r>
      <w:r w:rsidRPr="00753083">
        <w:t xml:space="preserve"> and contracts ranged from $338 to $78,661,632. </w:t>
      </w:r>
      <w:r w:rsidR="00845FCD" w:rsidRPr="00753083">
        <w:t>Most</w:t>
      </w:r>
      <w:r w:rsidRPr="00753083">
        <w:t xml:space="preserve"> contracts were awarded in urban centers, with Ottawa receiving the highest number. They note that more work, support</w:t>
      </w:r>
      <w:r w:rsidR="00845FCD" w:rsidRPr="00753083">
        <w:t>, and communication are required to support rural and remote Indigenous businesses in submitting</w:t>
      </w:r>
      <w:r w:rsidRPr="00753083">
        <w:t xml:space="preserve"> bids for government contracts. Goods and services provided ranged from office furniture, information professionals, and miscellaneous business support services. They further recommend that more Indigenous </w:t>
      </w:r>
      <w:r w:rsidR="00845FCD" w:rsidRPr="00753083">
        <w:t>businesses</w:t>
      </w:r>
      <w:r w:rsidRPr="00753083">
        <w:t xml:space="preserve"> expand into </w:t>
      </w:r>
      <w:r w:rsidR="00845FCD" w:rsidRPr="00753083">
        <w:t>IT, nursing care and environmental services sectors</w:t>
      </w:r>
      <w:r w:rsidRPr="00753083">
        <w:t xml:space="preserve">. In their study, </w:t>
      </w:r>
      <w:r w:rsidR="00845FCD" w:rsidRPr="00753083">
        <w:t>most</w:t>
      </w:r>
      <w:r w:rsidRPr="00753083">
        <w:t xml:space="preserve"> Indigenous businesses receiving contracts had 1 to 4 employees</w:t>
      </w:r>
      <w:r w:rsidR="00845FCD" w:rsidRPr="00753083">
        <w:t>, and</w:t>
      </w:r>
      <w:r w:rsidR="00F15342" w:rsidRPr="00753083">
        <w:t xml:space="preserve"> </w:t>
      </w:r>
      <w:r w:rsidR="00845FCD" w:rsidRPr="00753083">
        <w:t>the Public Works Government Services Canada department granted 56.26% of contracts awarded</w:t>
      </w:r>
      <w:r w:rsidRPr="00753083">
        <w:t xml:space="preserve">. </w:t>
      </w:r>
    </w:p>
    <w:p w14:paraId="6D81F245" w14:textId="4923BE46" w:rsidR="00EE5A95" w:rsidRPr="00753083" w:rsidRDefault="00EE5A95" w:rsidP="00B56537">
      <w:r w:rsidRPr="00753083">
        <w:lastRenderedPageBreak/>
        <w:t xml:space="preserve">Alongside collecting data from bid records, the authors developed a survey to understand the experiences of </w:t>
      </w:r>
      <w:r w:rsidR="00845FCD" w:rsidRPr="00753083">
        <w:t>businesses that may not have</w:t>
      </w:r>
      <w:r w:rsidRPr="00753083">
        <w:t xml:space="preserve"> been successful with a government bid. </w:t>
      </w:r>
      <w:r w:rsidR="00845FCD" w:rsidRPr="00753083">
        <w:t>In</w:t>
      </w:r>
      <w:r w:rsidRPr="00753083">
        <w:t xml:space="preserve"> a survey of Cando membership, 75% were First Nations, 14.2% </w:t>
      </w:r>
      <w:r w:rsidR="00845FCD" w:rsidRPr="00753083">
        <w:t>were Métis, and responses included Business Owners, E</w:t>
      </w:r>
      <w:r w:rsidR="00F15342" w:rsidRPr="00753083">
        <w:t>conomic development officers,</w:t>
      </w:r>
      <w:r w:rsidR="003A35EB" w:rsidRPr="00753083">
        <w:t xml:space="preserve"> </w:t>
      </w:r>
      <w:r w:rsidR="00F15342" w:rsidRPr="00753083">
        <w:t>CEO</w:t>
      </w:r>
      <w:r w:rsidR="00845FCD" w:rsidRPr="00753083">
        <w:t>s</w:t>
      </w:r>
      <w:r w:rsidRPr="00753083">
        <w:t xml:space="preserve"> and land managers. Amongst survey respondents there were 2,474 bids and 975 successful bids, giving a success rate of 39%. For Indigenous businesses in urban settings their success rate was 48.4%, rural 38.6% and remote 29.4%, suggesting a difference between access to needed resources in the different localities. Reasons for why individuals were successful included being recognized as an Indigenous Business, having a high-quality offering, low price as well as local and territorial knowledge. Barriers included the lack of access to recourses and beliefs that the RFP process is difficult. Henriqu</w:t>
      </w:r>
      <w:r w:rsidR="00FA0F82" w:rsidRPr="00753083">
        <w:t>es et al. (2024) highlight</w:t>
      </w:r>
      <w:r w:rsidRPr="00753083">
        <w:t xml:space="preserve"> that there is a need to support rural and remote communities with access to entrepreneurial trainings and resources, communication of government opportunities, as well as mentorship with the government bid processes. </w:t>
      </w:r>
      <w:r w:rsidR="00FA0F82" w:rsidRPr="00753083">
        <w:t>The Government of Canada maintains an</w:t>
      </w:r>
      <w:r w:rsidRPr="00753083">
        <w:t xml:space="preserve"> Indigenous Business Directory, and there are other sources for recognition of Indigenous Businesses including the Modern Treaty Beneficiaries List. However, it is important that the availability of long-term resources and engagement w</w:t>
      </w:r>
      <w:r w:rsidR="00FA0F82" w:rsidRPr="00753083">
        <w:t>ith local communities continues</w:t>
      </w:r>
      <w:r w:rsidRPr="00753083">
        <w:t xml:space="preserve"> (Henriques et al., 2024). </w:t>
      </w:r>
    </w:p>
    <w:p w14:paraId="2D38441E" w14:textId="77777777" w:rsidR="00EE5A95" w:rsidRPr="00753083" w:rsidRDefault="00EE5A95" w:rsidP="00336CCE">
      <w:pPr>
        <w:ind w:left="720"/>
      </w:pPr>
      <w:r w:rsidRPr="00753083">
        <w:t xml:space="preserve">“By aligning contracts more closely with the current strengths and capacities of Indigenous businesses (some of which draw on traditional ways of knowing and being and some of which demonstrate </w:t>
      </w:r>
      <w:r w:rsidRPr="00753083">
        <w:lastRenderedPageBreak/>
        <w:t xml:space="preserve">leadership in emerging sectors), the government can tap into a rich stream of expertise and resources” (Henriques et al. 2024, p 8). </w:t>
      </w:r>
    </w:p>
    <w:p w14:paraId="629A00E6" w14:textId="53DB5758" w:rsidR="00EE5A95" w:rsidRPr="00753083" w:rsidRDefault="00EE5A95" w:rsidP="00B56537">
      <w:r w:rsidRPr="00753083">
        <w:t xml:space="preserve">Despite </w:t>
      </w:r>
      <w:r w:rsidR="00FA0F82" w:rsidRPr="00753083">
        <w:t xml:space="preserve">the </w:t>
      </w:r>
      <w:r w:rsidRPr="00753083">
        <w:t xml:space="preserve">level of evidence available, clearly there is a need for continued work with Indigenous Communities and nation to nation economic reconciliation, self-determination, and support </w:t>
      </w:r>
      <w:r w:rsidR="00FA0F82" w:rsidRPr="00753083">
        <w:t xml:space="preserve">for </w:t>
      </w:r>
      <w:r w:rsidRPr="00753083">
        <w:t xml:space="preserve">the diversity of Indigenous communities and ways of knowing with public sector procurement processes. The landscape and groundbreaking work made by Indigenous leaders to ensure accountability for Indigenous procurement will hopefully continue to grow, as it provides a potential pathway to consider disability inclusion and accessible procurement. </w:t>
      </w:r>
    </w:p>
    <w:p w14:paraId="7F266427" w14:textId="62D11B21" w:rsidR="00BF6BB2" w:rsidRPr="00753083" w:rsidRDefault="00BF6BB2" w:rsidP="00BF6BB2">
      <w:pPr>
        <w:rPr>
          <w:b/>
        </w:rPr>
      </w:pPr>
      <w:r w:rsidRPr="00753083">
        <w:t>Whether we turn from sustainable or ethical procurement to address the impact and triple bottom line, there remain</w:t>
      </w:r>
      <w:r w:rsidRPr="00753083">
        <w:rPr>
          <w:b/>
        </w:rPr>
        <w:t>s</w:t>
      </w:r>
      <w:r w:rsidRPr="00753083">
        <w:t xml:space="preserve"> underexplored research avenues in Canada across all forms of procurement. There is promising work, where methodologies and practices can cross-pollinate and </w:t>
      </w:r>
      <w:r w:rsidRPr="00753083">
        <w:rPr>
          <w:b/>
        </w:rPr>
        <w:t xml:space="preserve">foster </w:t>
      </w:r>
      <w:r w:rsidRPr="00753083">
        <w:t xml:space="preserve">the growth of accessible procurement. We thus turn to the broader context of accessible procurement across different jurisdictions </w:t>
      </w:r>
      <w:r w:rsidR="00672498" w:rsidRPr="00753083">
        <w:t>below.</w:t>
      </w:r>
    </w:p>
    <w:p w14:paraId="6903ACB8" w14:textId="38285A8B" w:rsidR="00935A2B" w:rsidRPr="00753083" w:rsidRDefault="00935A2B" w:rsidP="00B56537">
      <w:pPr>
        <w:pStyle w:val="Heading3"/>
      </w:pPr>
      <w:r w:rsidRPr="00753083">
        <w:t>Accessible Procurement</w:t>
      </w:r>
    </w:p>
    <w:p w14:paraId="2C8C73F2" w14:textId="32DE97A1" w:rsidR="00B852DD" w:rsidRPr="00753083" w:rsidRDefault="00B852DD" w:rsidP="001E34D1">
      <w:r w:rsidRPr="00753083">
        <w:t xml:space="preserve">Accessible procurement is only recently being defined as integrating accessibility into organizational procurement processes (BHER 2023) so that goods and services are accessible for the broadest range of human abilities and that all persons can engage and benefit from public sector procurement initiatives where possible. Accessible Procurement and accessibility in </w:t>
      </w:r>
      <w:r w:rsidRPr="00753083">
        <w:lastRenderedPageBreak/>
        <w:t xml:space="preserve">Procurement is </w:t>
      </w:r>
      <w:r w:rsidR="007F322F" w:rsidRPr="00753083">
        <w:t>centered</w:t>
      </w:r>
      <w:r w:rsidRPr="00753083">
        <w:t xml:space="preserve"> on human needs rather than procurement for disability. Accessible procurement requires shifting the mindset from buying for accessibility to buying with accessibility through the procurement cycle. This includes not only accessible products but also accessible processes and supplier commitments, as well as growing accessible and inclusive supply chains. </w:t>
      </w:r>
    </w:p>
    <w:p w14:paraId="516324E2" w14:textId="7088F3F4" w:rsidR="001A442B" w:rsidRPr="00EC4622" w:rsidRDefault="005D6121" w:rsidP="00836D8C">
      <w:pPr>
        <w:pStyle w:val="Heading4"/>
        <w:rPr>
          <w:sz w:val="24"/>
          <w:szCs w:val="24"/>
        </w:rPr>
      </w:pPr>
      <w:bookmarkStart w:id="20" w:name="_Hlk180866902"/>
      <w:bookmarkStart w:id="21" w:name="_Toc212467588"/>
      <w:r>
        <w:lastRenderedPageBreak/>
        <w:t xml:space="preserve">Figure </w:t>
      </w:r>
      <w:fldSimple w:instr=" SEQ Figure \* ARABIC ">
        <w:r w:rsidR="000C6F4C">
          <w:rPr>
            <w:noProof/>
          </w:rPr>
          <w:t>1</w:t>
        </w:r>
      </w:fldSimple>
      <w:r w:rsidRPr="0062008A">
        <w:t xml:space="preserve">: Forms of Procurement Influencing Accessible </w:t>
      </w:r>
      <w:bookmarkEnd w:id="20"/>
      <w:bookmarkEnd w:id="21"/>
      <w:r w:rsidR="00836D8C" w:rsidRPr="0062008A">
        <w:t>Procurement</w:t>
      </w:r>
      <w:r w:rsidR="00C965FE" w:rsidRPr="00753083">
        <w:rPr>
          <w:noProof/>
        </w:rPr>
        <w:drawing>
          <wp:inline distT="0" distB="0" distL="0" distR="0" wp14:anchorId="0D615CB4" wp14:editId="3AB03B18">
            <wp:extent cx="5943600" cy="3714750"/>
            <wp:effectExtent l="0" t="0" r="0" b="0"/>
            <wp:docPr id="733890477" name="Picture 1" descr="Each vertical pillar represents a form of procurement starting with sustainable on the left, innovation, social, Indigenous, and Accessible. A tree, light bulb, balance scale, feather and modern disability logo are at the top of the pillars. Across the bottom is a bidirectional arrow representing their connected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90477" name="Picture 1" descr="Each vertical pillar represents a form of procurement starting with sustainable on the left, innovation, social, Indigenous, and Accessible. A tree, light bulb, balance scale, feather and modern disability logo are at the top of the pillars. Across the bottom is a bidirectional arrow representing their connectedness. "/>
                    <pic:cNvPicPr/>
                  </pic:nvPicPr>
                  <pic:blipFill>
                    <a:blip r:embed="rId11">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rsidR="00F15FE5" w:rsidRPr="00EC4622">
        <w:rPr>
          <w:sz w:val="24"/>
          <w:szCs w:val="24"/>
        </w:rPr>
        <w:t xml:space="preserve">Image </w:t>
      </w:r>
      <w:r w:rsidR="00FD45A5" w:rsidRPr="00EC4622">
        <w:rPr>
          <w:sz w:val="24"/>
          <w:szCs w:val="24"/>
        </w:rPr>
        <w:t>d</w:t>
      </w:r>
      <w:r w:rsidR="001A442B" w:rsidRPr="00EC4622">
        <w:rPr>
          <w:sz w:val="24"/>
          <w:szCs w:val="24"/>
        </w:rPr>
        <w:t xml:space="preserve">escription: Five </w:t>
      </w:r>
      <w:r w:rsidR="003C4CFE" w:rsidRPr="00EC4622">
        <w:rPr>
          <w:sz w:val="24"/>
          <w:szCs w:val="24"/>
        </w:rPr>
        <w:t xml:space="preserve">vertical </w:t>
      </w:r>
      <w:r w:rsidR="006E2E96" w:rsidRPr="00EC4622">
        <w:rPr>
          <w:sz w:val="24"/>
          <w:szCs w:val="24"/>
        </w:rPr>
        <w:t xml:space="preserve">pillars representing sustainable, innovation, </w:t>
      </w:r>
      <w:r w:rsidR="003C4CFE" w:rsidRPr="00EC4622">
        <w:rPr>
          <w:sz w:val="24"/>
          <w:szCs w:val="24"/>
        </w:rPr>
        <w:t>social, Indigenous and</w:t>
      </w:r>
      <w:r w:rsidR="00FA0F82" w:rsidRPr="00EC4622">
        <w:rPr>
          <w:sz w:val="24"/>
          <w:szCs w:val="24"/>
        </w:rPr>
        <w:t xml:space="preserve"> Accessible</w:t>
      </w:r>
      <w:r w:rsidR="003C4CFE" w:rsidRPr="00EC4622">
        <w:rPr>
          <w:sz w:val="24"/>
          <w:szCs w:val="24"/>
        </w:rPr>
        <w:t xml:space="preserve"> Procurement. </w:t>
      </w:r>
      <w:r w:rsidR="00E93235" w:rsidRPr="00EC4622">
        <w:rPr>
          <w:sz w:val="24"/>
          <w:szCs w:val="24"/>
        </w:rPr>
        <w:t xml:space="preserve">Circular </w:t>
      </w:r>
      <w:r w:rsidR="00845FCD" w:rsidRPr="00EC4622">
        <w:rPr>
          <w:sz w:val="24"/>
          <w:szCs w:val="24"/>
        </w:rPr>
        <w:t>icon images in each column include a tree, a lightbulb, equal-level</w:t>
      </w:r>
      <w:r w:rsidR="003E4468" w:rsidRPr="00EC4622">
        <w:rPr>
          <w:sz w:val="24"/>
          <w:szCs w:val="24"/>
        </w:rPr>
        <w:t xml:space="preserve"> justice scales, a feather and the forward motion disability icon.</w:t>
      </w:r>
      <w:r w:rsidR="009E12DA" w:rsidRPr="00EC4622">
        <w:rPr>
          <w:sz w:val="24"/>
          <w:szCs w:val="24"/>
        </w:rPr>
        <w:t xml:space="preserve"> </w:t>
      </w:r>
      <w:r w:rsidR="003E4468" w:rsidRPr="00EC4622">
        <w:rPr>
          <w:sz w:val="24"/>
          <w:szCs w:val="24"/>
        </w:rPr>
        <w:t xml:space="preserve">A blue bi-directional arrow </w:t>
      </w:r>
      <w:r w:rsidR="00F11855" w:rsidRPr="00EC4622">
        <w:rPr>
          <w:sz w:val="24"/>
          <w:szCs w:val="24"/>
        </w:rPr>
        <w:t>extends at the bottom across all five forms of procurement</w:t>
      </w:r>
      <w:r w:rsidR="00F22AC6" w:rsidRPr="00EC4622">
        <w:rPr>
          <w:sz w:val="24"/>
          <w:szCs w:val="24"/>
        </w:rPr>
        <w:t>, representing their interrelationships.</w:t>
      </w:r>
      <w:r w:rsidR="009E12DA" w:rsidRPr="00EC4622">
        <w:rPr>
          <w:sz w:val="24"/>
          <w:szCs w:val="24"/>
        </w:rPr>
        <w:t xml:space="preserve"> </w:t>
      </w:r>
    </w:p>
    <w:p w14:paraId="5B1654B0" w14:textId="77777777" w:rsidR="005D7460" w:rsidRPr="00753083" w:rsidRDefault="005D7460" w:rsidP="00E90382">
      <w:r w:rsidRPr="00753083">
        <w:t xml:space="preserve">Despite the diversity of terminology and the interdisciplinary nature of public procurement, accessible procurement must build on the lessons </w:t>
      </w:r>
      <w:r w:rsidRPr="00753083">
        <w:lastRenderedPageBreak/>
        <w:t xml:space="preserve">learned from current trends. Accessible procurement creates value for society, going beyond economic value to address social and broader benefits. It is closely connected to innovation, which needs to develop solutions for public sectors and address market gaps. Using patent filings as a proxy for innovation, accessible procurement can increase innovation to benefit and stimulate local industries and market diversification. Nevertheless, research is needed to substantiate these connections. </w:t>
      </w:r>
    </w:p>
    <w:p w14:paraId="09869C62" w14:textId="6772A9E1" w:rsidR="003719E1" w:rsidRPr="00753083" w:rsidRDefault="009476B6" w:rsidP="00DB58F6">
      <w:r w:rsidRPr="00753083">
        <w:t>Indigenous and Accessible Procurement share some common threads.</w:t>
      </w:r>
      <w:r w:rsidR="009E12DA">
        <w:t xml:space="preserve"> </w:t>
      </w:r>
      <w:r w:rsidRPr="00753083">
        <w:t xml:space="preserve">Nevertheless, the </w:t>
      </w:r>
      <w:r w:rsidR="00845FCD" w:rsidRPr="00753083">
        <w:t>broadest</w:t>
      </w:r>
      <w:r w:rsidRPr="00753083">
        <w:t xml:space="preserve"> and richest body of work is around Green and Sustainable Procurement from academic literature and across different industries and sectors. From this body of work, we can borrow maturity models, international indicators, the role of government policies, how to address risk, and the importance of procurement professionals. From social procurement</w:t>
      </w:r>
      <w:r w:rsidR="00845FCD" w:rsidRPr="00753083">
        <w:t>,</w:t>
      </w:r>
      <w:r w:rsidRPr="00753083">
        <w:t xml:space="preserve"> we have co-creating value for local communities</w:t>
      </w:r>
      <w:r w:rsidR="00B824A3" w:rsidRPr="00753083">
        <w:t xml:space="preserve"> and addressing human rights</w:t>
      </w:r>
      <w:r w:rsidR="00475561" w:rsidRPr="00753083">
        <w:t xml:space="preserve">. </w:t>
      </w:r>
      <w:r w:rsidR="002A7320" w:rsidRPr="00753083">
        <w:t xml:space="preserve">From Indigenous procurement we see the promise and potential of a robust accountability framework. </w:t>
      </w:r>
    </w:p>
    <w:p w14:paraId="120E08EA" w14:textId="77777777" w:rsidR="00E956F3" w:rsidRPr="00753083" w:rsidRDefault="00E956F3" w:rsidP="00B56537"/>
    <w:p w14:paraId="73B1119D" w14:textId="77777777" w:rsidR="00C00D9F" w:rsidRPr="00753083" w:rsidRDefault="00C00D9F" w:rsidP="00B56537">
      <w:pPr>
        <w:rPr>
          <w:rFonts w:cstheme="majorBidi"/>
          <w:color w:val="0F4761" w:themeColor="accent1" w:themeShade="BF"/>
          <w:sz w:val="32"/>
          <w:szCs w:val="32"/>
        </w:rPr>
      </w:pPr>
      <w:r w:rsidRPr="00753083">
        <w:br w:type="page"/>
      </w:r>
    </w:p>
    <w:p w14:paraId="3356A32B" w14:textId="0EC0914B" w:rsidR="00044612" w:rsidRPr="00753083" w:rsidRDefault="004770A5" w:rsidP="00B56537">
      <w:pPr>
        <w:pStyle w:val="Heading2"/>
      </w:pPr>
      <w:bookmarkStart w:id="22" w:name="_Toc213069031"/>
      <w:r w:rsidRPr="00753083">
        <w:lastRenderedPageBreak/>
        <w:t xml:space="preserve">Chapter 3: </w:t>
      </w:r>
      <w:r w:rsidR="00044612" w:rsidRPr="00753083">
        <w:t xml:space="preserve">Environmental Scan </w:t>
      </w:r>
      <w:r w:rsidR="005F2142" w:rsidRPr="00753083">
        <w:t>on Accessible Procurement</w:t>
      </w:r>
      <w:bookmarkEnd w:id="22"/>
    </w:p>
    <w:p w14:paraId="49C17871" w14:textId="52710667" w:rsidR="00691354" w:rsidRPr="00753083" w:rsidRDefault="00F823BB" w:rsidP="005C2A27">
      <w:pPr>
        <w:rPr>
          <w:rStyle w:val="normaltextrun"/>
        </w:rPr>
      </w:pPr>
      <w:bookmarkStart w:id="23" w:name="_Toc168754478"/>
      <w:r w:rsidRPr="00753083">
        <w:t>In c</w:t>
      </w:r>
      <w:r w:rsidR="00845FCD" w:rsidRPr="00753083">
        <w:t>ompiling</w:t>
      </w:r>
      <w:r w:rsidR="00691354" w:rsidRPr="00753083">
        <w:t xml:space="preserve"> the report, we conducted a</w:t>
      </w:r>
      <w:r w:rsidR="00253719" w:rsidRPr="00753083">
        <w:t xml:space="preserve"> comprehensive environmental scan</w:t>
      </w:r>
      <w:r w:rsidR="00691354" w:rsidRPr="00753083">
        <w:t xml:space="preserve"> </w:t>
      </w:r>
      <w:r w:rsidR="00253719" w:rsidRPr="00753083">
        <w:t xml:space="preserve">to understand the laws and policies </w:t>
      </w:r>
      <w:r w:rsidR="00845FCD" w:rsidRPr="00753083">
        <w:t>about</w:t>
      </w:r>
      <w:r w:rsidR="00253719" w:rsidRPr="00753083">
        <w:t xml:space="preserve"> accessible procurement. </w:t>
      </w:r>
      <w:r w:rsidR="00845FCD" w:rsidRPr="00753083">
        <w:t>We aimed</w:t>
      </w:r>
      <w:r w:rsidR="00253719" w:rsidRPr="00753083">
        <w:t xml:space="preserve"> to </w:t>
      </w:r>
      <w:r w:rsidR="00691354" w:rsidRPr="00753083">
        <w:t>understand</w:t>
      </w:r>
      <w:r w:rsidR="00253719" w:rsidRPr="00753083">
        <w:t xml:space="preserve"> how accessibility is addressed by current social and inclusive procurement frameworks in Canada (see Chapter 2) and abroad.</w:t>
      </w:r>
      <w:r w:rsidR="00253719" w:rsidRPr="00753083">
        <w:rPr>
          <w:rStyle w:val="normaltextrun"/>
        </w:rPr>
        <w:t> </w:t>
      </w:r>
      <w:r w:rsidR="005C2A27" w:rsidRPr="00753083">
        <w:rPr>
          <w:rStyle w:val="normaltextrun"/>
        </w:rPr>
        <w:t xml:space="preserve">As we started to examine the academic literature, there are significant gaps in accessible procurement, with articles emerging in higher education libraries </w:t>
      </w:r>
      <w:r w:rsidR="005C2A27" w:rsidRPr="00753083">
        <w:rPr>
          <w:rFonts w:cs="Times New Roman"/>
          <w:kern w:val="0"/>
        </w:rPr>
        <w:t>(Falloon, 2016; Falloon &amp; M. O’Reilly, 2020; O’Reilly, 2020)</w:t>
      </w:r>
      <w:r w:rsidR="005C2A27" w:rsidRPr="00753083">
        <w:rPr>
          <w:rStyle w:val="normaltextrun"/>
        </w:rPr>
        <w:t xml:space="preserve"> and construction industries </w:t>
      </w:r>
      <w:r w:rsidR="005C2A27" w:rsidRPr="00753083">
        <w:t xml:space="preserve">(Loosemore, Alkilani, et al., 2020; Loosemore, </w:t>
      </w:r>
      <w:proofErr w:type="spellStart"/>
      <w:r w:rsidR="005C2A27" w:rsidRPr="00753083">
        <w:t>Higgon</w:t>
      </w:r>
      <w:proofErr w:type="spellEnd"/>
      <w:r w:rsidR="005C2A27" w:rsidRPr="00753083">
        <w:t>, et al., 2020; Winter et al., 2016)</w:t>
      </w:r>
      <w:r w:rsidR="005C2A27" w:rsidRPr="00753083">
        <w:rPr>
          <w:rStyle w:val="normaltextrun"/>
        </w:rPr>
        <w:t xml:space="preserve"> or extraction sectors </w:t>
      </w:r>
      <w:r w:rsidR="005C2A27" w:rsidRPr="00753083">
        <w:t>(Warner, 2011) meaning access to resources</w:t>
      </w:r>
      <w:r w:rsidR="005C2A27" w:rsidRPr="00753083">
        <w:rPr>
          <w:rStyle w:val="normaltextrun"/>
        </w:rPr>
        <w:t xml:space="preserve">. </w:t>
      </w:r>
    </w:p>
    <w:p w14:paraId="62ECEAE0" w14:textId="77777777" w:rsidR="00624D66" w:rsidRPr="00753083" w:rsidRDefault="00624D66" w:rsidP="00624D66">
      <w:pPr>
        <w:pStyle w:val="Heading3"/>
        <w:rPr>
          <w:sz w:val="18"/>
          <w:szCs w:val="18"/>
        </w:rPr>
      </w:pPr>
      <w:r w:rsidRPr="00753083">
        <w:rPr>
          <w:rStyle w:val="normaltextrun"/>
          <w:b w:val="0"/>
          <w:bCs/>
        </w:rPr>
        <w:t>Methods</w:t>
      </w:r>
    </w:p>
    <w:p w14:paraId="35FB8B1D" w14:textId="2107E03F" w:rsidR="00624D66" w:rsidRPr="00753083" w:rsidRDefault="00624D66" w:rsidP="00624D66">
      <w:pPr>
        <w:rPr>
          <w:rFonts w:eastAsiaTheme="minorHAnsi"/>
        </w:rPr>
      </w:pPr>
      <w:r w:rsidRPr="00753083">
        <w:rPr>
          <w:rFonts w:eastAsiaTheme="minorHAnsi"/>
        </w:rPr>
        <w:t>We conducted a search for interdisciplinary, academic, peer-reviewed papers on procurement and related frameworks. A focus was placed on international accessibility standards, policies, and legislation on procuring goods, services, and facilities. Grey literature from online searches of key country legislation, policies, and regulations were also included.</w:t>
      </w:r>
      <w:r w:rsidRPr="00753083">
        <w:t xml:space="preserve"> The following keywords were used in the search: disability, accessibility standards, procurement, policies, social procurement, accessible </w:t>
      </w:r>
      <w:r w:rsidRPr="00753083">
        <w:lastRenderedPageBreak/>
        <w:t>procurement, accommodation, Canada, United Nations (UN), United States (US), and United Kingdom (UK).</w:t>
      </w:r>
    </w:p>
    <w:p w14:paraId="0E14950E" w14:textId="52BDAEA8" w:rsidR="00624D66" w:rsidRPr="00753083" w:rsidRDefault="00624D66" w:rsidP="00624D66">
      <w:pPr>
        <w:rPr>
          <w:sz w:val="18"/>
          <w:szCs w:val="18"/>
        </w:rPr>
      </w:pPr>
      <w:r w:rsidRPr="00753083">
        <w:rPr>
          <w:rStyle w:val="normaltextrun"/>
        </w:rPr>
        <w:t xml:space="preserve">Materials were </w:t>
      </w:r>
      <w:r w:rsidR="007D4DB2" w:rsidRPr="00753083">
        <w:rPr>
          <w:rStyle w:val="normaltextrun"/>
        </w:rPr>
        <w:t>reviewed</w:t>
      </w:r>
      <w:r w:rsidRPr="00753083">
        <w:rPr>
          <w:rStyle w:val="normaltextrun"/>
        </w:rPr>
        <w:t xml:space="preserve"> from disability organizations, federal and provincial websites, and others. Additionally, documents from the United Nations Disability Strategy, the United States Access Board, Public Services and Procurement Canada (PSPC), the Treasury Board Secretariat, and other multilateral organizations were reviewed. The team also reviewed reports and strategies related to Indigenous procurement documents from Canada, Australia, and New Zealand.  </w:t>
      </w:r>
      <w:r w:rsidRPr="00753083">
        <w:rPr>
          <w:rStyle w:val="eop"/>
        </w:rPr>
        <w:t> </w:t>
      </w:r>
    </w:p>
    <w:p w14:paraId="46A6F26F" w14:textId="00E4310A" w:rsidR="00624D66" w:rsidRPr="00753083" w:rsidRDefault="00624D66" w:rsidP="00624D66">
      <w:pPr>
        <w:rPr>
          <w:sz w:val="18"/>
          <w:szCs w:val="18"/>
        </w:rPr>
      </w:pPr>
      <w:r w:rsidRPr="00753083">
        <w:rPr>
          <w:rStyle w:val="normaltextrun"/>
        </w:rPr>
        <w:t>Accessible procurement requires a multi-phased strategy using distinct techniques due to the limited data-gathering frameworks present in Canada.  At the municipal level, procurement policies were reviewed alongside documents relating to the management of vendors, accessibility plans or strategies, and any follow-up reports by municipalities.</w:t>
      </w:r>
    </w:p>
    <w:p w14:paraId="63482CD6" w14:textId="2D5722CA" w:rsidR="00624D66" w:rsidRPr="006261EB" w:rsidRDefault="00624D66" w:rsidP="006261EB">
      <w:pPr>
        <w:rPr>
          <w:rStyle w:val="normaltextrun"/>
          <w:sz w:val="18"/>
          <w:szCs w:val="18"/>
        </w:rPr>
      </w:pPr>
      <w:r w:rsidRPr="00753083">
        <w:rPr>
          <w:rStyle w:val="normaltextrun"/>
        </w:rPr>
        <w:t>Canadian and international standards organizations such as the International Standards Organization (ISO) that addressed accessibility and procurement were reviewed. Toolkits and informational sessions targeted at business owners and organizations instructing the public on procurement were reviewed where available. However, training tools and resources for procurement professionals are not often publicly available.</w:t>
      </w:r>
      <w:r w:rsidRPr="00753083">
        <w:rPr>
          <w:sz w:val="18"/>
          <w:szCs w:val="18"/>
        </w:rPr>
        <w:t xml:space="preserve"> </w:t>
      </w:r>
      <w:r w:rsidRPr="00753083">
        <w:rPr>
          <w:rStyle w:val="normaltextrun"/>
        </w:rPr>
        <w:t xml:space="preserve">Based on these syntheses of academic and grey literature, we sought to address the level of accessibility in current procurement processes, the barriers faced in </w:t>
      </w:r>
      <w:r w:rsidRPr="00753083">
        <w:rPr>
          <w:rStyle w:val="normaltextrun"/>
        </w:rPr>
        <w:lastRenderedPageBreak/>
        <w:t>implementing accessible procurement, and the difficulties faced by diverse suppliers in the supply chain.  </w:t>
      </w:r>
      <w:r w:rsidRPr="00753083">
        <w:rPr>
          <w:rStyle w:val="eop"/>
        </w:rPr>
        <w:t xml:space="preserve"> </w:t>
      </w:r>
    </w:p>
    <w:p w14:paraId="5A6B14ED" w14:textId="115C2107" w:rsidR="00253719" w:rsidRPr="00753083" w:rsidRDefault="00253719" w:rsidP="00B56537">
      <w:pPr>
        <w:rPr>
          <w:rStyle w:val="normaltextrun"/>
        </w:rPr>
      </w:pPr>
      <w:r w:rsidRPr="00753083">
        <w:rPr>
          <w:rStyle w:val="normaltextrun"/>
        </w:rPr>
        <w:t xml:space="preserve">One of the earliest treatments of disability in </w:t>
      </w:r>
      <w:r w:rsidR="00845FCD" w:rsidRPr="00753083">
        <w:rPr>
          <w:rStyle w:val="normaltextrun"/>
        </w:rPr>
        <w:t>procurement stems from</w:t>
      </w:r>
      <w:r w:rsidRPr="00753083">
        <w:rPr>
          <w:rStyle w:val="normaltextrun"/>
        </w:rPr>
        <w:t xml:space="preserve"> human rights </w:t>
      </w:r>
      <w:r w:rsidR="00845FCD" w:rsidRPr="00753083">
        <w:rPr>
          <w:rStyle w:val="normaltextrun"/>
        </w:rPr>
        <w:t>legislation, Section 508 in the United States, and</w:t>
      </w:r>
      <w:r w:rsidRPr="00753083">
        <w:rPr>
          <w:rStyle w:val="normaltextrun"/>
        </w:rPr>
        <w:t xml:space="preserve"> the Disability Discrimination Act</w:t>
      </w:r>
      <w:r w:rsidR="00691354" w:rsidRPr="00753083">
        <w:rPr>
          <w:rStyle w:val="normaltextrun"/>
        </w:rPr>
        <w:t>. United Kingdom</w:t>
      </w:r>
      <w:r w:rsidRPr="00753083">
        <w:rPr>
          <w:rStyle w:val="normaltextrun"/>
        </w:rPr>
        <w:t xml:space="preserve"> </w:t>
      </w:r>
      <w:r w:rsidRPr="00753083">
        <w:t>(Boyle, 2009)</w:t>
      </w:r>
      <w:r w:rsidRPr="00753083">
        <w:rPr>
          <w:rStyle w:val="normaltextrun"/>
        </w:rPr>
        <w:t xml:space="preserve">. </w:t>
      </w:r>
      <w:r w:rsidR="00845FCD" w:rsidRPr="00753083">
        <w:rPr>
          <w:rStyle w:val="normaltextrun"/>
        </w:rPr>
        <w:t>About</w:t>
      </w:r>
      <w:r w:rsidRPr="00753083">
        <w:rPr>
          <w:rStyle w:val="normaltextrun"/>
        </w:rPr>
        <w:t xml:space="preserve"> the 2004 European Commission directive, three key “innovations” were flagged in connection to procurement for persons with disabilities, including</w:t>
      </w:r>
      <w:r w:rsidR="00691354" w:rsidRPr="00753083">
        <w:rPr>
          <w:rStyle w:val="normaltextrun"/>
        </w:rPr>
        <w:t xml:space="preserve"> the need</w:t>
      </w:r>
      <w:r w:rsidRPr="00753083">
        <w:rPr>
          <w:rStyle w:val="normaltextrun"/>
        </w:rPr>
        <w:t xml:space="preserve"> to embed disability within contract specifications, to reserve contracts for sheltered employment for persons with disabilities and finally to articulate social commitments within contracts </w:t>
      </w:r>
      <w:r w:rsidRPr="00753083">
        <w:t>(Boyle, 2009)</w:t>
      </w:r>
      <w:r w:rsidRPr="00753083">
        <w:rPr>
          <w:rStyle w:val="normaltextrun"/>
        </w:rPr>
        <w:t xml:space="preserve">. Concerns were already identified </w:t>
      </w:r>
      <w:r w:rsidR="00845FCD" w:rsidRPr="00753083">
        <w:rPr>
          <w:rStyle w:val="normaltextrun"/>
        </w:rPr>
        <w:t>about the pragmatism of aspirational or lofty standards and poorly defined requirements. In the face of these ambiguities,</w:t>
      </w:r>
      <w:r w:rsidRPr="00753083">
        <w:rPr>
          <w:rStyle w:val="normaltextrun"/>
        </w:rPr>
        <w:t xml:space="preserve"> suppliers resisted </w:t>
      </w:r>
      <w:r w:rsidR="00845FCD" w:rsidRPr="00753083">
        <w:rPr>
          <w:rStyle w:val="normaltextrun"/>
        </w:rPr>
        <w:t xml:space="preserve">the </w:t>
      </w:r>
      <w:r w:rsidRPr="00753083">
        <w:rPr>
          <w:rStyle w:val="normaltextrun"/>
        </w:rPr>
        <w:t xml:space="preserve">uptake of accessibility requirements through </w:t>
      </w:r>
      <w:r w:rsidR="00845FCD" w:rsidRPr="00753083">
        <w:rPr>
          <w:rStyle w:val="normaltextrun"/>
        </w:rPr>
        <w:t xml:space="preserve">litigation </w:t>
      </w:r>
      <w:r w:rsidRPr="00753083">
        <w:t>(Boyle, 2009)</w:t>
      </w:r>
      <w:r w:rsidRPr="00753083">
        <w:rPr>
          <w:rStyle w:val="normaltextrun"/>
        </w:rPr>
        <w:t xml:space="preserve">. A final barrier to </w:t>
      </w:r>
      <w:r w:rsidR="00845FCD" w:rsidRPr="00753083">
        <w:rPr>
          <w:rStyle w:val="normaltextrun"/>
        </w:rPr>
        <w:t>the implementation of Section 508 in the US related to the perception of increased cost could not be substantiated by the cost-benefit analysis used to underpin the WTO AGP</w:t>
      </w:r>
      <w:r w:rsidRPr="00753083">
        <w:rPr>
          <w:rStyle w:val="normaltextrun"/>
        </w:rPr>
        <w:t xml:space="preserve"> principles (Boyle</w:t>
      </w:r>
      <w:r w:rsidR="00845FCD" w:rsidRPr="00753083">
        <w:rPr>
          <w:rStyle w:val="normaltextrun"/>
        </w:rPr>
        <w:t>,</w:t>
      </w:r>
      <w:r w:rsidRPr="00753083">
        <w:rPr>
          <w:rStyle w:val="normaltextrun"/>
        </w:rPr>
        <w:t xml:space="preserve"> 2009). </w:t>
      </w:r>
      <w:r w:rsidR="00487E62" w:rsidRPr="00753083">
        <w:rPr>
          <w:rStyle w:val="normaltextrun"/>
        </w:rPr>
        <w:t>T</w:t>
      </w:r>
      <w:r w:rsidR="00845FCD" w:rsidRPr="00753083">
        <w:rPr>
          <w:rStyle w:val="normaltextrun"/>
        </w:rPr>
        <w:t xml:space="preserve">he resolution between the prioritization of social value and the best value for money </w:t>
      </w:r>
      <w:proofErr w:type="gramStart"/>
      <w:r w:rsidR="00845FCD" w:rsidRPr="00753083">
        <w:rPr>
          <w:rStyle w:val="normaltextrun"/>
        </w:rPr>
        <w:t>has to</w:t>
      </w:r>
      <w:proofErr w:type="gramEnd"/>
      <w:r w:rsidR="00845FCD" w:rsidRPr="00753083">
        <w:rPr>
          <w:rStyle w:val="normaltextrun"/>
        </w:rPr>
        <w:t xml:space="preserve"> be defined at the </w:t>
      </w:r>
      <w:r w:rsidRPr="00753083">
        <w:rPr>
          <w:rStyle w:val="normaltextrun"/>
        </w:rPr>
        <w:t xml:space="preserve">legislative level and then implemented, and there is a significant likelihood of stagnation or inaction. Although dated from a policy and legislative perspective, many of the key ideas foregrounding accessible procurement are addressed or emergent within the pursuit of disability equality in procurement </w:t>
      </w:r>
      <w:r w:rsidR="00845FCD" w:rsidRPr="00753083">
        <w:rPr>
          <w:rStyle w:val="normaltextrun"/>
        </w:rPr>
        <w:t>in</w:t>
      </w:r>
      <w:r w:rsidRPr="00753083">
        <w:rPr>
          <w:rStyle w:val="normaltextrun"/>
        </w:rPr>
        <w:t xml:space="preserve"> this era </w:t>
      </w:r>
      <w:r w:rsidRPr="00753083">
        <w:t xml:space="preserve">(Boyle, 2009; </w:t>
      </w:r>
      <w:proofErr w:type="spellStart"/>
      <w:r w:rsidRPr="00753083">
        <w:t>Yukins</w:t>
      </w:r>
      <w:proofErr w:type="spellEnd"/>
      <w:r w:rsidRPr="00753083">
        <w:t>, 2004)</w:t>
      </w:r>
    </w:p>
    <w:p w14:paraId="590EBB30" w14:textId="5DD4E11D" w:rsidR="00253719" w:rsidRPr="00753083" w:rsidRDefault="00253719" w:rsidP="00B56537">
      <w:pPr>
        <w:rPr>
          <w:rStyle w:val="normaltextrun"/>
        </w:rPr>
      </w:pPr>
      <w:r w:rsidRPr="00753083">
        <w:rPr>
          <w:rStyle w:val="eop"/>
        </w:rPr>
        <w:lastRenderedPageBreak/>
        <w:t xml:space="preserve">Within the </w:t>
      </w:r>
      <w:r w:rsidRPr="00753083">
        <w:rPr>
          <w:rStyle w:val="normaltextrun"/>
        </w:rPr>
        <w:t>Convention on the Rights of Persons with Disabilities (CRPD), Article 9 emphasizes the necessity for accessible adaptations across various domains (UNDESA</w:t>
      </w:r>
      <w:r w:rsidR="002D26BD">
        <w:rPr>
          <w:rStyle w:val="normaltextrun"/>
        </w:rPr>
        <w:t>,</w:t>
      </w:r>
      <w:r w:rsidRPr="00753083">
        <w:rPr>
          <w:rStyle w:val="normaltextrun"/>
        </w:rPr>
        <w:t xml:space="preserve"> n.d.). The CRPD highlights the obligation of state parties to ensure the integration of accessibility into public procurement processes. Notably, the CRPD positions ICT accessibility as a fundamental aspect of overall accessibility rights, alongside access to physical infrastructure such as buildings and transportation (UNDESA</w:t>
      </w:r>
      <w:r w:rsidR="002D26BD">
        <w:rPr>
          <w:rStyle w:val="normaltextrun"/>
        </w:rPr>
        <w:t>,</w:t>
      </w:r>
      <w:r w:rsidRPr="00753083">
        <w:rPr>
          <w:rStyle w:val="normaltextrun"/>
        </w:rPr>
        <w:t xml:space="preserve"> 2022).</w:t>
      </w:r>
      <w:r w:rsidR="009E12DA">
        <w:rPr>
          <w:rStyle w:val="normaltextrun"/>
        </w:rPr>
        <w:t xml:space="preserve"> </w:t>
      </w:r>
      <w:r w:rsidRPr="00753083">
        <w:rPr>
          <w:rStyle w:val="normaltextrun"/>
        </w:rPr>
        <w:t xml:space="preserve">A significant advancement in this regard is the United Nations Disability Inclusion Strategy, </w:t>
      </w:r>
      <w:r w:rsidR="00CB28C3" w:rsidRPr="00753083">
        <w:rPr>
          <w:rStyle w:val="normaltextrun"/>
        </w:rPr>
        <w:t>particularly</w:t>
      </w:r>
      <w:r w:rsidRPr="00753083">
        <w:rPr>
          <w:rStyle w:val="normaltextrun"/>
        </w:rPr>
        <w:t xml:space="preserve"> Indicator 8 on procurement. This policy, which was implemented in 2019 across various United Nations departments and divisions, embodies the idea of disability inclusion by encouraging the meaningful engagement of people with disabilities in all areas of life. </w:t>
      </w:r>
      <w:r w:rsidR="00845FCD" w:rsidRPr="00753083">
        <w:rPr>
          <w:rStyle w:val="normaltextrun"/>
        </w:rPr>
        <w:t>Disability-inclusive</w:t>
      </w:r>
      <w:r w:rsidRPr="00753083">
        <w:rPr>
          <w:rStyle w:val="normaltextrun"/>
        </w:rPr>
        <w:t xml:space="preserve"> public procurement takes a bio-psycho-social model of disability, accessibility domains, universal design, reasonable accommodation, seamless connectivity and meaningful participation not only for persons with disabilities but </w:t>
      </w:r>
      <w:r w:rsidR="00845FCD" w:rsidRPr="00753083">
        <w:rPr>
          <w:rStyle w:val="normaltextrun"/>
        </w:rPr>
        <w:t xml:space="preserve">also for </w:t>
      </w:r>
      <w:r w:rsidRPr="00753083">
        <w:rPr>
          <w:rStyle w:val="normaltextrun"/>
        </w:rPr>
        <w:t>individuals encountering situational barriers (UNESCAP</w:t>
      </w:r>
      <w:r w:rsidR="002D26BD">
        <w:rPr>
          <w:rStyle w:val="normaltextrun"/>
        </w:rPr>
        <w:t>,</w:t>
      </w:r>
      <w:r w:rsidRPr="00753083">
        <w:rPr>
          <w:rStyle w:val="normaltextrun"/>
        </w:rPr>
        <w:t xml:space="preserve"> 2019). Two forms of </w:t>
      </w:r>
      <w:r w:rsidR="00845FCD" w:rsidRPr="00753083">
        <w:rPr>
          <w:rStyle w:val="normaltextrun"/>
        </w:rPr>
        <w:t>disability-inclusive</w:t>
      </w:r>
      <w:r w:rsidRPr="00753083">
        <w:rPr>
          <w:rStyle w:val="normaltextrun"/>
        </w:rPr>
        <w:t xml:space="preserve"> procurement include preferential contracting and procuring to promote accessibility (UNESCAP</w:t>
      </w:r>
      <w:r w:rsidR="002D26BD">
        <w:rPr>
          <w:rStyle w:val="normaltextrun"/>
        </w:rPr>
        <w:t>,</w:t>
      </w:r>
      <w:r w:rsidRPr="00753083">
        <w:rPr>
          <w:rStyle w:val="normaltextrun"/>
        </w:rPr>
        <w:t xml:space="preserve"> 2019, p. 23). Preferential contracting or Set-aside programs foster greater engagement with public procurement processes to </w:t>
      </w:r>
      <w:proofErr w:type="gramStart"/>
      <w:r w:rsidRPr="00753083">
        <w:rPr>
          <w:rStyle w:val="normaltextrun"/>
        </w:rPr>
        <w:t>promote</w:t>
      </w:r>
      <w:proofErr w:type="gramEnd"/>
      <w:r w:rsidRPr="00753083">
        <w:rPr>
          <w:rStyle w:val="normaltextrun"/>
        </w:rPr>
        <w:t xml:space="preserve"> and redress entrenched social and economic inequities. Procuring to promote accessibility seeks to embed universal design principles into the criteria and selection of a potential supplier to meet accessibility standards or demonstrate compliance or commitment </w:t>
      </w:r>
      <w:r w:rsidRPr="00753083">
        <w:t>(Gupta &amp; Zanetti, 2015).</w:t>
      </w:r>
      <w:r w:rsidRPr="00753083">
        <w:rPr>
          <w:rStyle w:val="normaltextrun"/>
        </w:rPr>
        <w:t xml:space="preserve"> This </w:t>
      </w:r>
      <w:r w:rsidRPr="00753083">
        <w:rPr>
          <w:rStyle w:val="normaltextrun"/>
        </w:rPr>
        <w:lastRenderedPageBreak/>
        <w:t xml:space="preserve">includes ensuring accessibility in procurement processes, </w:t>
      </w:r>
      <w:r w:rsidR="00845FCD" w:rsidRPr="00753083">
        <w:rPr>
          <w:rStyle w:val="normaltextrun"/>
        </w:rPr>
        <w:t>focusing</w:t>
      </w:r>
      <w:r w:rsidRPr="00753083">
        <w:rPr>
          <w:rStyle w:val="normaltextrun"/>
        </w:rPr>
        <w:t xml:space="preserve"> on embedding universal design principles, establishing accountability mechanisms, and monitoring progress across all UN entities. “</w:t>
      </w:r>
      <w:r w:rsidRPr="00753083">
        <w:t>The need for multi-stakeholder approaches to investing in accessibility mirror the same requirements for cross-pillar approaches to sustainable development in the context of the 2030 Agenda.” (UNESCAP</w:t>
      </w:r>
      <w:r w:rsidR="002D26BD">
        <w:t>,</w:t>
      </w:r>
      <w:r w:rsidRPr="00753083">
        <w:t xml:space="preserve"> 2019, p. 11). </w:t>
      </w:r>
      <w:r w:rsidRPr="00753083">
        <w:rPr>
          <w:rStyle w:val="normaltextrun"/>
        </w:rPr>
        <w:t>By incorporating accessibility considerations into procurement practices, this strategy aligns with the CRPD's mandate</w:t>
      </w:r>
      <w:r w:rsidR="00845FCD" w:rsidRPr="00753083">
        <w:rPr>
          <w:rStyle w:val="normaltextrun"/>
        </w:rPr>
        <w:t>. It advances</w:t>
      </w:r>
      <w:r w:rsidRPr="00753083">
        <w:rPr>
          <w:rStyle w:val="normaltextrun"/>
        </w:rPr>
        <w:t xml:space="preserve"> the goal of promoting disability rights and inclusion </w:t>
      </w:r>
      <w:r w:rsidR="00845FCD" w:rsidRPr="00753083">
        <w:rPr>
          <w:rStyle w:val="normaltextrun"/>
        </w:rPr>
        <w:t>globally</w:t>
      </w:r>
      <w:r w:rsidRPr="00753083">
        <w:rPr>
          <w:rStyle w:val="normaltextrun"/>
        </w:rPr>
        <w:t xml:space="preserve"> (UNDESA</w:t>
      </w:r>
      <w:r w:rsidR="002D26BD">
        <w:rPr>
          <w:rStyle w:val="normaltextrun"/>
        </w:rPr>
        <w:t>,</w:t>
      </w:r>
      <w:r w:rsidRPr="00753083">
        <w:rPr>
          <w:rStyle w:val="normaltextrun"/>
        </w:rPr>
        <w:t xml:space="preserve"> 2022) </w:t>
      </w:r>
      <w:r w:rsidR="00EC6CC5" w:rsidRPr="00753083">
        <w:rPr>
          <w:rStyle w:val="normaltextrun"/>
        </w:rPr>
        <w:t>and</w:t>
      </w:r>
      <w:r w:rsidRPr="00753083">
        <w:rPr>
          <w:rStyle w:val="normaltextrun"/>
        </w:rPr>
        <w:t xml:space="preserve"> the Sustainable Development Goals. Finally, there is an ethical imperative </w:t>
      </w:r>
      <w:r w:rsidR="00845FCD" w:rsidRPr="00753083">
        <w:rPr>
          <w:rStyle w:val="normaltextrun"/>
        </w:rPr>
        <w:t xml:space="preserve">that </w:t>
      </w:r>
      <w:r w:rsidRPr="00753083">
        <w:rPr>
          <w:rStyle w:val="normaltextrun"/>
        </w:rPr>
        <w:t xml:space="preserve">if public money is spent on goods and services, </w:t>
      </w:r>
      <w:r w:rsidR="00845FCD" w:rsidRPr="00753083">
        <w:rPr>
          <w:rStyle w:val="normaltextrun"/>
        </w:rPr>
        <w:t>all members</w:t>
      </w:r>
      <w:r w:rsidRPr="00753083">
        <w:rPr>
          <w:rStyle w:val="normaltextrun"/>
        </w:rPr>
        <w:t xml:space="preserve"> must derive the same value and benefit as citizens without disability or accessibility needs (UNESCAP</w:t>
      </w:r>
      <w:r w:rsidR="002D26BD">
        <w:rPr>
          <w:rStyle w:val="normaltextrun"/>
        </w:rPr>
        <w:t>,</w:t>
      </w:r>
      <w:r w:rsidRPr="00753083">
        <w:rPr>
          <w:rStyle w:val="normaltextrun"/>
        </w:rPr>
        <w:t xml:space="preserve"> 2019). </w:t>
      </w:r>
    </w:p>
    <w:p w14:paraId="252FFA47" w14:textId="087EDB87" w:rsidR="00253719" w:rsidRPr="00753083" w:rsidRDefault="00253719" w:rsidP="00B56537">
      <w:r w:rsidRPr="00753083">
        <w:rPr>
          <w:rStyle w:val="normaltextrun"/>
        </w:rPr>
        <w:t>Accessibility must now be part of the Government of Canada's procurement process. The necessity of including accessibility features in deliverables is emphasized by Section 4.2.26, which requires departments to incorporate accessibility requirements within the specifications for goods and services (PSPC</w:t>
      </w:r>
      <w:r w:rsidR="00CD3333">
        <w:rPr>
          <w:rStyle w:val="normaltextrun"/>
        </w:rPr>
        <w:t>,</w:t>
      </w:r>
      <w:r w:rsidRPr="00753083">
        <w:rPr>
          <w:rStyle w:val="normaltextrun"/>
        </w:rPr>
        <w:t xml:space="preserve"> 2020). This underscores a commitment to inclusivity and ensuring that products and services are accessible to all individuals, aligning with broader societal goals of equity and accessibility. </w:t>
      </w:r>
    </w:p>
    <w:bookmarkEnd w:id="23"/>
    <w:p w14:paraId="200F99F5" w14:textId="35B148E6" w:rsidR="00EB6AE4" w:rsidRPr="00753083" w:rsidRDefault="006779A3" w:rsidP="00B56537">
      <w:r w:rsidRPr="00753083">
        <w:rPr>
          <w:rStyle w:val="normaltextrun"/>
        </w:rPr>
        <w:t xml:space="preserve">In the context of the Sustainable Development Goals (SDGs) Agenda 2030, Goal 8 aims to guarantee </w:t>
      </w:r>
      <w:r w:rsidR="00845FCD" w:rsidRPr="00753083">
        <w:rPr>
          <w:rStyle w:val="normaltextrun"/>
        </w:rPr>
        <w:t>complete</w:t>
      </w:r>
      <w:r w:rsidRPr="00753083">
        <w:rPr>
          <w:rStyle w:val="normaltextrun"/>
        </w:rPr>
        <w:t xml:space="preserve"> and productive employment </w:t>
      </w:r>
      <w:r w:rsidR="00845FCD" w:rsidRPr="00753083">
        <w:rPr>
          <w:rStyle w:val="normaltextrun"/>
        </w:rPr>
        <w:t>and</w:t>
      </w:r>
      <w:r w:rsidRPr="00753083">
        <w:rPr>
          <w:rStyle w:val="normaltextrun"/>
        </w:rPr>
        <w:t xml:space="preserve"> decent work opportunities for all people by promoting sustained, inclusive, and sustainable economic growth. By highlighting the transformative change </w:t>
      </w:r>
      <w:r w:rsidRPr="00753083">
        <w:rPr>
          <w:rStyle w:val="normaltextrun"/>
        </w:rPr>
        <w:lastRenderedPageBreak/>
        <w:t>that may be brought about by establishing environments in which people with disabilities can actively engage and contribute, this goal highlights the potential for inclusivity in efforts to promote economic development (United Nations, n.d.</w:t>
      </w:r>
      <w:r w:rsidR="00DD198F">
        <w:rPr>
          <w:rStyle w:val="normaltextrun"/>
        </w:rPr>
        <w:t>-c</w:t>
      </w:r>
      <w:r w:rsidRPr="00753083">
        <w:rPr>
          <w:rStyle w:val="normaltextrun"/>
        </w:rPr>
        <w:t>). </w:t>
      </w:r>
      <w:r w:rsidR="009E12DA">
        <w:rPr>
          <w:rStyle w:val="normaltextrun"/>
        </w:rPr>
        <w:t xml:space="preserve"> </w:t>
      </w:r>
    </w:p>
    <w:p w14:paraId="11921344" w14:textId="0EBBB128" w:rsidR="00EB6AE4" w:rsidRPr="00753083" w:rsidRDefault="00035768" w:rsidP="00B56537">
      <w:pPr>
        <w:pStyle w:val="Heading3"/>
        <w:rPr>
          <w:sz w:val="18"/>
          <w:szCs w:val="18"/>
        </w:rPr>
      </w:pPr>
      <w:r w:rsidRPr="00753083">
        <w:rPr>
          <w:rStyle w:val="normaltextrun"/>
          <w:rFonts w:cs="Arial"/>
          <w:bCs/>
          <w:szCs w:val="28"/>
        </w:rPr>
        <w:t xml:space="preserve">International </w:t>
      </w:r>
      <w:r w:rsidR="00895D54" w:rsidRPr="00753083">
        <w:rPr>
          <w:rStyle w:val="normaltextrun"/>
          <w:rFonts w:cs="Arial"/>
          <w:bCs/>
          <w:szCs w:val="28"/>
        </w:rPr>
        <w:t>A</w:t>
      </w:r>
      <w:r w:rsidR="00EB6AE4" w:rsidRPr="00753083">
        <w:rPr>
          <w:rStyle w:val="normaltextrun"/>
          <w:rFonts w:cs="Arial"/>
          <w:bCs/>
          <w:szCs w:val="28"/>
        </w:rPr>
        <w:t xml:space="preserve">ccessibility </w:t>
      </w:r>
      <w:r w:rsidR="00895D54" w:rsidRPr="00753083">
        <w:rPr>
          <w:rStyle w:val="normaltextrun"/>
        </w:rPr>
        <w:t>S</w:t>
      </w:r>
      <w:r w:rsidR="00EB6AE4" w:rsidRPr="00753083">
        <w:rPr>
          <w:rStyle w:val="normaltextrun"/>
        </w:rPr>
        <w:t>tandards</w:t>
      </w:r>
    </w:p>
    <w:p w14:paraId="3EE0D0F2" w14:textId="6433178C" w:rsidR="00FF4133" w:rsidRPr="00753083" w:rsidRDefault="00FF4133" w:rsidP="00B56537">
      <w:pPr>
        <w:rPr>
          <w:rStyle w:val="normaltextrun"/>
          <w:szCs w:val="22"/>
          <w:lang w:eastAsia="en-US"/>
        </w:rPr>
      </w:pPr>
      <w:r w:rsidRPr="00753083">
        <w:rPr>
          <w:rStyle w:val="normaltextrun"/>
          <w:szCs w:val="22"/>
          <w:lang w:eastAsia="en-US"/>
        </w:rPr>
        <w:t xml:space="preserve">Accessible procurement best practices are found and implemented within individual borders and standards development in the United Kingdom, Australia, New Zealand, the United States of America, and the European Union. The World Wide Web Consortium (W3C) is responsible for crafting web standards known as the Web Content Accessibility Guidelines (WCAG) 2.0, 2.1, 2.2 (W3C, n.d.). These guidelines </w:t>
      </w:r>
      <w:r w:rsidR="00845FCD" w:rsidRPr="00753083">
        <w:rPr>
          <w:rStyle w:val="normaltextrun"/>
          <w:szCs w:val="22"/>
          <w:lang w:eastAsia="en-US"/>
        </w:rPr>
        <w:t>are</w:t>
      </w:r>
      <w:r w:rsidRPr="00753083">
        <w:rPr>
          <w:rStyle w:val="normaltextrun"/>
          <w:szCs w:val="22"/>
          <w:lang w:eastAsia="en-US"/>
        </w:rPr>
        <w:t xml:space="preserve"> the foundational framework for numerous accessibility regulations implemented globally.  </w:t>
      </w:r>
    </w:p>
    <w:p w14:paraId="51BCA0B7" w14:textId="373D5152" w:rsidR="00FF4133" w:rsidRPr="00753083" w:rsidRDefault="00FF4133" w:rsidP="00B56537">
      <w:pPr>
        <w:rPr>
          <w:rStyle w:val="normaltextrun"/>
        </w:rPr>
      </w:pPr>
      <w:r w:rsidRPr="00753083">
        <w:rPr>
          <w:rStyle w:val="normaltextrun"/>
        </w:rPr>
        <w:t>In addition, the International Organization for Standardization (ISO) plays an important role through its ISO/IEC JTC 1/SWG on accessibility (SWG-A), which actively promotes and facilitates the development of standards about ICT accessibility (ISO/IEC TR 29138-1:2009 (</w:t>
      </w:r>
      <w:proofErr w:type="spellStart"/>
      <w:r w:rsidRPr="00753083">
        <w:rPr>
          <w:rStyle w:val="normaltextrun"/>
        </w:rPr>
        <w:t>en</w:t>
      </w:r>
      <w:proofErr w:type="spellEnd"/>
      <w:r w:rsidRPr="00753083">
        <w:rPr>
          <w:rStyle w:val="normaltextrun"/>
        </w:rPr>
        <w:t>), Information technology). Notably, ISO/IEC 40500:2012 mirrors the original WCAG 2.0 guidelines, ensuring alignment and coherence between international accessibility standards (ISO/IEC, 2012).</w:t>
      </w:r>
    </w:p>
    <w:p w14:paraId="4C6E6D4A" w14:textId="6FD8B4E0" w:rsidR="00FF4133" w:rsidRPr="00753083" w:rsidRDefault="00FF4133" w:rsidP="00B56537">
      <w:pPr>
        <w:rPr>
          <w:rStyle w:val="normaltextrun"/>
        </w:rPr>
      </w:pPr>
      <w:r w:rsidRPr="00753083">
        <w:rPr>
          <w:rStyle w:val="normaltextrun"/>
        </w:rPr>
        <w:t>Anecdotally, the leading standard has emerged from the European landscape.</w:t>
      </w:r>
      <w:r w:rsidR="00354CCF">
        <w:rPr>
          <w:rStyle w:val="normaltextrun"/>
        </w:rPr>
        <w:t xml:space="preserve"> The</w:t>
      </w:r>
      <w:r w:rsidRPr="00753083">
        <w:rPr>
          <w:rStyle w:val="normaltextrun"/>
        </w:rPr>
        <w:t xml:space="preserve"> EN 301 549 Version 3.2.1 represents the European harmonized standard designed to broaden the scope of WCAG requirements </w:t>
      </w:r>
      <w:r w:rsidRPr="00753083">
        <w:rPr>
          <w:rStyle w:val="normaltextrun"/>
        </w:rPr>
        <w:lastRenderedPageBreak/>
        <w:t xml:space="preserve">by encompassing various formats, including documents. It serves as the minimum benchmark for EU member states to formulate legislative frameworks and regulatory measures to ensure compliance with accessibility standards. The harmonization process initiated by EN 301 549 extends beyond websites to encompass mobile applications and a diverse range of technologies. Implemented by EU member states since 2019, this standard integrates WCAG 2.1 AAA guidelines from the W3C, emphasizing </w:t>
      </w:r>
      <w:r w:rsidR="00D118BF">
        <w:rPr>
          <w:rStyle w:val="normaltextrun"/>
        </w:rPr>
        <w:t xml:space="preserve">conformance </w:t>
      </w:r>
      <w:r w:rsidRPr="00753083">
        <w:rPr>
          <w:rStyle w:val="normaltextrun"/>
        </w:rPr>
        <w:t>testing in its latest iteration (</w:t>
      </w:r>
      <w:r w:rsidR="00C47C7F">
        <w:rPr>
          <w:rStyle w:val="normaltextrun"/>
        </w:rPr>
        <w:t xml:space="preserve">CEN, </w:t>
      </w:r>
      <w:r w:rsidRPr="00753083">
        <w:rPr>
          <w:rStyle w:val="normaltextrun"/>
        </w:rPr>
        <w:t>CENELE</w:t>
      </w:r>
      <w:r w:rsidR="00C47C7F">
        <w:rPr>
          <w:rStyle w:val="normaltextrun"/>
        </w:rPr>
        <w:t>C &amp; ETSI</w:t>
      </w:r>
      <w:r w:rsidRPr="00753083">
        <w:rPr>
          <w:rStyle w:val="normaltextrun"/>
        </w:rPr>
        <w:t>, 2021). </w:t>
      </w:r>
    </w:p>
    <w:p w14:paraId="43637D6F" w14:textId="1283D39D" w:rsidR="00FF4133" w:rsidRPr="00753083" w:rsidRDefault="00FF4133" w:rsidP="00B56537">
      <w:pPr>
        <w:rPr>
          <w:sz w:val="18"/>
          <w:szCs w:val="18"/>
        </w:rPr>
      </w:pPr>
      <w:r w:rsidRPr="00753083">
        <w:rPr>
          <w:rStyle w:val="normaltextrun"/>
        </w:rPr>
        <w:t xml:space="preserve">The European Accessibility Act is a directive that attempts to remove barriers created by divergent rules in member states to enhance the efficiency of the internal market for accessible goods and services (European Accessibility Act, </w:t>
      </w:r>
      <w:r w:rsidR="00354CCF">
        <w:rPr>
          <w:rStyle w:val="normaltextrun"/>
        </w:rPr>
        <w:t>2019</w:t>
      </w:r>
      <w:r w:rsidRPr="00753083">
        <w:rPr>
          <w:rStyle w:val="normaltextrun"/>
        </w:rPr>
        <w:t>). The most recent ICT accessibility framework is EN 301 549, created in an inclusive process with active participation from relevant stakeholders. Although its requirements for accessibility are primarily designed for use in public procurement, they are flexible and applicable to various procurement scenarios, including private-sector procurement (</w:t>
      </w:r>
      <w:r w:rsidR="00C47C7F">
        <w:rPr>
          <w:rStyle w:val="normaltextrun"/>
        </w:rPr>
        <w:t xml:space="preserve">CEN, </w:t>
      </w:r>
      <w:r w:rsidR="00C47C7F" w:rsidRPr="00753083">
        <w:rPr>
          <w:rStyle w:val="normaltextrun"/>
        </w:rPr>
        <w:t>CENELE</w:t>
      </w:r>
      <w:r w:rsidR="00C47C7F">
        <w:rPr>
          <w:rStyle w:val="normaltextrun"/>
        </w:rPr>
        <w:t>C &amp; ETSI</w:t>
      </w:r>
      <w:r w:rsidRPr="00753083">
        <w:rPr>
          <w:rStyle w:val="normaltextrun"/>
        </w:rPr>
        <w:t>, 2021).</w:t>
      </w:r>
      <w:r w:rsidRPr="00753083">
        <w:rPr>
          <w:rStyle w:val="eop"/>
        </w:rPr>
        <w:t xml:space="preserve"> </w:t>
      </w:r>
    </w:p>
    <w:p w14:paraId="5ACFE516" w14:textId="448B6879" w:rsidR="00FF4133" w:rsidRPr="00753083" w:rsidRDefault="00FF4133" w:rsidP="00B56537">
      <w:pPr>
        <w:rPr>
          <w:sz w:val="18"/>
          <w:szCs w:val="18"/>
        </w:rPr>
      </w:pPr>
      <w:r w:rsidRPr="00753083">
        <w:rPr>
          <w:rStyle w:val="normaltextrun"/>
        </w:rPr>
        <w:t>In the United States, under the Rehabilitation Act Revised Section 508 (Refresh 2017), comprehensive guidelines for Federal Government entities on developing, acquiring, and upkeep</w:t>
      </w:r>
      <w:r w:rsidR="00555582" w:rsidRPr="00753083">
        <w:rPr>
          <w:rStyle w:val="normaltextrun"/>
        </w:rPr>
        <w:t xml:space="preserve"> of</w:t>
      </w:r>
      <w:r w:rsidRPr="00753083">
        <w:rPr>
          <w:rStyle w:val="normaltextrun"/>
        </w:rPr>
        <w:t xml:space="preserve"> Information and Communication Technology (ICT) are outlined and discussed. The Act grants provisions for exemptions in cases of undue burden, hardship, or specific circumstances (</w:t>
      </w:r>
      <w:r w:rsidR="002C0A88">
        <w:rPr>
          <w:rStyle w:val="normaltextrun"/>
        </w:rPr>
        <w:t>U</w:t>
      </w:r>
      <w:r w:rsidR="005243E8">
        <w:rPr>
          <w:rStyle w:val="normaltextrun"/>
        </w:rPr>
        <w:t>.</w:t>
      </w:r>
      <w:r w:rsidR="002C0A88">
        <w:rPr>
          <w:rStyle w:val="normaltextrun"/>
        </w:rPr>
        <w:t>S</w:t>
      </w:r>
      <w:r w:rsidR="005243E8">
        <w:rPr>
          <w:rStyle w:val="normaltextrun"/>
        </w:rPr>
        <w:t>.</w:t>
      </w:r>
      <w:r w:rsidR="002C0A88">
        <w:rPr>
          <w:rStyle w:val="normaltextrun"/>
        </w:rPr>
        <w:t xml:space="preserve"> Access Board</w:t>
      </w:r>
      <w:r w:rsidRPr="00753083">
        <w:rPr>
          <w:rStyle w:val="normaltextrun"/>
        </w:rPr>
        <w:t>,</w:t>
      </w:r>
      <w:r w:rsidR="002C0A88">
        <w:rPr>
          <w:rStyle w:val="normaltextrun"/>
        </w:rPr>
        <w:t xml:space="preserve"> 2017</w:t>
      </w:r>
      <w:r w:rsidRPr="00753083">
        <w:rPr>
          <w:rStyle w:val="normaltextrun"/>
        </w:rPr>
        <w:t>).</w:t>
      </w:r>
      <w:r w:rsidRPr="00753083">
        <w:rPr>
          <w:rStyle w:val="eop"/>
        </w:rPr>
        <w:t> </w:t>
      </w:r>
    </w:p>
    <w:p w14:paraId="74946E0E" w14:textId="470077EF" w:rsidR="00FF4133" w:rsidRPr="00753083" w:rsidRDefault="00FF4133" w:rsidP="00B56537">
      <w:pPr>
        <w:rPr>
          <w:rStyle w:val="normaltextrun"/>
        </w:rPr>
      </w:pPr>
      <w:r w:rsidRPr="00753083">
        <w:rPr>
          <w:rStyle w:val="normaltextrun"/>
        </w:rPr>
        <w:lastRenderedPageBreak/>
        <w:t xml:space="preserve">As of March 1998, the Telecommunications Act of 1996 section 255 accessibility guidelines mandates that </w:t>
      </w:r>
      <w:r w:rsidR="00845FCD" w:rsidRPr="00753083">
        <w:rPr>
          <w:rStyle w:val="normaltextrun"/>
        </w:rPr>
        <w:t>telecommunications equipment manufacturers</w:t>
      </w:r>
      <w:r w:rsidRPr="00753083">
        <w:rPr>
          <w:rStyle w:val="normaltextrun"/>
        </w:rPr>
        <w:t xml:space="preserve"> ensure that, where feasible, their products are designed, developed, and manufactured to be accessible and usable by individuals with disabilities (U.S. Access Board, </w:t>
      </w:r>
      <w:r w:rsidR="002C0A88">
        <w:rPr>
          <w:rStyle w:val="normaltextrun"/>
        </w:rPr>
        <w:t>1998</w:t>
      </w:r>
      <w:r w:rsidRPr="00753083">
        <w:rPr>
          <w:rStyle w:val="normaltextrun"/>
        </w:rPr>
        <w:t xml:space="preserve">).  </w:t>
      </w:r>
    </w:p>
    <w:p w14:paraId="7D4F12F5" w14:textId="77777777" w:rsidR="00FF4133" w:rsidRPr="00753083" w:rsidRDefault="00FF4133" w:rsidP="00B56537">
      <w:pPr>
        <w:rPr>
          <w:sz w:val="18"/>
          <w:szCs w:val="18"/>
        </w:rPr>
      </w:pPr>
      <w:r w:rsidRPr="00753083">
        <w:rPr>
          <w:rStyle w:val="normaltextrun"/>
        </w:rPr>
        <w:t>In the United Kingdom, the accessibility regulations took effect for public sector entities on September 23, 2018. Specifically, the Public Sector Bodies (Websites and Mobile Applications) (No. 2) Accessibility Regulations 2018 (PSBAR) require proof of adherence to WCAG 2.2 standards and mandate the inclusion of an accessibility statement (Rhodes, 2022). These regulations require all websites and mobile applications in the public sector to be accessible and compliant with WCAG 2.1AA criteria (UK Legislation, 2018).</w:t>
      </w:r>
      <w:r w:rsidRPr="00753083">
        <w:rPr>
          <w:rStyle w:val="eop"/>
        </w:rPr>
        <w:t xml:space="preserve"> </w:t>
      </w:r>
    </w:p>
    <w:p w14:paraId="6CEDD09C" w14:textId="4933C9BA" w:rsidR="00EB6AE4" w:rsidRPr="00753083" w:rsidRDefault="00FF4133" w:rsidP="00B56537">
      <w:r w:rsidRPr="00753083">
        <w:rPr>
          <w:rStyle w:val="normaltextrun"/>
        </w:rPr>
        <w:t xml:space="preserve">A few examples of the laws and standards crucial to accessible procurement in Australia include the Commonwealth Procurement Rules, the AS EN 301 549:2020 accessibility standard, </w:t>
      </w:r>
      <w:r w:rsidR="00845FCD" w:rsidRPr="00753083">
        <w:rPr>
          <w:rStyle w:val="normaltextrun"/>
        </w:rPr>
        <w:t>and</w:t>
      </w:r>
      <w:r w:rsidRPr="00753083">
        <w:rPr>
          <w:rStyle w:val="normaltextrun"/>
        </w:rPr>
        <w:t xml:space="preserve"> numerous other accessibility policies put in place at the state and territory levels. Despite these existing frameworks, disability advocates have called for a more cohesive and nationally unified approach. The Australian Standard Accessibility Requirements for ICT Products and Services (AS EN 301 549:2020), which specifies accessibility requirements for ICT products and services acquired by the government, must be applied</w:t>
      </w:r>
      <w:r w:rsidR="00CB28C3" w:rsidRPr="00753083">
        <w:rPr>
          <w:rStyle w:val="normaltextrun"/>
        </w:rPr>
        <w:t xml:space="preserve"> by</w:t>
      </w:r>
      <w:r w:rsidRPr="00753083">
        <w:rPr>
          <w:rStyle w:val="normaltextrun"/>
        </w:rPr>
        <w:t xml:space="preserve"> </w:t>
      </w:r>
      <w:r w:rsidR="00EC6CC5" w:rsidRPr="00753083">
        <w:rPr>
          <w:rStyle w:val="normaltextrun"/>
        </w:rPr>
        <w:t>following</w:t>
      </w:r>
      <w:r w:rsidRPr="00753083">
        <w:rPr>
          <w:rStyle w:val="normaltextrun"/>
        </w:rPr>
        <w:t xml:space="preserve"> the Commonwealth Procurement Rules. Additionally, </w:t>
      </w:r>
      <w:r w:rsidR="00EC6CC5" w:rsidRPr="00753083">
        <w:rPr>
          <w:rStyle w:val="normaltextrun"/>
        </w:rPr>
        <w:t>adopting</w:t>
      </w:r>
      <w:r w:rsidRPr="00753083">
        <w:rPr>
          <w:rStyle w:val="normaltextrun"/>
        </w:rPr>
        <w:t xml:space="preserve"> the AS EN 301 </w:t>
      </w:r>
      <w:r w:rsidRPr="00753083">
        <w:rPr>
          <w:rStyle w:val="normaltextrun"/>
        </w:rPr>
        <w:lastRenderedPageBreak/>
        <w:t>549:2020 standard by Standards Australia in 2020 represents a significant development as it aligns with its European counterpart and delineates minimum accessibility requirements for ICT products and services, encompassing hardware, software, websites, and other digital technologies. Furthermore, the standard incorporates references to and alignment with the Web Content Accessibility Guidelines (WCAG) 2.1, ensuring compliance with internationally recognized accessibility benchmarks (Standards Australia, 2016).  </w:t>
      </w:r>
    </w:p>
    <w:p w14:paraId="7A68E1CF" w14:textId="6AAD719E" w:rsidR="00EB6AE4" w:rsidRPr="00753083" w:rsidRDefault="00B80196" w:rsidP="00B56537">
      <w:pPr>
        <w:pStyle w:val="Heading3"/>
      </w:pPr>
      <w:bookmarkStart w:id="24" w:name="_Toc168754479"/>
      <w:r w:rsidRPr="00753083">
        <w:rPr>
          <w:rStyle w:val="normaltextrun"/>
        </w:rPr>
        <w:t xml:space="preserve">Accessibility </w:t>
      </w:r>
      <w:r w:rsidR="00895D54" w:rsidRPr="00753083">
        <w:rPr>
          <w:rStyle w:val="normaltextrun"/>
        </w:rPr>
        <w:t>S</w:t>
      </w:r>
      <w:r w:rsidRPr="00753083">
        <w:rPr>
          <w:rStyle w:val="normaltextrun"/>
        </w:rPr>
        <w:t xml:space="preserve">tandards </w:t>
      </w:r>
      <w:r w:rsidR="00911982" w:rsidRPr="00753083">
        <w:rPr>
          <w:rStyle w:val="normaltextrun"/>
        </w:rPr>
        <w:t>a</w:t>
      </w:r>
      <w:r w:rsidR="00EB6AE4" w:rsidRPr="00753083">
        <w:rPr>
          <w:rStyle w:val="normaltextrun"/>
        </w:rPr>
        <w:t>cross Canada (Federal and Provincial) </w:t>
      </w:r>
      <w:bookmarkEnd w:id="24"/>
      <w:r w:rsidR="00EB6AE4" w:rsidRPr="00753083">
        <w:rPr>
          <w:rStyle w:val="eop"/>
        </w:rPr>
        <w:t> </w:t>
      </w:r>
    </w:p>
    <w:p w14:paraId="4B6D8C2D" w14:textId="063F1E33" w:rsidR="00E948DB" w:rsidRPr="00753083" w:rsidRDefault="00E948DB" w:rsidP="00B56537">
      <w:pPr>
        <w:rPr>
          <w:rStyle w:val="normaltextrun"/>
          <w:szCs w:val="22"/>
          <w:lang w:eastAsia="en-US"/>
        </w:rPr>
      </w:pPr>
      <w:r w:rsidRPr="00753083">
        <w:rPr>
          <w:rStyle w:val="normaltextrun"/>
          <w:szCs w:val="22"/>
          <w:lang w:eastAsia="en-US"/>
        </w:rPr>
        <w:t xml:space="preserve">The Government of Canada has established </w:t>
      </w:r>
      <w:r w:rsidR="00213D1A" w:rsidRPr="00753083">
        <w:rPr>
          <w:rStyle w:val="normaltextrun"/>
          <w:szCs w:val="22"/>
          <w:lang w:eastAsia="en-US"/>
        </w:rPr>
        <w:t xml:space="preserve">legislations, </w:t>
      </w:r>
      <w:r w:rsidRPr="00753083">
        <w:rPr>
          <w:rStyle w:val="normaltextrun"/>
          <w:szCs w:val="22"/>
          <w:lang w:eastAsia="en-US"/>
        </w:rPr>
        <w:t>policies and guidelines, such as the Accessible Canada Act and</w:t>
      </w:r>
      <w:r w:rsidR="00213D1A" w:rsidRPr="00753083">
        <w:rPr>
          <w:rStyle w:val="normaltextrun"/>
          <w:szCs w:val="22"/>
          <w:lang w:eastAsia="en-US"/>
        </w:rPr>
        <w:t xml:space="preserve"> the</w:t>
      </w:r>
      <w:r w:rsidRPr="00753083">
        <w:rPr>
          <w:rStyle w:val="normaltextrun"/>
          <w:szCs w:val="22"/>
          <w:lang w:eastAsia="en-US"/>
        </w:rPr>
        <w:t xml:space="preserve"> Treasury Board Contracting Policy, which require accessibility to be considered in federal government procurement. The Accessible Canada Act received Royal Assent on June 21, 2019, and became operative on July 11. The Act aims to establish a barrier-free Canada by proactively identifying, eliminating, and preventing accessibility barriers in seven priority areas, including federal procurement of goods and services (Government of Canada, </w:t>
      </w:r>
      <w:r w:rsidR="00CF046F">
        <w:rPr>
          <w:rStyle w:val="normaltextrun"/>
          <w:szCs w:val="22"/>
          <w:lang w:eastAsia="en-US"/>
        </w:rPr>
        <w:t>2019</w:t>
      </w:r>
      <w:r w:rsidRPr="00753083">
        <w:rPr>
          <w:rStyle w:val="normaltextrun"/>
          <w:szCs w:val="22"/>
          <w:lang w:eastAsia="en-US"/>
        </w:rPr>
        <w:t xml:space="preserve">) </w:t>
      </w:r>
    </w:p>
    <w:p w14:paraId="44A789C4" w14:textId="5571387F" w:rsidR="00E948DB" w:rsidRPr="00753083" w:rsidRDefault="00E948DB" w:rsidP="00B56537">
      <w:pPr>
        <w:rPr>
          <w:rStyle w:val="normaltextrun"/>
        </w:rPr>
      </w:pPr>
      <w:r w:rsidRPr="00753083">
        <w:rPr>
          <w:rStyle w:val="normaltextrun"/>
        </w:rPr>
        <w:t xml:space="preserve">The Treasury Board Secretariat approved and implemented changes to the Treasury Board Contracting Policy (referred to as the Policy throughout this section) on October 10, 2020, which requires the consideration of accessibility in public procurements. The Policy notification also mandates </w:t>
      </w:r>
      <w:r w:rsidRPr="00753083">
        <w:rPr>
          <w:rStyle w:val="normaltextrun"/>
        </w:rPr>
        <w:lastRenderedPageBreak/>
        <w:t>that agencies ensure deliverables have accessible features and include accessibility criteria when defining requirements for goods and services. Accessibility must now be part of the Government of Canada's procurement process. The necessity of including accessibility features in deliverables is emphasized by Section 4.2.26, which requires departments to incorporate accessibility requirements within the specifications for goods and services. This underscores a commitment to inclusivity and ensuring that products and services are accessible to all individuals, aligning with broader societal goals of equity and accessibility (PSPC</w:t>
      </w:r>
      <w:r w:rsidR="002D26BD">
        <w:rPr>
          <w:rStyle w:val="normaltextrun"/>
        </w:rPr>
        <w:t>,</w:t>
      </w:r>
      <w:r w:rsidRPr="00753083">
        <w:rPr>
          <w:rStyle w:val="normaltextrun"/>
        </w:rPr>
        <w:t xml:space="preserve"> 2020). </w:t>
      </w:r>
    </w:p>
    <w:p w14:paraId="6A5D01DC" w14:textId="73913FE4" w:rsidR="00E948DB" w:rsidRPr="00753083" w:rsidRDefault="00E948DB" w:rsidP="00B56537">
      <w:pPr>
        <w:rPr>
          <w:rStyle w:val="normaltextrun"/>
        </w:rPr>
      </w:pPr>
      <w:r w:rsidRPr="00753083">
        <w:rPr>
          <w:rStyle w:val="normaltextrun"/>
        </w:rPr>
        <w:t xml:space="preserve">Section 4.2.27 addresses the complexities </w:t>
      </w:r>
      <w:r w:rsidR="00EC6CC5" w:rsidRPr="00753083">
        <w:rPr>
          <w:rStyle w:val="normaltextrun"/>
        </w:rPr>
        <w:t>of</w:t>
      </w:r>
      <w:r w:rsidRPr="00753083">
        <w:rPr>
          <w:rStyle w:val="normaltextrun"/>
        </w:rPr>
        <w:t xml:space="preserve"> adhering to accessibility requirements within the trade and land claims agreements (PSPC</w:t>
      </w:r>
      <w:r w:rsidR="002D26BD">
        <w:rPr>
          <w:rStyle w:val="normaltextrun"/>
        </w:rPr>
        <w:t>,</w:t>
      </w:r>
      <w:r w:rsidRPr="00753083">
        <w:rPr>
          <w:rStyle w:val="normaltextrun"/>
        </w:rPr>
        <w:t xml:space="preserve"> 2020). It highlights the necessity of openly documenting explanations for any situation in which it is impractical to incorporate accessibility requirements in commodity specifications or in which there are no accessible products or services. This emphasizes the need for a nuanced approach to procurement methods due to </w:t>
      </w:r>
      <w:r w:rsidR="00EC6CC5" w:rsidRPr="00753083">
        <w:rPr>
          <w:rStyle w:val="normaltextrun"/>
        </w:rPr>
        <w:t>balancing</w:t>
      </w:r>
      <w:r w:rsidRPr="00753083">
        <w:rPr>
          <w:rStyle w:val="normaltextrun"/>
        </w:rPr>
        <w:t xml:space="preserve"> accessibility goals and regulatory limits (Government of Canada, 2020). </w:t>
      </w:r>
    </w:p>
    <w:p w14:paraId="0D1D5713" w14:textId="6B21B9E7" w:rsidR="00E948DB" w:rsidRPr="00753083" w:rsidRDefault="00E948DB" w:rsidP="00202731">
      <w:pPr>
        <w:rPr>
          <w:rStyle w:val="normaltextrun"/>
        </w:rPr>
      </w:pPr>
      <w:r w:rsidRPr="00753083">
        <w:rPr>
          <w:rStyle w:val="normaltextrun"/>
        </w:rPr>
        <w:t xml:space="preserve"> During the research process, Ontario, British Columbia, and Manitoba were found to be the leading provinces in the space of accessible procurement in varying capacities, based on incorporating procurement in their accessibility legislations. To encourage diversity, the province of Ontario requires people to </w:t>
      </w:r>
      <w:r w:rsidR="00EC6CC5" w:rsidRPr="00753083">
        <w:rPr>
          <w:rStyle w:val="normaltextrun"/>
        </w:rPr>
        <w:t>consider accessibility</w:t>
      </w:r>
      <w:r w:rsidRPr="00753083">
        <w:rPr>
          <w:rStyle w:val="normaltextrun"/>
        </w:rPr>
        <w:t xml:space="preserve"> when procuring products or services. The </w:t>
      </w:r>
      <w:hyperlink r:id="rId12" w:tgtFrame="_blank" w:history="1">
        <w:r w:rsidRPr="00753083">
          <w:rPr>
            <w:rStyle w:val="normaltextrun"/>
          </w:rPr>
          <w:t>Accessibility for Ontarians with Disabilities Act</w:t>
        </w:r>
      </w:hyperlink>
      <w:r w:rsidRPr="00753083">
        <w:rPr>
          <w:rStyle w:val="normaltextrun"/>
        </w:rPr>
        <w:t xml:space="preserve"> (AODA) is a law </w:t>
      </w:r>
      <w:r w:rsidRPr="00753083">
        <w:rPr>
          <w:rStyle w:val="normaltextrun"/>
        </w:rPr>
        <w:lastRenderedPageBreak/>
        <w:t xml:space="preserve">created by the Ontario government that </w:t>
      </w:r>
      <w:r w:rsidR="00EC6CC5" w:rsidRPr="00753083">
        <w:rPr>
          <w:rStyle w:val="normaltextrun"/>
        </w:rPr>
        <w:t>outlines</w:t>
      </w:r>
      <w:r w:rsidRPr="00753083">
        <w:rPr>
          <w:rStyle w:val="normaltextrun"/>
        </w:rPr>
        <w:t xml:space="preserve"> procedures for creating and implementing accessibility standards that identify, eliminate, and prevent barriers for individuals with disabilities. The provincial government has collaborated with members of the disability community and business community to create accessible guidelines for </w:t>
      </w:r>
      <w:r w:rsidR="00EC6CC5" w:rsidRPr="00753083">
        <w:rPr>
          <w:rStyle w:val="normaltextrun"/>
        </w:rPr>
        <w:t>procuring</w:t>
      </w:r>
      <w:r w:rsidRPr="00753083">
        <w:rPr>
          <w:rStyle w:val="normaltextrun"/>
        </w:rPr>
        <w:t xml:space="preserve"> goods, services, and facilities. All Ontario public sector entities must adhere to these guidelines (Government of Ontario,</w:t>
      </w:r>
      <w:r w:rsidR="00202731">
        <w:rPr>
          <w:rStyle w:val="normaltextrun"/>
        </w:rPr>
        <w:t xml:space="preserve"> 2015</w:t>
      </w:r>
      <w:r w:rsidRPr="00753083">
        <w:rPr>
          <w:rStyle w:val="normaltextrun"/>
        </w:rPr>
        <w:t xml:space="preserve">). The </w:t>
      </w:r>
      <w:r w:rsidR="007039E6" w:rsidRPr="00753083">
        <w:rPr>
          <w:rStyle w:val="normaltextrun"/>
        </w:rPr>
        <w:t xml:space="preserve">guidelines apply to </w:t>
      </w:r>
      <w:r w:rsidR="00EC6CC5" w:rsidRPr="00753083">
        <w:rPr>
          <w:rStyle w:val="normaltextrun"/>
        </w:rPr>
        <w:t>the Government of Ontario, the Legislative Assembly, and designated public sector organizations</w:t>
      </w:r>
      <w:r w:rsidRPr="00753083">
        <w:rPr>
          <w:rStyle w:val="normaltextrun"/>
        </w:rPr>
        <w:t xml:space="preserve"> to </w:t>
      </w:r>
      <w:r w:rsidR="00EC6CC5" w:rsidRPr="00753083">
        <w:rPr>
          <w:rStyle w:val="normaltextrun"/>
        </w:rPr>
        <w:t>foster</w:t>
      </w:r>
      <w:r w:rsidRPr="00753083">
        <w:rPr>
          <w:rStyle w:val="normaltextrun"/>
        </w:rPr>
        <w:t xml:space="preserve"> accessibility within procurement practices, as outlined in Section 5 of the relevant regulations.  </w:t>
      </w:r>
    </w:p>
    <w:p w14:paraId="39A23AEF" w14:textId="1BC17D17" w:rsidR="00E948DB" w:rsidRPr="00753083" w:rsidRDefault="00E948DB" w:rsidP="00B56537">
      <w:pPr>
        <w:rPr>
          <w:rStyle w:val="normaltextrun"/>
        </w:rPr>
      </w:pPr>
      <w:r w:rsidRPr="00753083">
        <w:rPr>
          <w:rStyle w:val="normaltextrun"/>
        </w:rPr>
        <w:t>In the legislation</w:t>
      </w:r>
      <w:r w:rsidR="00EC6CC5" w:rsidRPr="00753083">
        <w:rPr>
          <w:rStyle w:val="normaltextrun"/>
        </w:rPr>
        <w:t>,</w:t>
      </w:r>
      <w:r w:rsidRPr="00753083">
        <w:rPr>
          <w:rStyle w:val="normaltextrun"/>
        </w:rPr>
        <w:t xml:space="preserve"> Section 5(1) requires these organizations to incorporate accessible design, standards, and features into the procurement or acquisition of products, services, or facilities, underscoring the importance of this integration whenever practical to do so. The only circumstances in which accessible design is not required are those in which it is judged unfeasible. The conditions of these circumstances are described in section 5(2) using an accountability framework that requires an organization to, upon request, explain why including accessibility elements into procurement was not feasible. This emphasizes the legal framework’s transparency to guarantee that decisions for accessibility in procurement are well-considered and compliant with established guidelines O. Reg. 191/11 s</w:t>
      </w:r>
      <w:r w:rsidR="00EC6CC5" w:rsidRPr="00753083">
        <w:rPr>
          <w:rStyle w:val="normaltextrun"/>
        </w:rPr>
        <w:t xml:space="preserve">—5 </w:t>
      </w:r>
      <w:r w:rsidRPr="00753083">
        <w:rPr>
          <w:rStyle w:val="normaltextrun"/>
        </w:rPr>
        <w:t>(2) (Government of Ontario,</w:t>
      </w:r>
      <w:r w:rsidR="00A33539">
        <w:rPr>
          <w:rStyle w:val="normaltextrun"/>
        </w:rPr>
        <w:t xml:space="preserve"> 2005</w:t>
      </w:r>
      <w:r w:rsidRPr="00753083">
        <w:rPr>
          <w:rStyle w:val="normaltextrun"/>
        </w:rPr>
        <w:t>).</w:t>
      </w:r>
    </w:p>
    <w:p w14:paraId="1FBBC429" w14:textId="6207E964" w:rsidR="00E948DB" w:rsidRPr="00753083" w:rsidRDefault="00E948DB" w:rsidP="00B56537">
      <w:pPr>
        <w:rPr>
          <w:rStyle w:val="normaltextrun"/>
        </w:rPr>
      </w:pPr>
      <w:r w:rsidRPr="00753083">
        <w:rPr>
          <w:rStyle w:val="normaltextrun"/>
        </w:rPr>
        <w:lastRenderedPageBreak/>
        <w:t xml:space="preserve">The Accessible British Columbia Act, which received assent in 2021, represents a significant legislative development aimed at enhancing accessibility standards across various domains within the province of British Columbia. This legislative framework explicitly addresses procurement in Section 13 of the Act. Section 13 grants authority to the Lieutenant Governor in Council to establish regulations </w:t>
      </w:r>
      <w:r w:rsidR="00EC6CC5" w:rsidRPr="00753083">
        <w:rPr>
          <w:rStyle w:val="normaltextrun"/>
        </w:rPr>
        <w:t>about</w:t>
      </w:r>
      <w:r w:rsidRPr="00753083">
        <w:rPr>
          <w:rStyle w:val="normaltextrun"/>
        </w:rPr>
        <w:t xml:space="preserve"> identifying, removing, or preventing barriers to accessibility. This mandate encompasses various areas, including employment, delivery of services, the built environment, information and communications, transportation, health, education, and, notably, procurement. The Accessible British Columbia Act recognizes the critical role </w:t>
      </w:r>
      <w:r w:rsidR="00EC6CC5" w:rsidRPr="00753083">
        <w:rPr>
          <w:rStyle w:val="normaltextrun"/>
        </w:rPr>
        <w:t>of procurement practices</w:t>
      </w:r>
      <w:r w:rsidRPr="00753083">
        <w:rPr>
          <w:rStyle w:val="normaltextrun"/>
        </w:rPr>
        <w:t xml:space="preserve"> in influencing accessibility outcomes by including procurement within the scope of regulations. By promoting inclusive and accessible procurement procedures, this legislative provision contributes to </w:t>
      </w:r>
      <w:r w:rsidR="00EC6CC5" w:rsidRPr="00753083">
        <w:rPr>
          <w:rStyle w:val="normaltextrun"/>
        </w:rPr>
        <w:t>more significant</w:t>
      </w:r>
      <w:r w:rsidRPr="00753083">
        <w:rPr>
          <w:rStyle w:val="normaltextrun"/>
        </w:rPr>
        <w:t xml:space="preserve"> initiatives to remove obstacles and ensure that all British Columbians have equitable access to opportunities and resources (Government of B.C., 2021).</w:t>
      </w:r>
    </w:p>
    <w:p w14:paraId="01610A80" w14:textId="77777777" w:rsidR="00E948DB" w:rsidRPr="00753083" w:rsidRDefault="00E948DB" w:rsidP="00B56537">
      <w:pPr>
        <w:rPr>
          <w:rStyle w:val="normaltextrun"/>
        </w:rPr>
      </w:pPr>
      <w:r w:rsidRPr="00753083">
        <w:rPr>
          <w:rStyle w:val="normaltextrun"/>
        </w:rPr>
        <w:t>The Manitoba Government has implemented the Accessibility for Manitobans Act (AMA), which requires the provincial government and other public sector organizations to develop accessibility plans, including those for procurement. The province's efforts to implement the AMA are outlined in the Manitoba Government Accessibility Plan (MGAP), which includes incorporating accessibility concerns into procurement procedures (Government of Manitoba, 2013).</w:t>
      </w:r>
    </w:p>
    <w:p w14:paraId="39DF9BC2" w14:textId="77777777" w:rsidR="00213D1A" w:rsidRPr="00753083" w:rsidRDefault="00895D54" w:rsidP="00895D54">
      <w:pPr>
        <w:rPr>
          <w:rStyle w:val="normaltextrun"/>
        </w:rPr>
      </w:pPr>
      <w:r w:rsidRPr="00753083">
        <w:rPr>
          <w:rStyle w:val="normaltextrun"/>
        </w:rPr>
        <w:lastRenderedPageBreak/>
        <w:t xml:space="preserve">At the municipal level, social and sustainable procurement policies are being developed. However, there is a promising uptake of Canadian municipalities developing accessibility plans and strategies, with only a minority of them mentioning accessible procurement. When accessible procurement is mentioned about accessibility legislation, these are direct references to the provincial legislation clause or specific to service delivery. For smaller municipalities, policies and guidelines are deferred to provincial procurement legislations and accessibility requirements. </w:t>
      </w:r>
      <w:r w:rsidR="00213D1A" w:rsidRPr="00753083">
        <w:rPr>
          <w:rStyle w:val="normaltextrun"/>
        </w:rPr>
        <w:t>S</w:t>
      </w:r>
      <w:r w:rsidRPr="00753083">
        <w:rPr>
          <w:rStyle w:val="normaltextrun"/>
        </w:rPr>
        <w:t>ome municipalities are connected to the Interprovincial Procurement Program at the Federal Level – Canadian Collaborative for Access to Federal Suppliers – MASH (municipalities, academic institutions, schools, and hospitals).  Areas more likely to address accessible procurement include municipal libraries, recreation, event planning, and built infrastructure such as children’s playgrounds.</w:t>
      </w:r>
      <w:r w:rsidR="00213D1A" w:rsidRPr="00753083">
        <w:rPr>
          <w:rStyle w:val="normaltextrun"/>
        </w:rPr>
        <w:t xml:space="preserve"> </w:t>
      </w:r>
    </w:p>
    <w:p w14:paraId="48F0D654" w14:textId="5687FC1C" w:rsidR="00895D54" w:rsidRPr="00753083" w:rsidRDefault="00895D54" w:rsidP="00895D54">
      <w:pPr>
        <w:rPr>
          <w:rStyle w:val="normaltextrun"/>
        </w:rPr>
      </w:pPr>
      <w:r w:rsidRPr="00753083">
        <w:rPr>
          <w:rStyle w:val="normaltextrun"/>
        </w:rPr>
        <w:t>Finally, accessible procurement is overlooked in most “inclusive and social procurement” strategies and differs because of technical specifications within the process and its outcomes. The accessible procurement space is further dominated by the procurement of ICTs from the disability management perspective.</w:t>
      </w:r>
      <w:r w:rsidR="00213D1A" w:rsidRPr="00753083">
        <w:rPr>
          <w:rStyle w:val="normaltextrun"/>
        </w:rPr>
        <w:t xml:space="preserve"> There is a lack of consistent standards and legislation regarding accessible procurement in Canada and abroad, despite some key initiatives.</w:t>
      </w:r>
    </w:p>
    <w:p w14:paraId="02DC8D6C" w14:textId="67788D95" w:rsidR="00E948DB" w:rsidRPr="00753083" w:rsidRDefault="00213D1A" w:rsidP="00895D54">
      <w:pPr>
        <w:rPr>
          <w:rStyle w:val="normaltextrun"/>
        </w:rPr>
      </w:pPr>
      <w:r w:rsidRPr="00753083">
        <w:rPr>
          <w:rStyle w:val="normaltextrun"/>
        </w:rPr>
        <w:t>S</w:t>
      </w:r>
      <w:r w:rsidR="00895D54" w:rsidRPr="00753083">
        <w:rPr>
          <w:rStyle w:val="normaltextrun"/>
        </w:rPr>
        <w:t xml:space="preserve">ignificant gaps </w:t>
      </w:r>
      <w:r w:rsidRPr="00753083">
        <w:rPr>
          <w:rStyle w:val="normaltextrun"/>
        </w:rPr>
        <w:t xml:space="preserve">in </w:t>
      </w:r>
      <w:r w:rsidR="00895D54" w:rsidRPr="00753083">
        <w:rPr>
          <w:rStyle w:val="normaltextrun"/>
        </w:rPr>
        <w:t>academic procurement literature</w:t>
      </w:r>
      <w:r w:rsidRPr="00753083">
        <w:rPr>
          <w:rStyle w:val="normaltextrun"/>
        </w:rPr>
        <w:t xml:space="preserve"> and professional resources remain</w:t>
      </w:r>
      <w:r w:rsidR="00895D54" w:rsidRPr="00753083">
        <w:rPr>
          <w:rStyle w:val="normaltextrun"/>
        </w:rPr>
        <w:t xml:space="preserve">. </w:t>
      </w:r>
      <w:r w:rsidR="00E948DB" w:rsidRPr="00753083">
        <w:rPr>
          <w:rStyle w:val="normaltextrun"/>
        </w:rPr>
        <w:t xml:space="preserve">The findings from the environmental scan emphasize the </w:t>
      </w:r>
      <w:r w:rsidR="00E948DB" w:rsidRPr="00753083">
        <w:rPr>
          <w:rStyle w:val="normaltextrun"/>
        </w:rPr>
        <w:lastRenderedPageBreak/>
        <w:t xml:space="preserve">critical importance of integrating accessibility considerations into procurement processes to uphold the rights of persons with disabilities, as mandated by international and national human rights frameworks and commitments. Countries like the United Kingdom, Australia, New Zealand, the United States, and the European Union have developed robust frameworks and standards for accessible procurement within their public sectors. These frameworks and standards reflect a concerted effort to create inclusive environments that facilitate the active participation and contribution of people with disabilities. By integrating accessibility into procurement processes, these measures comply with legal mandates and promote broader societal </w:t>
      </w:r>
      <w:r w:rsidR="00EC6CC5" w:rsidRPr="00753083">
        <w:rPr>
          <w:rStyle w:val="normaltextrun"/>
        </w:rPr>
        <w:t>equity and inclusion goals</w:t>
      </w:r>
      <w:r w:rsidR="00E948DB" w:rsidRPr="00753083">
        <w:rPr>
          <w:rStyle w:val="normaltextrun"/>
        </w:rPr>
        <w:t xml:space="preserve">. </w:t>
      </w:r>
      <w:r w:rsidRPr="00753083">
        <w:rPr>
          <w:rStyle w:val="normaltextrun"/>
        </w:rPr>
        <w:t xml:space="preserve">To help build a robust foundation, the following </w:t>
      </w:r>
      <w:r w:rsidR="00676034" w:rsidRPr="00753083">
        <w:rPr>
          <w:rStyle w:val="normaltextrun"/>
        </w:rPr>
        <w:t xml:space="preserve">chapter presents </w:t>
      </w:r>
      <w:r w:rsidRPr="00753083">
        <w:rPr>
          <w:rStyle w:val="normaltextrun"/>
        </w:rPr>
        <w:t>thematic recommendations to help foster and demystify accessible procurement in Canada.</w:t>
      </w:r>
    </w:p>
    <w:p w14:paraId="2B54A2CB" w14:textId="77777777" w:rsidR="00841EC2" w:rsidRPr="00753083" w:rsidRDefault="00841EC2" w:rsidP="00B56537"/>
    <w:p w14:paraId="628D2F19" w14:textId="77777777" w:rsidR="00885FE9" w:rsidRPr="00753083" w:rsidRDefault="00885FE9" w:rsidP="00B56537"/>
    <w:p w14:paraId="51283207" w14:textId="77777777" w:rsidR="002A5E76" w:rsidRPr="00753083" w:rsidRDefault="002A5E76" w:rsidP="001A336E">
      <w:pPr>
        <w:ind w:firstLine="0"/>
        <w:rPr>
          <w:rFonts w:cstheme="majorBidi"/>
          <w:color w:val="0F4761" w:themeColor="accent1" w:themeShade="BF"/>
          <w:sz w:val="32"/>
          <w:szCs w:val="32"/>
        </w:rPr>
      </w:pPr>
      <w:r w:rsidRPr="00753083">
        <w:br w:type="page"/>
      </w:r>
    </w:p>
    <w:p w14:paraId="6C3FECB9" w14:textId="13BE06DE" w:rsidR="00151C6D" w:rsidRPr="00753083" w:rsidRDefault="008F4B0A" w:rsidP="00B56537">
      <w:pPr>
        <w:pStyle w:val="Heading2"/>
      </w:pPr>
      <w:bookmarkStart w:id="25" w:name="_Toc213069032"/>
      <w:r w:rsidRPr="00753083">
        <w:lastRenderedPageBreak/>
        <w:t xml:space="preserve">Chapter </w:t>
      </w:r>
      <w:r w:rsidR="004770A5" w:rsidRPr="00753083">
        <w:t>4</w:t>
      </w:r>
      <w:r w:rsidRPr="00753083">
        <w:t xml:space="preserve">: </w:t>
      </w:r>
      <w:r w:rsidR="00151C6D" w:rsidRPr="00753083">
        <w:t>Recommendations for Accessible Procurement</w:t>
      </w:r>
      <w:bookmarkEnd w:id="18"/>
      <w:bookmarkEnd w:id="25"/>
      <w:r w:rsidR="00151C6D" w:rsidRPr="00753083">
        <w:t xml:space="preserve"> </w:t>
      </w:r>
    </w:p>
    <w:p w14:paraId="308408F3" w14:textId="77777777" w:rsidR="001A5588" w:rsidRPr="00753083" w:rsidRDefault="006202DB" w:rsidP="00B56537">
      <w:r w:rsidRPr="00753083">
        <w:t xml:space="preserve">This section </w:t>
      </w:r>
      <w:r w:rsidR="00A97C42" w:rsidRPr="00753083">
        <w:t xml:space="preserve">provides recommendations </w:t>
      </w:r>
      <w:r w:rsidR="00EF67F4" w:rsidRPr="00753083">
        <w:t xml:space="preserve">on </w:t>
      </w:r>
      <w:r w:rsidR="0018173B" w:rsidRPr="00753083">
        <w:t>Accessible Procurement</w:t>
      </w:r>
      <w:r w:rsidR="00EF67F4" w:rsidRPr="00753083">
        <w:t xml:space="preserve"> and Supply </w:t>
      </w:r>
      <w:r w:rsidR="00BD5EB6" w:rsidRPr="00753083">
        <w:t xml:space="preserve">Chain </w:t>
      </w:r>
      <w:r w:rsidR="00EF67F4" w:rsidRPr="00753083">
        <w:t>Models</w:t>
      </w:r>
      <w:r w:rsidR="0022755D" w:rsidRPr="00753083">
        <w:t xml:space="preserve">. They are drafted thematically due to the nature of the landscape </w:t>
      </w:r>
      <w:r w:rsidR="004E1240" w:rsidRPr="00753083">
        <w:t>and</w:t>
      </w:r>
      <w:r w:rsidR="0022755D" w:rsidRPr="00753083">
        <w:t xml:space="preserve"> to demonstrate </w:t>
      </w:r>
      <w:r w:rsidR="00BB6726" w:rsidRPr="00753083">
        <w:t xml:space="preserve">the interdependence of </w:t>
      </w:r>
      <w:r w:rsidR="0022755D" w:rsidRPr="00753083">
        <w:t xml:space="preserve">themes </w:t>
      </w:r>
      <w:r w:rsidR="00AE5A3F" w:rsidRPr="00753083">
        <w:t xml:space="preserve">which </w:t>
      </w:r>
      <w:r w:rsidR="0022755D" w:rsidRPr="00753083">
        <w:t>build upon each other. These reco</w:t>
      </w:r>
      <w:r w:rsidR="003100E8" w:rsidRPr="00753083">
        <w:t xml:space="preserve">mmendations are further </w:t>
      </w:r>
      <w:r w:rsidR="00D31E20" w:rsidRPr="00753083">
        <w:t>crafted to</w:t>
      </w:r>
      <w:r w:rsidR="0022755D" w:rsidRPr="00753083">
        <w:t xml:space="preserve"> directly support professionals seeking immediate and actionable guidance that can be tailored to their organizational or entity context. </w:t>
      </w:r>
    </w:p>
    <w:p w14:paraId="6BE12A8A" w14:textId="77777777" w:rsidR="00E8047F" w:rsidRPr="00753083" w:rsidRDefault="0022755D" w:rsidP="00B56537">
      <w:r w:rsidRPr="00753083">
        <w:t xml:space="preserve">The first two themes (A &amp; B) help to set the groundwork required to advance an organization’s commitment </w:t>
      </w:r>
      <w:r w:rsidR="00EC6CC5" w:rsidRPr="00753083">
        <w:t>to</w:t>
      </w:r>
      <w:r w:rsidRPr="00753083">
        <w:t xml:space="preserve"> accessibility, to ensure that the need and culture change creates the ownership and value add of accessible procurement to an organization.</w:t>
      </w:r>
      <w:r w:rsidR="002B0961" w:rsidRPr="00753083">
        <w:t xml:space="preserve"> </w:t>
      </w:r>
      <w:r w:rsidR="00A2514E" w:rsidRPr="00753083">
        <w:t>Indeed,</w:t>
      </w:r>
      <w:r w:rsidR="00444AEA" w:rsidRPr="00753083">
        <w:t xml:space="preserve"> without these two themes, </w:t>
      </w:r>
      <w:r w:rsidR="00C9349F" w:rsidRPr="00753083">
        <w:t xml:space="preserve">the implementation of accessible procurement is not possible, hence their inclusion. </w:t>
      </w:r>
      <w:r w:rsidRPr="00753083">
        <w:t xml:space="preserve">The </w:t>
      </w:r>
      <w:r w:rsidR="00EC6CC5" w:rsidRPr="00753083">
        <w:t>following</w:t>
      </w:r>
      <w:r w:rsidRPr="00753083">
        <w:t xml:space="preserve"> two themes (C &amp; D) focus inwardly on an organization, dedicating resources and actions </w:t>
      </w:r>
      <w:r w:rsidR="00EC6CC5" w:rsidRPr="00753083">
        <w:t>to</w:t>
      </w:r>
      <w:r w:rsidRPr="00753083">
        <w:t xml:space="preserve"> accessible procurement, from capacity building, defining outcomes, and defining accessible procurement in policies, practices and procedures. At this stage</w:t>
      </w:r>
      <w:r w:rsidR="00EC6CC5" w:rsidRPr="00753083">
        <w:t>, organizations understand their strengths and weaknesses in embedding accessible procurement and can</w:t>
      </w:r>
      <w:r w:rsidRPr="00753083">
        <w:t xml:space="preserve"> tailor strategies to their organizational needs and culture. Organizations will begin to understand how to make their procurement processes more accessible through accessible documents, defining accessibility criteria, scoring matrices, tenders and communications.</w:t>
      </w:r>
      <w:r w:rsidR="002B0961" w:rsidRPr="00753083">
        <w:t xml:space="preserve"> </w:t>
      </w:r>
      <w:r w:rsidRPr="00753083">
        <w:lastRenderedPageBreak/>
        <w:t xml:space="preserve">Theme E </w:t>
      </w:r>
      <w:r w:rsidR="00EC6CC5" w:rsidRPr="00753083">
        <w:t xml:space="preserve">addresses the supply chain and </w:t>
      </w:r>
      <w:r w:rsidRPr="00753083">
        <w:t>the specific accessibility needs of current and potential suppliers. Although driven by the organization, these processes focus on external engagement</w:t>
      </w:r>
      <w:r w:rsidR="00EC6CC5" w:rsidRPr="00753083">
        <w:t>,</w:t>
      </w:r>
      <w:r w:rsidRPr="00753083">
        <w:t xml:space="preserve"> understanding the disability landscape</w:t>
      </w:r>
      <w:r w:rsidR="00EC6CC5" w:rsidRPr="00753083">
        <w:t>, and building community relationships</w:t>
      </w:r>
      <w:r w:rsidRPr="00753083">
        <w:t xml:space="preserve">. </w:t>
      </w:r>
      <w:r w:rsidR="00455C70" w:rsidRPr="00753083">
        <w:t xml:space="preserve">We have noted that the inclusive procurement supply chain model has not adequately addressed the needs of persons with disabilities and disability-led </w:t>
      </w:r>
      <w:r w:rsidR="00EC6CC5" w:rsidRPr="00753083">
        <w:t>businesses</w:t>
      </w:r>
      <w:r w:rsidR="00455C70" w:rsidRPr="00753083">
        <w:t xml:space="preserve">. </w:t>
      </w:r>
      <w:r w:rsidRPr="00753083">
        <w:t xml:space="preserve">Initiatives can vary from creating </w:t>
      </w:r>
      <w:r w:rsidR="00EC6CC5" w:rsidRPr="00753083">
        <w:t>third-party</w:t>
      </w:r>
      <w:r w:rsidRPr="00753083">
        <w:t xml:space="preserve"> vendor lists</w:t>
      </w:r>
      <w:r w:rsidR="00EC6CC5" w:rsidRPr="00753083">
        <w:t xml:space="preserve"> to the potential of Set-Aside programs</w:t>
      </w:r>
      <w:r w:rsidRPr="00753083">
        <w:t xml:space="preserve"> and the need for networking opportunities. </w:t>
      </w:r>
    </w:p>
    <w:p w14:paraId="3C033F05" w14:textId="17713A1E" w:rsidR="00594F41" w:rsidRPr="00753083" w:rsidRDefault="0022755D" w:rsidP="00B56537">
      <w:r w:rsidRPr="00753083">
        <w:t xml:space="preserve">Theme F directly emerged from consultations with community members. </w:t>
      </w:r>
      <w:r w:rsidR="00E8047F" w:rsidRPr="00753083">
        <w:t xml:space="preserve">Developing an accountability framework and process allows for internal reporting and external measures to demonstrate commitments to accessibility. </w:t>
      </w:r>
      <w:r w:rsidRPr="00753083">
        <w:t xml:space="preserve">An accountability framework may include a mechanism to track accessibility concerns and complaints and </w:t>
      </w:r>
      <w:r w:rsidR="00EC6CC5" w:rsidRPr="00753083">
        <w:t>support a continuous learning approach and implementation process throughout the procurement cycle</w:t>
      </w:r>
      <w:r w:rsidR="00594F41" w:rsidRPr="00753083">
        <w:t>. Key elements include</w:t>
      </w:r>
      <w:r w:rsidR="00EC6CC5" w:rsidRPr="00753083">
        <w:t xml:space="preserve"> </w:t>
      </w:r>
      <w:r w:rsidR="00594F41" w:rsidRPr="00753083">
        <w:t xml:space="preserve">building </w:t>
      </w:r>
      <w:r w:rsidR="00EC6CC5" w:rsidRPr="00753083">
        <w:t xml:space="preserve">vendor and community relationships, </w:t>
      </w:r>
      <w:r w:rsidR="00594F41" w:rsidRPr="00753083">
        <w:t xml:space="preserve">monitoring </w:t>
      </w:r>
      <w:r w:rsidRPr="00753083">
        <w:t xml:space="preserve">progress and quality assurance, and </w:t>
      </w:r>
      <w:r w:rsidR="00594F41" w:rsidRPr="00753083">
        <w:t xml:space="preserve">establishing </w:t>
      </w:r>
      <w:r w:rsidRPr="00753083">
        <w:t xml:space="preserve">a </w:t>
      </w:r>
      <w:r w:rsidR="00EC6CC5" w:rsidRPr="00753083">
        <w:t>transparent</w:t>
      </w:r>
      <w:r w:rsidRPr="00753083">
        <w:t xml:space="preserve"> dispute resolution process. </w:t>
      </w:r>
      <w:r w:rsidR="00E8047F" w:rsidRPr="00753083">
        <w:t xml:space="preserve">There is </w:t>
      </w:r>
      <w:r w:rsidR="00594F41" w:rsidRPr="00753083">
        <w:t xml:space="preserve">a critical lack of research in this domain. </w:t>
      </w:r>
    </w:p>
    <w:p w14:paraId="375E4203" w14:textId="40F39E36" w:rsidR="0022755D" w:rsidRPr="00753083" w:rsidRDefault="0022755D" w:rsidP="00B56537">
      <w:r w:rsidRPr="00753083">
        <w:t xml:space="preserve">The final theme of recommendations attends to the role of governments </w:t>
      </w:r>
      <w:r w:rsidR="00EC6CC5" w:rsidRPr="00753083">
        <w:t>in addressing conceptualizations of “fairness” in trade agreements and larger-scale</w:t>
      </w:r>
      <w:r w:rsidRPr="00753083">
        <w:t xml:space="preserve"> global forces that often overlook the needs of persons with disabilities.</w:t>
      </w:r>
      <w:r w:rsidR="002B0961" w:rsidRPr="00753083">
        <w:t xml:space="preserve"> </w:t>
      </w:r>
      <w:r w:rsidRPr="00753083">
        <w:t xml:space="preserve">Because of the specificity of procurement </w:t>
      </w:r>
      <w:r w:rsidR="00594F41" w:rsidRPr="00753083">
        <w:t>within</w:t>
      </w:r>
      <w:r w:rsidRPr="00753083">
        <w:t xml:space="preserve"> organizations, we have </w:t>
      </w:r>
      <w:r w:rsidR="00EC6CC5" w:rsidRPr="00753083">
        <w:t>grouped</w:t>
      </w:r>
      <w:r w:rsidRPr="00753083">
        <w:t xml:space="preserve"> these themes so that organizations and </w:t>
      </w:r>
      <w:r w:rsidRPr="00753083">
        <w:lastRenderedPageBreak/>
        <w:t>entities can tailor those</w:t>
      </w:r>
      <w:r w:rsidR="00594F41" w:rsidRPr="00753083">
        <w:t xml:space="preserve"> recommendations</w:t>
      </w:r>
      <w:r w:rsidRPr="00753083">
        <w:t xml:space="preserve"> </w:t>
      </w:r>
      <w:r w:rsidR="00594F41" w:rsidRPr="00753083">
        <w:t xml:space="preserve">that are </w:t>
      </w:r>
      <w:r w:rsidRPr="00753083">
        <w:t>most suitable to their context.</w:t>
      </w:r>
      <w:r w:rsidR="002B0961" w:rsidRPr="00753083">
        <w:t xml:space="preserve"> </w:t>
      </w:r>
    </w:p>
    <w:p w14:paraId="797C2564" w14:textId="59BEB32C" w:rsidR="00151C6D" w:rsidRPr="00753083" w:rsidRDefault="00151C6D" w:rsidP="00B56537">
      <w:pPr>
        <w:pStyle w:val="Heading3"/>
      </w:pPr>
      <w:bookmarkStart w:id="26" w:name="_Toc168722512"/>
      <w:r w:rsidRPr="00753083">
        <w:t xml:space="preserve">Theme A: </w:t>
      </w:r>
      <w:bookmarkStart w:id="27" w:name="_Hlk167183484"/>
      <w:r w:rsidRPr="00753083">
        <w:t xml:space="preserve">Evaluate </w:t>
      </w:r>
      <w:r w:rsidR="00972EFC" w:rsidRPr="00753083">
        <w:t xml:space="preserve">Overall Accessibility Awareness, Level of Knowledge, and Commitments within the Organization or </w:t>
      </w:r>
      <w:bookmarkEnd w:id="26"/>
      <w:r w:rsidR="00972EFC" w:rsidRPr="00753083">
        <w:t>Unit</w:t>
      </w:r>
      <w:bookmarkEnd w:id="27"/>
    </w:p>
    <w:p w14:paraId="3059821A" w14:textId="47035EBD" w:rsidR="0009295A" w:rsidRPr="00753083" w:rsidRDefault="00A11460" w:rsidP="00B56537">
      <w:pPr>
        <w:rPr>
          <w:b/>
          <w:bCs/>
        </w:rPr>
      </w:pPr>
      <w:r w:rsidRPr="00753083">
        <w:t xml:space="preserve">Accessible procurement represents a higher level of accessibility maturity for an organization or entity. </w:t>
      </w:r>
      <w:r w:rsidR="0009295A" w:rsidRPr="00753083">
        <w:t xml:space="preserve">The organization </w:t>
      </w:r>
      <w:r w:rsidRPr="00753083">
        <w:t xml:space="preserve">should surpass </w:t>
      </w:r>
      <w:r w:rsidR="00EC6CC5" w:rsidRPr="00753083">
        <w:t xml:space="preserve">the introductory phases of accessibility maturity, clearly </w:t>
      </w:r>
      <w:proofErr w:type="gramStart"/>
      <w:r w:rsidR="00EC6CC5" w:rsidRPr="00753083">
        <w:t>developing</w:t>
      </w:r>
      <w:proofErr w:type="gramEnd"/>
      <w:r w:rsidR="00EC6CC5" w:rsidRPr="00753083">
        <w:t xml:space="preserve"> an internal understanding of accessibility and strengthening</w:t>
      </w:r>
      <w:r w:rsidR="00F65FD3" w:rsidRPr="00753083">
        <w:t xml:space="preserve"> capacity.</w:t>
      </w:r>
      <w:r w:rsidR="002B0961" w:rsidRPr="00753083">
        <w:rPr>
          <w:b/>
          <w:bCs/>
        </w:rPr>
        <w:t xml:space="preserve"> </w:t>
      </w:r>
    </w:p>
    <w:p w14:paraId="2AB36B5C" w14:textId="4E306394" w:rsidR="00151C6D" w:rsidRPr="00753083" w:rsidRDefault="00151C6D" w:rsidP="00B56537">
      <w:pPr>
        <w:pStyle w:val="Heading4"/>
      </w:pPr>
      <w:bookmarkStart w:id="28" w:name="_Toc168722513"/>
      <w:r w:rsidRPr="00753083">
        <w:t>A1. Evaluate the organization's accessibility journey and internal understanding of accessibility</w:t>
      </w:r>
      <w:bookmarkEnd w:id="28"/>
    </w:p>
    <w:p w14:paraId="402A6FFB" w14:textId="0D787547" w:rsidR="00151C6D" w:rsidRPr="00753083" w:rsidRDefault="00151C6D" w:rsidP="00B56537">
      <w:r w:rsidRPr="00753083">
        <w:t>Organizations should evaluate their level of accessibility by identifying areas of strengths, weaknesses, conceptualizations of accessibility, and organizational commitments. To ensure a comprehensive accessibility review, organizations and departments should consider the following:</w:t>
      </w:r>
      <w:r w:rsidR="002B0961" w:rsidRPr="00753083">
        <w:t xml:space="preserve"> </w:t>
      </w:r>
    </w:p>
    <w:p w14:paraId="3716B591" w14:textId="77777777" w:rsidR="00151C6D" w:rsidRPr="00753083" w:rsidRDefault="00151C6D" w:rsidP="00B56537">
      <w:r w:rsidRPr="00753083">
        <w:t>Identify the current and relevant accessibility legislation within and across the organization’s jurisdiction and location of operation. Rely on accessibility legislation and standards as a minimum threshold or starting point, not as the goal. </w:t>
      </w:r>
    </w:p>
    <w:p w14:paraId="7D405D27" w14:textId="5246855F" w:rsidR="00151C6D" w:rsidRPr="00753083" w:rsidRDefault="00151C6D" w:rsidP="00B56537">
      <w:r w:rsidRPr="00753083">
        <w:lastRenderedPageBreak/>
        <w:t xml:space="preserve">Evaluate the organization's current strategies and processes to gauge whether accessibility is integrated into its strategic goals, values, and initiatives. If not, identify areas for potential alignment and any </w:t>
      </w:r>
      <w:r w:rsidR="00EC6CC5" w:rsidRPr="00753083">
        <w:t>required infrastructure or resources</w:t>
      </w:r>
      <w:r w:rsidRPr="00753083">
        <w:t>.</w:t>
      </w:r>
    </w:p>
    <w:p w14:paraId="2942AD6F" w14:textId="7077DF48" w:rsidR="00151C6D" w:rsidRPr="00753083" w:rsidRDefault="00151C6D" w:rsidP="00E44F9E">
      <w:pPr>
        <w:pStyle w:val="ListParagraph"/>
        <w:numPr>
          <w:ilvl w:val="0"/>
          <w:numId w:val="7"/>
        </w:numPr>
      </w:pPr>
      <w:r w:rsidRPr="00753083">
        <w:t xml:space="preserve">Review and understand </w:t>
      </w:r>
      <w:r w:rsidR="00EC6CC5" w:rsidRPr="00753083">
        <w:t>the number of persons with disabilities working</w:t>
      </w:r>
      <w:r w:rsidRPr="00753083">
        <w:t xml:space="preserve"> across the organization and department, focusing on hiring practices, retention, promotion, wage disparities, and roles.</w:t>
      </w:r>
      <w:r w:rsidR="002B0961" w:rsidRPr="00753083">
        <w:t xml:space="preserve"> </w:t>
      </w:r>
    </w:p>
    <w:p w14:paraId="7E04565C" w14:textId="77777777" w:rsidR="00151C6D" w:rsidRPr="00753083" w:rsidRDefault="00151C6D" w:rsidP="00E44F9E">
      <w:pPr>
        <w:pStyle w:val="ListParagraph"/>
        <w:numPr>
          <w:ilvl w:val="0"/>
          <w:numId w:val="7"/>
        </w:numPr>
      </w:pPr>
      <w:r w:rsidRPr="00753083">
        <w:t>Document whether resources are allocated towards accessibility or disability inclusion initiatives. If organizations already have an internal accessibility plan, identify the location of responsibility for accessibility within and across the organizational or unit structure, including decision-making authority. </w:t>
      </w:r>
    </w:p>
    <w:p w14:paraId="0771FBDD" w14:textId="562CD4D6" w:rsidR="00151C6D" w:rsidRPr="00753083" w:rsidRDefault="00151C6D" w:rsidP="00E44F9E">
      <w:pPr>
        <w:pStyle w:val="ListParagraph"/>
        <w:numPr>
          <w:ilvl w:val="0"/>
          <w:numId w:val="7"/>
        </w:numPr>
      </w:pPr>
      <w:r w:rsidRPr="00753083">
        <w:t>Review any existing accessibility policies, guidelines, and standards within the organization to ensure they align with national and international standards or regulations.</w:t>
      </w:r>
      <w:r w:rsidR="002B0961" w:rsidRPr="00753083">
        <w:t xml:space="preserve"> </w:t>
      </w:r>
    </w:p>
    <w:p w14:paraId="3AD80B40" w14:textId="77777777" w:rsidR="00151C6D" w:rsidRPr="00753083" w:rsidRDefault="00151C6D" w:rsidP="00E44F9E">
      <w:pPr>
        <w:pStyle w:val="ListParagraph"/>
        <w:numPr>
          <w:ilvl w:val="0"/>
          <w:numId w:val="7"/>
        </w:numPr>
      </w:pPr>
      <w:r w:rsidRPr="00753083">
        <w:t>Engage with any industry leaders on accessibility and professionals working in the specific sector. </w:t>
      </w:r>
    </w:p>
    <w:p w14:paraId="0D347869" w14:textId="39F2C359" w:rsidR="00151C6D" w:rsidRPr="00753083" w:rsidRDefault="00151C6D" w:rsidP="00E44F9E">
      <w:pPr>
        <w:pStyle w:val="ListParagraph"/>
        <w:numPr>
          <w:ilvl w:val="0"/>
          <w:numId w:val="7"/>
        </w:numPr>
      </w:pPr>
      <w:r w:rsidRPr="00753083">
        <w:t xml:space="preserve">Engage with any organizational employee resource groups or task forces that include persons with disabilities to discuss the organization's </w:t>
      </w:r>
      <w:r w:rsidR="00EC6CC5" w:rsidRPr="00753083">
        <w:t>accessibility performance</w:t>
      </w:r>
      <w:r w:rsidRPr="00753083">
        <w:t>.</w:t>
      </w:r>
      <w:r w:rsidR="002B0961" w:rsidRPr="00753083">
        <w:t xml:space="preserve"> </w:t>
      </w:r>
    </w:p>
    <w:p w14:paraId="30FC05AC" w14:textId="77777777" w:rsidR="00151C6D" w:rsidRPr="00753083" w:rsidRDefault="00151C6D" w:rsidP="00E44F9E">
      <w:pPr>
        <w:pStyle w:val="ListParagraph"/>
        <w:numPr>
          <w:ilvl w:val="0"/>
          <w:numId w:val="7"/>
        </w:numPr>
      </w:pPr>
      <w:r w:rsidRPr="00753083">
        <w:t>Further connect with clients or service users to elicit feedback on the organization's commitment to accessibility. </w:t>
      </w:r>
    </w:p>
    <w:p w14:paraId="4F7273CC" w14:textId="40F72888" w:rsidR="00151C6D" w:rsidRPr="00753083" w:rsidRDefault="00151C6D" w:rsidP="00E44F9E">
      <w:pPr>
        <w:pStyle w:val="ListParagraph"/>
        <w:numPr>
          <w:ilvl w:val="0"/>
          <w:numId w:val="7"/>
        </w:numPr>
      </w:pPr>
      <w:r w:rsidRPr="00753083">
        <w:t>Identify and connect with organizations for persons with disability or service providers and any relevant accessibility networks.</w:t>
      </w:r>
      <w:r w:rsidR="009E12DA">
        <w:t xml:space="preserve"> </w:t>
      </w:r>
    </w:p>
    <w:p w14:paraId="74D12A8E" w14:textId="19626363" w:rsidR="00151C6D" w:rsidRPr="00753083" w:rsidRDefault="00151C6D" w:rsidP="00E44F9E">
      <w:pPr>
        <w:pStyle w:val="ListParagraph"/>
        <w:numPr>
          <w:ilvl w:val="0"/>
          <w:numId w:val="7"/>
        </w:numPr>
      </w:pPr>
      <w:r w:rsidRPr="00753083">
        <w:lastRenderedPageBreak/>
        <w:t>Develop or update an organizational roadmap</w:t>
      </w:r>
      <w:r w:rsidR="00EC6CC5" w:rsidRPr="00753083">
        <w:t>, such as a multi-year accessibility plan or roadmap, for implementing accessibility in current practices, policies, and strategies</w:t>
      </w:r>
      <w:r w:rsidR="005A0A49" w:rsidRPr="00753083">
        <w:t xml:space="preserve">. </w:t>
      </w:r>
    </w:p>
    <w:p w14:paraId="175A7470" w14:textId="51E13D74" w:rsidR="00151C6D" w:rsidRPr="00753083" w:rsidRDefault="00151C6D" w:rsidP="00B56537">
      <w:pPr>
        <w:pStyle w:val="Heading4"/>
      </w:pPr>
      <w:bookmarkStart w:id="29" w:name="_Toc168722514"/>
      <w:r w:rsidRPr="00753083">
        <w:t>A2. Increase the organizational readiness and commitment to accessibility with a Multi-year Accessibility Plan and Roadmap</w:t>
      </w:r>
      <w:bookmarkEnd w:id="29"/>
    </w:p>
    <w:p w14:paraId="0431A111" w14:textId="133DCA70" w:rsidR="00151C6D" w:rsidRPr="00753083" w:rsidRDefault="00151C6D" w:rsidP="00B56537">
      <w:r w:rsidRPr="00753083">
        <w:t xml:space="preserve">Organizations should </w:t>
      </w:r>
      <w:r w:rsidR="00466C16" w:rsidRPr="00753083">
        <w:t xml:space="preserve">continue </w:t>
      </w:r>
      <w:r w:rsidR="00EC6CC5" w:rsidRPr="00753083">
        <w:t>implementing</w:t>
      </w:r>
      <w:r w:rsidRPr="00753083">
        <w:t xml:space="preserve"> key accessibility commitments and priorities to </w:t>
      </w:r>
      <w:r w:rsidR="00154836" w:rsidRPr="00753083">
        <w:t xml:space="preserve">help </w:t>
      </w:r>
      <w:r w:rsidRPr="00753083">
        <w:t>build an accessible procurement framework, policy, or guidelines. To strengthen internal awareness and knowledge of accessibility, the organization should: </w:t>
      </w:r>
    </w:p>
    <w:p w14:paraId="7EFCBB60" w14:textId="4450027C" w:rsidR="00151C6D" w:rsidRPr="00753083" w:rsidRDefault="00154836" w:rsidP="00E44F9E">
      <w:pPr>
        <w:pStyle w:val="ListParagraph"/>
        <w:numPr>
          <w:ilvl w:val="0"/>
          <w:numId w:val="8"/>
        </w:numPr>
      </w:pPr>
      <w:r w:rsidRPr="00753083">
        <w:t>C</w:t>
      </w:r>
      <w:r w:rsidR="00151C6D" w:rsidRPr="00753083">
        <w:t xml:space="preserve">ontinue implementing an Accessibility </w:t>
      </w:r>
      <w:r w:rsidR="00F14904" w:rsidRPr="00753083">
        <w:t xml:space="preserve">Roadmap </w:t>
      </w:r>
      <w:r w:rsidR="00466C16" w:rsidRPr="00753083">
        <w:t xml:space="preserve">or Multi-Year Accessibility Plan </w:t>
      </w:r>
      <w:r w:rsidR="00151C6D" w:rsidRPr="00753083">
        <w:t>at the organizational or departmental level that harmonizes with the overarching organizational strategies, mission, and values. </w:t>
      </w:r>
    </w:p>
    <w:p w14:paraId="40AD468A" w14:textId="6D5B96CF" w:rsidR="00151C6D" w:rsidRPr="00753083" w:rsidRDefault="00416B6B" w:rsidP="00E44F9E">
      <w:pPr>
        <w:pStyle w:val="ListParagraph"/>
        <w:numPr>
          <w:ilvl w:val="0"/>
          <w:numId w:val="8"/>
        </w:numPr>
      </w:pPr>
      <w:r w:rsidRPr="00753083">
        <w:t>E</w:t>
      </w:r>
      <w:r w:rsidR="00151C6D" w:rsidRPr="00753083">
        <w:t>mbed accessibility across product development, content creation, and service-level life cycles. </w:t>
      </w:r>
    </w:p>
    <w:p w14:paraId="5277EEEE" w14:textId="439BB0F1" w:rsidR="00151C6D" w:rsidRPr="00753083" w:rsidRDefault="00151C6D" w:rsidP="00E44F9E">
      <w:pPr>
        <w:pStyle w:val="ListParagraph"/>
        <w:numPr>
          <w:ilvl w:val="0"/>
          <w:numId w:val="8"/>
        </w:numPr>
      </w:pPr>
      <w:r w:rsidRPr="00753083">
        <w:t xml:space="preserve">Establish an evaluation and assessment framework for the internal and public monitoring and accountability of the </w:t>
      </w:r>
      <w:r w:rsidR="001C2C95" w:rsidRPr="00753083">
        <w:t>multi-year</w:t>
      </w:r>
      <w:r w:rsidR="00F14904" w:rsidRPr="00753083">
        <w:t xml:space="preserve"> accessibility plan or roadmap.</w:t>
      </w:r>
    </w:p>
    <w:p w14:paraId="5E15EF49" w14:textId="102AF35B" w:rsidR="00151C6D" w:rsidRPr="00753083" w:rsidRDefault="00151C6D" w:rsidP="00E44F9E">
      <w:pPr>
        <w:pStyle w:val="ListParagraph"/>
        <w:numPr>
          <w:ilvl w:val="0"/>
          <w:numId w:val="8"/>
        </w:numPr>
      </w:pPr>
      <w:r w:rsidRPr="00753083">
        <w:t xml:space="preserve">Establish an anonymous, confidential, </w:t>
      </w:r>
      <w:r w:rsidR="00154836" w:rsidRPr="00753083">
        <w:t xml:space="preserve">streamlined </w:t>
      </w:r>
      <w:r w:rsidRPr="00753083">
        <w:t>and inclusive accessibility complaints mechanism.</w:t>
      </w:r>
      <w:r w:rsidR="002B0961" w:rsidRPr="00753083">
        <w:t xml:space="preserve"> </w:t>
      </w:r>
    </w:p>
    <w:p w14:paraId="0A89A0A9" w14:textId="492B4E9A" w:rsidR="00151C6D" w:rsidRPr="00753083" w:rsidRDefault="00151C6D" w:rsidP="00B56537">
      <w:pPr>
        <w:pStyle w:val="Heading4"/>
      </w:pPr>
      <w:bookmarkStart w:id="30" w:name="_Toc168722515"/>
      <w:r w:rsidRPr="00753083">
        <w:lastRenderedPageBreak/>
        <w:t>A3. Promote interdisciplinary accessibility proficiency and know-how throughout the organization</w:t>
      </w:r>
      <w:bookmarkEnd w:id="30"/>
    </w:p>
    <w:p w14:paraId="5CE51E67" w14:textId="413D0300" w:rsidR="00151C6D" w:rsidRPr="00753083" w:rsidRDefault="00151C6D" w:rsidP="00B56537">
      <w:r w:rsidRPr="00753083">
        <w:t>Organizations should develop and increase internal cross-functional awareness and expertise on accessibility at all levels of their organization. This should include any of the following:</w:t>
      </w:r>
      <w:r w:rsidR="002B0961" w:rsidRPr="00753083">
        <w:t xml:space="preserve"> </w:t>
      </w:r>
    </w:p>
    <w:p w14:paraId="5CCC394C" w14:textId="57184631" w:rsidR="00151C6D" w:rsidRPr="00753083" w:rsidRDefault="00151C6D" w:rsidP="00E44F9E">
      <w:pPr>
        <w:pStyle w:val="ListParagraph"/>
        <w:numPr>
          <w:ilvl w:val="0"/>
          <w:numId w:val="9"/>
        </w:numPr>
      </w:pPr>
      <w:r w:rsidRPr="00753083">
        <w:t>Promote the use of accessible documents across the organization. This includes creating, circulating, and understanding accessible documents in everyday operations for internal and public use.</w:t>
      </w:r>
      <w:r w:rsidR="002B0961" w:rsidRPr="00753083">
        <w:t xml:space="preserve"> </w:t>
      </w:r>
    </w:p>
    <w:p w14:paraId="134DF9FF" w14:textId="2C646FB2" w:rsidR="008D36EA" w:rsidRPr="00753083" w:rsidRDefault="008D36EA" w:rsidP="00E44F9E">
      <w:pPr>
        <w:pStyle w:val="ListParagraph"/>
        <w:numPr>
          <w:ilvl w:val="0"/>
          <w:numId w:val="9"/>
        </w:numPr>
      </w:pPr>
      <w:r w:rsidRPr="00753083">
        <w:t>Seek</w:t>
      </w:r>
      <w:r w:rsidR="00FD6E70" w:rsidRPr="00753083">
        <w:t xml:space="preserve">, </w:t>
      </w:r>
      <w:r w:rsidR="00292FC7" w:rsidRPr="00753083">
        <w:t xml:space="preserve">embed </w:t>
      </w:r>
      <w:r w:rsidR="00FD6E70" w:rsidRPr="00753083">
        <w:t xml:space="preserve">and </w:t>
      </w:r>
      <w:r w:rsidR="007D2467" w:rsidRPr="00753083">
        <w:t xml:space="preserve">prioritize </w:t>
      </w:r>
      <w:r w:rsidRPr="00753083">
        <w:t>professional expertise with lived experience</w:t>
      </w:r>
      <w:r w:rsidR="007D2467" w:rsidRPr="00753083">
        <w:t xml:space="preserve"> </w:t>
      </w:r>
      <w:r w:rsidR="00713FD4" w:rsidRPr="00753083">
        <w:t xml:space="preserve">rather than </w:t>
      </w:r>
      <w:r w:rsidR="002D79C2" w:rsidRPr="00753083">
        <w:t xml:space="preserve">seeking only </w:t>
      </w:r>
      <w:r w:rsidR="00875F40" w:rsidRPr="00753083">
        <w:t>technological solutions</w:t>
      </w:r>
      <w:r w:rsidR="0004254C" w:rsidRPr="00753083">
        <w:t xml:space="preserve">, </w:t>
      </w:r>
      <w:r w:rsidR="002D79C2" w:rsidRPr="00753083">
        <w:t>automation</w:t>
      </w:r>
      <w:r w:rsidR="0004254C" w:rsidRPr="00753083">
        <w:t xml:space="preserve">, or training non-users </w:t>
      </w:r>
      <w:r w:rsidR="004F7FDD" w:rsidRPr="00753083">
        <w:t xml:space="preserve">of assistive technologies or those without lived experience. </w:t>
      </w:r>
    </w:p>
    <w:p w14:paraId="3622CF0B" w14:textId="7A38D455" w:rsidR="00151C6D" w:rsidRPr="00753083" w:rsidRDefault="00151C6D" w:rsidP="00E44F9E">
      <w:pPr>
        <w:pStyle w:val="ListParagraph"/>
        <w:numPr>
          <w:ilvl w:val="0"/>
          <w:numId w:val="9"/>
        </w:numPr>
      </w:pPr>
      <w:r w:rsidRPr="00753083">
        <w:t>Provide, integrate and enhance the IT helpdesk workforce competencies with assistive technologies, troubleshooting issues with internal systems, and interoperability. This may include promoting unique assistive technology software certifications or certifications via professional bodies.</w:t>
      </w:r>
      <w:r w:rsidR="002B0961" w:rsidRPr="00753083">
        <w:t xml:space="preserve"> </w:t>
      </w:r>
    </w:p>
    <w:p w14:paraId="31ADBB8D" w14:textId="50C61479" w:rsidR="00650FC0" w:rsidRPr="00753083" w:rsidRDefault="00650FC0" w:rsidP="00E44F9E">
      <w:pPr>
        <w:pStyle w:val="ListParagraph"/>
        <w:numPr>
          <w:ilvl w:val="0"/>
          <w:numId w:val="9"/>
        </w:numPr>
      </w:pPr>
      <w:r w:rsidRPr="00753083">
        <w:t xml:space="preserve">Request educational institutions, </w:t>
      </w:r>
      <w:r w:rsidR="00A34D9C" w:rsidRPr="00753083">
        <w:t xml:space="preserve">professional training programs, and associations to include </w:t>
      </w:r>
      <w:r w:rsidR="00EC6CC5" w:rsidRPr="00753083">
        <w:t>accessibility skills and competencies in credentialing, job profiles,</w:t>
      </w:r>
      <w:r w:rsidR="00902AA2" w:rsidRPr="00753083">
        <w:t xml:space="preserve"> and postings. </w:t>
      </w:r>
    </w:p>
    <w:p w14:paraId="706DB30F" w14:textId="24768E61" w:rsidR="00151C6D" w:rsidRPr="00753083" w:rsidRDefault="00151C6D" w:rsidP="00B56537">
      <w:pPr>
        <w:pStyle w:val="Heading3"/>
      </w:pPr>
      <w:bookmarkStart w:id="31" w:name="_Toc168722516"/>
      <w:r w:rsidRPr="00753083">
        <w:lastRenderedPageBreak/>
        <w:t xml:space="preserve">Theme B: Foster Inclusive Leadership and Organizational Culture Change on Accessibility to </w:t>
      </w:r>
      <w:r w:rsidR="005502EB" w:rsidRPr="00753083">
        <w:t>B</w:t>
      </w:r>
      <w:r w:rsidRPr="00753083">
        <w:t xml:space="preserve">uild an </w:t>
      </w:r>
      <w:r w:rsidR="005502EB" w:rsidRPr="00753083">
        <w:t>A</w:t>
      </w:r>
      <w:r w:rsidRPr="00753083">
        <w:t xml:space="preserve">ccessible </w:t>
      </w:r>
      <w:r w:rsidR="005502EB" w:rsidRPr="00753083">
        <w:t>P</w:t>
      </w:r>
      <w:r w:rsidRPr="00753083">
        <w:t xml:space="preserve">rocurement </w:t>
      </w:r>
      <w:r w:rsidR="005502EB" w:rsidRPr="00753083">
        <w:t>S</w:t>
      </w:r>
      <w:r w:rsidRPr="00753083">
        <w:t xml:space="preserve">trategy or </w:t>
      </w:r>
      <w:r w:rsidR="005502EB" w:rsidRPr="00753083">
        <w:t>F</w:t>
      </w:r>
      <w:r w:rsidRPr="00753083">
        <w:t>ramework</w:t>
      </w:r>
      <w:bookmarkEnd w:id="31"/>
    </w:p>
    <w:p w14:paraId="4D169D21" w14:textId="58AEFCB2" w:rsidR="00423E23" w:rsidRPr="00753083" w:rsidRDefault="00151C6D" w:rsidP="009C26E2">
      <w:r w:rsidRPr="00753083">
        <w:t>Although some organizations may understand the need for and importance of accessibility from a client or end-user perspective, the connection and integration with purchasing policies, practices, and procedures may not be well established systematically or integrated. Once again, these recommendations begin with organizations that may require an initial starting point and move into more advanced stages of accessibility maturity.</w:t>
      </w:r>
      <w:r w:rsidR="002B0961" w:rsidRPr="00753083">
        <w:t xml:space="preserve"> </w:t>
      </w:r>
    </w:p>
    <w:p w14:paraId="7F7B32A4" w14:textId="01C0E97A" w:rsidR="00151C6D" w:rsidRPr="00753083" w:rsidRDefault="00151C6D" w:rsidP="00B56537">
      <w:pPr>
        <w:pStyle w:val="Heading4"/>
      </w:pPr>
      <w:bookmarkStart w:id="32" w:name="_Toc168722517"/>
      <w:r w:rsidRPr="00753083">
        <w:t xml:space="preserve">B1. Identify an </w:t>
      </w:r>
      <w:r w:rsidR="00EC6CC5" w:rsidRPr="00753083">
        <w:t>internally</w:t>
      </w:r>
      <w:r w:rsidRPr="00753083">
        <w:t xml:space="preserve"> accessible procurement champion (be it a formal or an informal self-appointment)</w:t>
      </w:r>
      <w:bookmarkEnd w:id="32"/>
    </w:p>
    <w:p w14:paraId="3452BA43" w14:textId="6E9AAC07" w:rsidR="00151C6D" w:rsidRPr="00753083" w:rsidRDefault="00151C6D" w:rsidP="00B56537">
      <w:r w:rsidRPr="00753083">
        <w:t xml:space="preserve">Organizations should identify an internal champion to prepare the groundwork for building accessible procurement through tailored and multi-level strategies. The internal champion should have any or </w:t>
      </w:r>
      <w:proofErr w:type="gramStart"/>
      <w:r w:rsidRPr="00753083">
        <w:t>all of</w:t>
      </w:r>
      <w:proofErr w:type="gramEnd"/>
      <w:r w:rsidRPr="00753083">
        <w:t xml:space="preserve"> the following skills, competencies and responsibilities:</w:t>
      </w:r>
      <w:r w:rsidR="002B0961" w:rsidRPr="00753083">
        <w:t xml:space="preserve"> </w:t>
      </w:r>
    </w:p>
    <w:p w14:paraId="64C05968" w14:textId="5CBBCFB5" w:rsidR="00151C6D" w:rsidRPr="00753083" w:rsidRDefault="00151C6D" w:rsidP="00E44F9E">
      <w:pPr>
        <w:pStyle w:val="ListParagraph"/>
        <w:numPr>
          <w:ilvl w:val="0"/>
          <w:numId w:val="10"/>
        </w:numPr>
      </w:pPr>
      <w:r w:rsidRPr="00753083">
        <w:t>A strong knowledge of accessibility or procurement. They may be situated on the procurement team or the accessibility team and connect on procurement projects.</w:t>
      </w:r>
      <w:r w:rsidR="002B0961" w:rsidRPr="00753083">
        <w:t xml:space="preserve"> </w:t>
      </w:r>
    </w:p>
    <w:p w14:paraId="30E476FA" w14:textId="52CA53A7" w:rsidR="00151C6D" w:rsidRPr="00753083" w:rsidRDefault="00151C6D" w:rsidP="00E44F9E">
      <w:pPr>
        <w:pStyle w:val="ListParagraph"/>
        <w:numPr>
          <w:ilvl w:val="0"/>
          <w:numId w:val="10"/>
        </w:numPr>
      </w:pPr>
      <w:r w:rsidRPr="00753083">
        <w:lastRenderedPageBreak/>
        <w:t>Tailor a relevant definition of accessible procurement for their respective organization or department.</w:t>
      </w:r>
      <w:r w:rsidR="002B0961" w:rsidRPr="00753083">
        <w:t xml:space="preserve"> </w:t>
      </w:r>
    </w:p>
    <w:p w14:paraId="47B52CA3" w14:textId="66755EAE" w:rsidR="00151C6D" w:rsidRPr="00753083" w:rsidRDefault="00151C6D" w:rsidP="00E44F9E">
      <w:pPr>
        <w:pStyle w:val="ListParagraph"/>
        <w:numPr>
          <w:ilvl w:val="0"/>
          <w:numId w:val="10"/>
        </w:numPr>
      </w:pPr>
      <w:r w:rsidRPr="00753083">
        <w:t>Develop an accessible procurement strategy, principles, or framework congruent with an organizational or unit operating structure.</w:t>
      </w:r>
      <w:r w:rsidR="002B0961" w:rsidRPr="00753083">
        <w:t xml:space="preserve"> </w:t>
      </w:r>
    </w:p>
    <w:p w14:paraId="0C7E3E90" w14:textId="720BF129" w:rsidR="00151C6D" w:rsidRPr="00753083" w:rsidRDefault="00151C6D" w:rsidP="00B56537">
      <w:pPr>
        <w:pStyle w:val="Heading4"/>
      </w:pPr>
      <w:bookmarkStart w:id="33" w:name="_Toc168722518"/>
      <w:r w:rsidRPr="00753083">
        <w:t>B2. Create a business case to build accessibility into organizational procurement processes and practices</w:t>
      </w:r>
      <w:bookmarkEnd w:id="33"/>
      <w:r w:rsidRPr="00753083">
        <w:t> </w:t>
      </w:r>
    </w:p>
    <w:p w14:paraId="6232C984" w14:textId="7A2A08AD" w:rsidR="00151C6D" w:rsidRPr="00753083" w:rsidRDefault="00151C6D" w:rsidP="00B56537">
      <w:r w:rsidRPr="00753083">
        <w:t>Since there are multiple competing pressures and priorities for organizations in procurement, the internal champion and their team may develop a business case to demonstrate the need and rationale for accessible procurement. A business case may include any of the following:</w:t>
      </w:r>
      <w:r w:rsidR="002B0961" w:rsidRPr="00753083">
        <w:t xml:space="preserve"> </w:t>
      </w:r>
    </w:p>
    <w:p w14:paraId="07F6B4CE" w14:textId="7B01E9A8" w:rsidR="00F77D20" w:rsidRPr="00753083" w:rsidRDefault="00F77D20" w:rsidP="00E44F9E">
      <w:pPr>
        <w:pStyle w:val="ListParagraph"/>
        <w:numPr>
          <w:ilvl w:val="0"/>
          <w:numId w:val="11"/>
        </w:numPr>
      </w:pPr>
      <w:r w:rsidRPr="00753083">
        <w:t>Identify any relevant case studies and industry leaders.</w:t>
      </w:r>
    </w:p>
    <w:p w14:paraId="4BEBCD43" w14:textId="77777777" w:rsidR="00186510" w:rsidRPr="00753083" w:rsidRDefault="00F77D20" w:rsidP="00E44F9E">
      <w:pPr>
        <w:pStyle w:val="ListParagraph"/>
        <w:numPr>
          <w:ilvl w:val="0"/>
          <w:numId w:val="11"/>
        </w:numPr>
      </w:pPr>
      <w:r w:rsidRPr="00753083">
        <w:t xml:space="preserve">Explain the legal and reputational risks related to accessibility and procurement. </w:t>
      </w:r>
    </w:p>
    <w:p w14:paraId="43E05CFA" w14:textId="5681C83E" w:rsidR="00F77D20" w:rsidRPr="00753083" w:rsidRDefault="00F77D20" w:rsidP="00E44F9E">
      <w:pPr>
        <w:pStyle w:val="ListParagraph"/>
        <w:numPr>
          <w:ilvl w:val="0"/>
          <w:numId w:val="11"/>
        </w:numPr>
      </w:pPr>
      <w:r w:rsidRPr="00753083">
        <w:t xml:space="preserve">Identify any internal or existing accessibility issues related to products, goods, or services, industry or sector case studies, or national/international case studies. </w:t>
      </w:r>
    </w:p>
    <w:p w14:paraId="115BAEBA" w14:textId="36CEE194" w:rsidR="00F77D20" w:rsidRPr="00753083" w:rsidRDefault="00F77D20" w:rsidP="00E44F9E">
      <w:pPr>
        <w:pStyle w:val="ListParagraph"/>
        <w:numPr>
          <w:ilvl w:val="0"/>
          <w:numId w:val="11"/>
        </w:numPr>
      </w:pPr>
      <w:r w:rsidRPr="00753083">
        <w:t>Conduct or prepare a cost-benefit analysis or use other methodologies as required that demonstrate the benefit of accessibility for the organization, the sector, or the industry.</w:t>
      </w:r>
      <w:r w:rsidR="009E12DA">
        <w:t xml:space="preserve"> </w:t>
      </w:r>
    </w:p>
    <w:p w14:paraId="510AA294" w14:textId="31A4039A" w:rsidR="00151C6D" w:rsidRPr="00753083" w:rsidRDefault="00151C6D" w:rsidP="00E44F9E">
      <w:pPr>
        <w:pStyle w:val="ListParagraph"/>
        <w:numPr>
          <w:ilvl w:val="0"/>
          <w:numId w:val="11"/>
        </w:numPr>
      </w:pPr>
      <w:r w:rsidRPr="00753083">
        <w:t>Demonstrate the potential return on investment (ROI) of an accessible procurement program, including increased market reach and reduced development costs.</w:t>
      </w:r>
    </w:p>
    <w:p w14:paraId="15727216" w14:textId="205DD06C" w:rsidR="00240916" w:rsidRPr="00753083" w:rsidRDefault="00240916" w:rsidP="00E44F9E">
      <w:pPr>
        <w:pStyle w:val="ListParagraph"/>
        <w:numPr>
          <w:ilvl w:val="0"/>
          <w:numId w:val="11"/>
        </w:numPr>
      </w:pPr>
      <w:r w:rsidRPr="00753083">
        <w:lastRenderedPageBreak/>
        <w:t xml:space="preserve">Demonstrate how accessibility is critical for building a diverse and inclusive workforce where all employees can fully participate. Information can include internal employee workforce statistics, workplace satisfaction, accessibility complaints, employee turnover rates, annual purchasing expenditures, costs of development and service provision, supplier diversity demographics, etc. </w:t>
      </w:r>
    </w:p>
    <w:p w14:paraId="0450782C" w14:textId="4A625E3A" w:rsidR="00151C6D" w:rsidRPr="00753083" w:rsidRDefault="00151C6D" w:rsidP="00B56537">
      <w:pPr>
        <w:pStyle w:val="Heading4"/>
      </w:pPr>
      <w:bookmarkStart w:id="34" w:name="_Toc168722519"/>
      <w:r w:rsidRPr="00753083">
        <w:t xml:space="preserve">B3. Develop an </w:t>
      </w:r>
      <w:r w:rsidR="00EC6CC5" w:rsidRPr="00753083">
        <w:t>internal</w:t>
      </w:r>
      <w:r w:rsidRPr="00753083">
        <w:t xml:space="preserve"> accessible procurement strategy or framework</w:t>
      </w:r>
      <w:bookmarkEnd w:id="34"/>
    </w:p>
    <w:p w14:paraId="1E1EE45D" w14:textId="1E3AB080" w:rsidR="00151C6D" w:rsidRPr="00753083" w:rsidRDefault="00151C6D" w:rsidP="00B56537">
      <w:r w:rsidRPr="00753083">
        <w:t xml:space="preserve">Buy-in from </w:t>
      </w:r>
      <w:r w:rsidR="00097C4B" w:rsidRPr="00753083">
        <w:t>o</w:t>
      </w:r>
      <w:r w:rsidRPr="00753083">
        <w:t xml:space="preserve">rganizational </w:t>
      </w:r>
      <w:r w:rsidR="00097C4B" w:rsidRPr="00753083">
        <w:t>l</w:t>
      </w:r>
      <w:r w:rsidRPr="00753083">
        <w:t>eadership is required to promote organizational change. This involves gaining executive support on accessibility commitments and priorities. To build the foundational structure for an accessible procurement strategy or framework, organizations should consider the following: </w:t>
      </w:r>
    </w:p>
    <w:p w14:paraId="69D4E01F" w14:textId="7B0D0472" w:rsidR="00FA1CF7" w:rsidRPr="00753083" w:rsidRDefault="00FA1CF7" w:rsidP="00E44F9E">
      <w:pPr>
        <w:pStyle w:val="ListParagraph"/>
        <w:numPr>
          <w:ilvl w:val="0"/>
          <w:numId w:val="12"/>
        </w:numPr>
      </w:pPr>
      <w:r w:rsidRPr="00753083">
        <w:t>Obtain organizational leadership buy-in to promote organizational change</w:t>
      </w:r>
      <w:r w:rsidR="007406A2" w:rsidRPr="00753083">
        <w:t xml:space="preserve">, </w:t>
      </w:r>
      <w:r w:rsidRPr="00753083">
        <w:t>resource allocation and budgeting.</w:t>
      </w:r>
    </w:p>
    <w:p w14:paraId="26A6E985" w14:textId="1E97A6BF" w:rsidR="00FA1CF7" w:rsidRPr="00753083" w:rsidRDefault="00FA1CF7" w:rsidP="00E44F9E">
      <w:pPr>
        <w:pStyle w:val="ListParagraph"/>
        <w:numPr>
          <w:ilvl w:val="0"/>
          <w:numId w:val="12"/>
        </w:numPr>
      </w:pPr>
      <w:r w:rsidRPr="00753083">
        <w:t>Obtain organizational governance approval/s as required for each organization or department.</w:t>
      </w:r>
    </w:p>
    <w:p w14:paraId="6C59539A" w14:textId="77777777" w:rsidR="00FA1CF7" w:rsidRPr="00753083" w:rsidRDefault="00FA1CF7" w:rsidP="00E44F9E">
      <w:pPr>
        <w:pStyle w:val="ListParagraph"/>
        <w:numPr>
          <w:ilvl w:val="0"/>
          <w:numId w:val="12"/>
        </w:numPr>
      </w:pPr>
      <w:r w:rsidRPr="00753083">
        <w:t>Develop an organizational accessibility policy.</w:t>
      </w:r>
    </w:p>
    <w:p w14:paraId="39E9354E" w14:textId="77777777" w:rsidR="00FA1CF7" w:rsidRPr="00753083" w:rsidRDefault="00FA1CF7" w:rsidP="00E44F9E">
      <w:pPr>
        <w:pStyle w:val="ListParagraph"/>
        <w:numPr>
          <w:ilvl w:val="0"/>
          <w:numId w:val="12"/>
        </w:numPr>
      </w:pPr>
      <w:r w:rsidRPr="00753083">
        <w:t>Identify or appoint a key leader embedded in the procurement team to lead and develop organizational awareness of the impacts and need for accessible procurement.</w:t>
      </w:r>
    </w:p>
    <w:p w14:paraId="42AEBCA4" w14:textId="77777777" w:rsidR="00FA1CF7" w:rsidRPr="00753083" w:rsidRDefault="00FA1CF7" w:rsidP="00E44F9E">
      <w:pPr>
        <w:pStyle w:val="ListParagraph"/>
        <w:numPr>
          <w:ilvl w:val="0"/>
          <w:numId w:val="12"/>
        </w:numPr>
      </w:pPr>
      <w:r w:rsidRPr="00753083">
        <w:lastRenderedPageBreak/>
        <w:t>Establish a cross-functional accessibility team representing different departments and stakeholders to drive accessibility efforts.</w:t>
      </w:r>
    </w:p>
    <w:p w14:paraId="2E78DC76" w14:textId="77777777" w:rsidR="00294AC0" w:rsidRPr="00753083" w:rsidRDefault="00FA1CF7" w:rsidP="00E44F9E">
      <w:pPr>
        <w:pStyle w:val="ListParagraph"/>
        <w:numPr>
          <w:ilvl w:val="0"/>
          <w:numId w:val="12"/>
        </w:numPr>
      </w:pPr>
      <w:r w:rsidRPr="00753083">
        <w:t xml:space="preserve">Encourage open communication among departments to prioritize accessibility </w:t>
      </w:r>
      <w:r w:rsidR="00294AC0" w:rsidRPr="00753083">
        <w:t xml:space="preserve">within </w:t>
      </w:r>
      <w:r w:rsidRPr="00753083">
        <w:t>organization</w:t>
      </w:r>
      <w:r w:rsidR="00294AC0" w:rsidRPr="00753083">
        <w:t>al</w:t>
      </w:r>
      <w:r w:rsidRPr="00753083">
        <w:t xml:space="preserve"> operations. </w:t>
      </w:r>
    </w:p>
    <w:p w14:paraId="4487A81C" w14:textId="60217E74" w:rsidR="00FA1CF7" w:rsidRPr="00753083" w:rsidRDefault="00294AC0" w:rsidP="00E44F9E">
      <w:pPr>
        <w:pStyle w:val="ListParagraph"/>
        <w:numPr>
          <w:ilvl w:val="0"/>
          <w:numId w:val="12"/>
        </w:numPr>
      </w:pPr>
      <w:r w:rsidRPr="00753083">
        <w:t>Foster cross-functional c</w:t>
      </w:r>
      <w:r w:rsidR="00FA1CF7" w:rsidRPr="00753083">
        <w:t xml:space="preserve">ollaborations </w:t>
      </w:r>
      <w:r w:rsidRPr="00753083">
        <w:t xml:space="preserve">that are </w:t>
      </w:r>
      <w:r w:rsidR="00FA1CF7" w:rsidRPr="00753083">
        <w:t xml:space="preserve">intentional rather than </w:t>
      </w:r>
      <w:r w:rsidR="007406A2" w:rsidRPr="00753083">
        <w:t xml:space="preserve">ad hoc or </w:t>
      </w:r>
      <w:r w:rsidR="00FA1CF7" w:rsidRPr="00753083">
        <w:t>sporadic.</w:t>
      </w:r>
    </w:p>
    <w:p w14:paraId="44949424" w14:textId="77777777" w:rsidR="00FA1CF7" w:rsidRPr="00753083" w:rsidRDefault="00FA1CF7" w:rsidP="00E44F9E">
      <w:pPr>
        <w:pStyle w:val="ListParagraph"/>
        <w:numPr>
          <w:ilvl w:val="0"/>
          <w:numId w:val="12"/>
        </w:numPr>
      </w:pPr>
      <w:r w:rsidRPr="00753083">
        <w:t>Review and revise procurement or purchasing policies, procedures, and guidelines to incorporate accessibility standards, requirements, or universal design principles.</w:t>
      </w:r>
    </w:p>
    <w:p w14:paraId="47AFD2B2" w14:textId="2EF4E779" w:rsidR="00151C6D" w:rsidRPr="00753083" w:rsidRDefault="00151C6D" w:rsidP="00B56537">
      <w:pPr>
        <w:pStyle w:val="Heading3"/>
      </w:pPr>
      <w:bookmarkStart w:id="35" w:name="_Toc168722520"/>
      <w:r w:rsidRPr="00753083">
        <w:t xml:space="preserve">Theme C: </w:t>
      </w:r>
      <w:bookmarkStart w:id="36" w:name="_Hlk167183600"/>
      <w:r w:rsidRPr="00753083">
        <w:t xml:space="preserve">Grow </w:t>
      </w:r>
      <w:r w:rsidR="005502EB" w:rsidRPr="00753083">
        <w:t>Internal Skills, Knowledge, Expertise, and Resources for Procurement Professionals and Teams</w:t>
      </w:r>
      <w:bookmarkEnd w:id="35"/>
      <w:bookmarkEnd w:id="36"/>
    </w:p>
    <w:p w14:paraId="72346794" w14:textId="1EA5328A" w:rsidR="00293298" w:rsidRPr="00753083" w:rsidRDefault="00B6460E" w:rsidP="000D5691">
      <w:r w:rsidRPr="00753083">
        <w:t xml:space="preserve">We have </w:t>
      </w:r>
      <w:r w:rsidR="00EC6CC5" w:rsidRPr="00753083">
        <w:t xml:space="preserve">placed this </w:t>
      </w:r>
      <w:r w:rsidR="00294AC0" w:rsidRPr="00753083">
        <w:t xml:space="preserve">recommendation </w:t>
      </w:r>
      <w:r w:rsidR="00EC6CC5" w:rsidRPr="00753083">
        <w:t xml:space="preserve">prior to the operationalization of accessible procurement due to the high </w:t>
      </w:r>
      <w:r w:rsidR="00BF0D36" w:rsidRPr="00753083">
        <w:t xml:space="preserve">need for </w:t>
      </w:r>
      <w:r w:rsidR="00293298" w:rsidRPr="00753083">
        <w:t xml:space="preserve">targeted training identified and requested </w:t>
      </w:r>
      <w:r w:rsidR="00294AC0" w:rsidRPr="00753083">
        <w:t>during consultations</w:t>
      </w:r>
      <w:r w:rsidR="00293298" w:rsidRPr="00753083">
        <w:t>.</w:t>
      </w:r>
      <w:r w:rsidR="002B0961" w:rsidRPr="00753083">
        <w:t xml:space="preserve"> </w:t>
      </w:r>
      <w:r w:rsidR="00294AC0" w:rsidRPr="00753083">
        <w:t>Scaling up</w:t>
      </w:r>
      <w:r w:rsidR="000D5691" w:rsidRPr="00753083">
        <w:t xml:space="preserve"> </w:t>
      </w:r>
      <w:r w:rsidR="00293298" w:rsidRPr="00753083">
        <w:t>the expertise and knowledge capacity of procurement professionals and those connected to the purchasing process</w:t>
      </w:r>
      <w:r w:rsidR="00294AC0" w:rsidRPr="00753083">
        <w:t xml:space="preserve"> is essential</w:t>
      </w:r>
      <w:r w:rsidR="00293298" w:rsidRPr="00753083">
        <w:t xml:space="preserve">, such as decision-makers. </w:t>
      </w:r>
      <w:r w:rsidR="00294AC0" w:rsidRPr="00753083">
        <w:t xml:space="preserve">This includes building internal </w:t>
      </w:r>
      <w:r w:rsidR="00293298" w:rsidRPr="00753083">
        <w:t xml:space="preserve">accessibility </w:t>
      </w:r>
      <w:r w:rsidR="00D71E6B" w:rsidRPr="00753083">
        <w:t>competencies</w:t>
      </w:r>
      <w:r w:rsidR="00293298" w:rsidRPr="00753083">
        <w:t xml:space="preserve"> </w:t>
      </w:r>
      <w:r w:rsidR="0099649B" w:rsidRPr="00753083">
        <w:t xml:space="preserve">and </w:t>
      </w:r>
      <w:r w:rsidR="00294AC0" w:rsidRPr="00753083">
        <w:t xml:space="preserve">integrating </w:t>
      </w:r>
      <w:r w:rsidR="0099649B" w:rsidRPr="00753083">
        <w:t xml:space="preserve">disability inclusion </w:t>
      </w:r>
      <w:r w:rsidR="00294AC0" w:rsidRPr="00753083">
        <w:t xml:space="preserve">into </w:t>
      </w:r>
      <w:r w:rsidR="0099649B" w:rsidRPr="00753083">
        <w:t>procurement professions</w:t>
      </w:r>
      <w:r w:rsidR="00294AC0" w:rsidRPr="00753083">
        <w:t xml:space="preserve"> and training</w:t>
      </w:r>
      <w:r w:rsidR="0099649B" w:rsidRPr="00753083">
        <w:t xml:space="preserve">. </w:t>
      </w:r>
    </w:p>
    <w:p w14:paraId="3F32CC62" w14:textId="634BE168" w:rsidR="00151C6D" w:rsidRPr="00753083" w:rsidRDefault="00151C6D" w:rsidP="00B56537">
      <w:pPr>
        <w:pStyle w:val="Heading4"/>
      </w:pPr>
      <w:bookmarkStart w:id="37" w:name="_Toc168722521"/>
      <w:r w:rsidRPr="00753083">
        <w:lastRenderedPageBreak/>
        <w:t>C1. Design and develop training, workshops, internal roadshows, and initiatives to increase the accessibility expertise of internal procurement professionals, teams, and decision-makers</w:t>
      </w:r>
      <w:bookmarkEnd w:id="37"/>
    </w:p>
    <w:p w14:paraId="1AD79DA7" w14:textId="3AFA9D8B" w:rsidR="00151C6D" w:rsidRPr="00753083" w:rsidRDefault="00151C6D" w:rsidP="00B56537">
      <w:r w:rsidRPr="00753083">
        <w:t>To empower procurement professionals and teams to perform their roles more inclusively</w:t>
      </w:r>
      <w:r w:rsidR="00272911" w:rsidRPr="00753083">
        <w:t xml:space="preserve"> and make informed decisions</w:t>
      </w:r>
      <w:r w:rsidRPr="00753083">
        <w:t xml:space="preserve">, accessibility </w:t>
      </w:r>
      <w:r w:rsidR="00272911" w:rsidRPr="00753083">
        <w:t>training</w:t>
      </w:r>
      <w:r w:rsidRPr="00753083">
        <w:t xml:space="preserve"> and offerings are required.</w:t>
      </w:r>
      <w:r w:rsidR="002B0961" w:rsidRPr="00753083">
        <w:t xml:space="preserve"> </w:t>
      </w:r>
      <w:r w:rsidRPr="00753083">
        <w:t xml:space="preserve">Organizational procurement </w:t>
      </w:r>
      <w:r w:rsidR="002601BB" w:rsidRPr="00753083">
        <w:t xml:space="preserve">educational priorities </w:t>
      </w:r>
      <w:r w:rsidRPr="00753083">
        <w:t>should consider</w:t>
      </w:r>
      <w:r w:rsidR="00EC6CC5" w:rsidRPr="00753083">
        <w:t xml:space="preserve"> the following</w:t>
      </w:r>
      <w:r w:rsidRPr="00753083">
        <w:t>: </w:t>
      </w:r>
    </w:p>
    <w:p w14:paraId="75FDDAF7" w14:textId="712B0269" w:rsidR="00151C6D" w:rsidRPr="00753083" w:rsidRDefault="002601BB" w:rsidP="00E44F9E">
      <w:pPr>
        <w:pStyle w:val="ListParagraph"/>
        <w:numPr>
          <w:ilvl w:val="0"/>
          <w:numId w:val="13"/>
        </w:numPr>
      </w:pPr>
      <w:r w:rsidRPr="00753083">
        <w:t>P</w:t>
      </w:r>
      <w:r w:rsidR="00151C6D" w:rsidRPr="00753083">
        <w:t>rovide accessibility training and resources to all procurement team members to ensure they possess the necessary skills and knowledge for accessible procurement practices. This should be done by: </w:t>
      </w:r>
    </w:p>
    <w:p w14:paraId="27CC7CB6" w14:textId="1A7D5562" w:rsidR="00A772B8" w:rsidRPr="00753083" w:rsidRDefault="00151C6D" w:rsidP="00E44F9E">
      <w:pPr>
        <w:pStyle w:val="ListParagraph"/>
        <w:numPr>
          <w:ilvl w:val="1"/>
          <w:numId w:val="13"/>
        </w:numPr>
      </w:pPr>
      <w:r w:rsidRPr="00753083">
        <w:t xml:space="preserve">Developing comprehensive educational resources and training programs </w:t>
      </w:r>
      <w:r w:rsidR="008F226E" w:rsidRPr="00753083">
        <w:t>o</w:t>
      </w:r>
      <w:r w:rsidRPr="00753083">
        <w:t>n accessibility policies</w:t>
      </w:r>
      <w:r w:rsidR="00A772B8" w:rsidRPr="00753083">
        <w:t xml:space="preserve"> and legislations, human rights and disability justice,</w:t>
      </w:r>
      <w:r w:rsidRPr="00753083">
        <w:t xml:space="preserve"> </w:t>
      </w:r>
      <w:r w:rsidR="00A772B8" w:rsidRPr="00753083">
        <w:t xml:space="preserve">attitudinal barriers, systemic barriers </w:t>
      </w:r>
      <w:r w:rsidRPr="00753083">
        <w:t xml:space="preserve">and </w:t>
      </w:r>
      <w:r w:rsidR="00A772B8" w:rsidRPr="00753083">
        <w:t xml:space="preserve">diversity and intersectionality in disability and abilities, </w:t>
      </w:r>
      <w:r w:rsidR="00263097" w:rsidRPr="00753083">
        <w:t xml:space="preserve">as well as </w:t>
      </w:r>
      <w:r w:rsidR="00A772B8" w:rsidRPr="00753083">
        <w:t>risk and accessibility.</w:t>
      </w:r>
    </w:p>
    <w:p w14:paraId="26C629B9" w14:textId="466FC752" w:rsidR="00151C6D" w:rsidRPr="00753083" w:rsidRDefault="00263097" w:rsidP="00E44F9E">
      <w:pPr>
        <w:pStyle w:val="ListParagraph"/>
        <w:numPr>
          <w:ilvl w:val="1"/>
          <w:numId w:val="13"/>
        </w:numPr>
      </w:pPr>
      <w:r w:rsidRPr="00753083">
        <w:t>I</w:t>
      </w:r>
      <w:r w:rsidR="00151C6D" w:rsidRPr="00753083">
        <w:t xml:space="preserve">ncrease awareness and understanding of accessible procurement using Universal Design for Learning principles </w:t>
      </w:r>
      <w:r w:rsidR="002601BB" w:rsidRPr="00753083">
        <w:t>with real-world</w:t>
      </w:r>
      <w:r w:rsidR="00151C6D" w:rsidRPr="00753083">
        <w:t xml:space="preserve"> case studies and reflexive </w:t>
      </w:r>
      <w:r w:rsidR="002601BB" w:rsidRPr="00753083">
        <w:t>learning pedagogies</w:t>
      </w:r>
      <w:r w:rsidR="00151C6D" w:rsidRPr="00753083">
        <w:t>. </w:t>
      </w:r>
    </w:p>
    <w:p w14:paraId="4EC1EC59" w14:textId="41C3555E" w:rsidR="00151C6D" w:rsidRPr="00753083" w:rsidRDefault="00151C6D" w:rsidP="00E44F9E">
      <w:pPr>
        <w:pStyle w:val="ListParagraph"/>
        <w:numPr>
          <w:ilvl w:val="1"/>
          <w:numId w:val="13"/>
        </w:numPr>
      </w:pPr>
      <w:r w:rsidRPr="00753083">
        <w:t xml:space="preserve">Providing role-specific resources and </w:t>
      </w:r>
      <w:r w:rsidR="002601BB" w:rsidRPr="00753083">
        <w:t xml:space="preserve">learning </w:t>
      </w:r>
      <w:r w:rsidRPr="00753083">
        <w:t>opportunities</w:t>
      </w:r>
      <w:r w:rsidRPr="00753083">
        <w:rPr>
          <w:b/>
          <w:bCs/>
        </w:rPr>
        <w:t xml:space="preserve"> </w:t>
      </w:r>
      <w:r w:rsidRPr="00753083">
        <w:t>for procurement professionals to upskill and acquire the necessary expertise in accessibility. </w:t>
      </w:r>
    </w:p>
    <w:p w14:paraId="0094F039" w14:textId="6AE371D7" w:rsidR="00151C6D" w:rsidRPr="00753083" w:rsidRDefault="00151C6D" w:rsidP="00B56537">
      <w:pPr>
        <w:pStyle w:val="Heading4"/>
      </w:pPr>
      <w:bookmarkStart w:id="38" w:name="_Toc168722522"/>
      <w:r w:rsidRPr="00753083">
        <w:lastRenderedPageBreak/>
        <w:t>C2: Seek relevant external stakeholders, such as disability advocacy organizations or accessibility experts, to gather insights and support on accessible procurement</w:t>
      </w:r>
      <w:bookmarkEnd w:id="38"/>
    </w:p>
    <w:p w14:paraId="5A5D7209" w14:textId="1DA4B8B6" w:rsidR="00521FE5" w:rsidRPr="00753083" w:rsidRDefault="00151C6D" w:rsidP="00B56537">
      <w:r w:rsidRPr="00753083">
        <w:t>Reach out to pertinent external stakeholders (including disability advocacy groups</w:t>
      </w:r>
      <w:r w:rsidR="008F226E" w:rsidRPr="00753083">
        <w:t>, networks</w:t>
      </w:r>
      <w:r w:rsidRPr="00753083">
        <w:t xml:space="preserve"> or experts in accessibility) to gather insights and assistance regarding accessible procurement. </w:t>
      </w:r>
      <w:r w:rsidR="00521FE5" w:rsidRPr="00753083">
        <w:t xml:space="preserve">Organizations and entities should: </w:t>
      </w:r>
    </w:p>
    <w:p w14:paraId="6CD05EAC" w14:textId="262F1B78" w:rsidR="00151C6D" w:rsidRPr="00753083" w:rsidRDefault="00151C6D" w:rsidP="00E44F9E">
      <w:pPr>
        <w:pStyle w:val="ListParagraph"/>
        <w:numPr>
          <w:ilvl w:val="0"/>
          <w:numId w:val="14"/>
        </w:numPr>
      </w:pPr>
      <w:r w:rsidRPr="00753083">
        <w:t xml:space="preserve">Collaborate with accessibility advocacy groups, disability organizations, and experts in the field to gain insights and support. Share </w:t>
      </w:r>
      <w:r w:rsidR="00263097" w:rsidRPr="00753083">
        <w:t xml:space="preserve">successful </w:t>
      </w:r>
      <w:r w:rsidRPr="00753083">
        <w:t>practices and learn from others who have successfully implemented accessible procurement.</w:t>
      </w:r>
    </w:p>
    <w:p w14:paraId="10CCCD85" w14:textId="74DB25D9" w:rsidR="00151C6D" w:rsidRPr="00753083" w:rsidRDefault="00151C6D" w:rsidP="00E44F9E">
      <w:pPr>
        <w:pStyle w:val="ListParagraph"/>
        <w:numPr>
          <w:ilvl w:val="0"/>
          <w:numId w:val="14"/>
        </w:numPr>
      </w:pPr>
      <w:r w:rsidRPr="00753083">
        <w:t xml:space="preserve">Foster collaboration and </w:t>
      </w:r>
      <w:r w:rsidR="00CD4544" w:rsidRPr="00753083">
        <w:t xml:space="preserve">engage in </w:t>
      </w:r>
      <w:r w:rsidRPr="00753083">
        <w:t xml:space="preserve">knowledge-sharing platforms where procurement professionals can exchange </w:t>
      </w:r>
      <w:r w:rsidR="00263097" w:rsidRPr="00753083">
        <w:t xml:space="preserve">innovative </w:t>
      </w:r>
      <w:r w:rsidRPr="00753083">
        <w:t>practices and learn from each other's experiences. </w:t>
      </w:r>
    </w:p>
    <w:p w14:paraId="1BF52F06" w14:textId="59398FEF" w:rsidR="00151C6D" w:rsidRPr="00753083" w:rsidRDefault="00151C6D" w:rsidP="00E44F9E">
      <w:pPr>
        <w:pStyle w:val="ListParagraph"/>
        <w:numPr>
          <w:ilvl w:val="0"/>
          <w:numId w:val="14"/>
        </w:numPr>
      </w:pPr>
      <w:r w:rsidRPr="00753083">
        <w:t>Facilitat</w:t>
      </w:r>
      <w:r w:rsidR="00CD4544" w:rsidRPr="00753083">
        <w:t>e</w:t>
      </w:r>
      <w:r w:rsidRPr="00753083">
        <w:t xml:space="preserve"> intentional partnerships and collaboration between procurement professionals and accessibility experts within organizations to ensure a holistic approach to accessible procurement. </w:t>
      </w:r>
    </w:p>
    <w:p w14:paraId="2819CC80" w14:textId="7064859C" w:rsidR="00151C6D" w:rsidRPr="00753083" w:rsidRDefault="00151C6D" w:rsidP="00E44F9E">
      <w:pPr>
        <w:pStyle w:val="ListParagraph"/>
        <w:numPr>
          <w:ilvl w:val="0"/>
          <w:numId w:val="14"/>
        </w:numPr>
      </w:pPr>
      <w:r w:rsidRPr="00753083">
        <w:t xml:space="preserve">Establish a </w:t>
      </w:r>
      <w:r w:rsidR="00EC6CC5" w:rsidRPr="00753083">
        <w:t>nationally</w:t>
      </w:r>
      <w:r w:rsidRPr="00753083">
        <w:t xml:space="preserve"> accessible procurement-focused forum or community where employers can network, mentor, and share </w:t>
      </w:r>
      <w:r w:rsidR="00263097" w:rsidRPr="00753083">
        <w:t>successful</w:t>
      </w:r>
      <w:r w:rsidRPr="00753083">
        <w:t xml:space="preserve"> practices</w:t>
      </w:r>
      <w:r w:rsidR="008C1DDE" w:rsidRPr="00753083">
        <w:t xml:space="preserve">, </w:t>
      </w:r>
      <w:r w:rsidR="006D64AF" w:rsidRPr="00753083">
        <w:t>develop case studies</w:t>
      </w:r>
      <w:r w:rsidR="00077903" w:rsidRPr="00753083">
        <w:t>,</w:t>
      </w:r>
      <w:r w:rsidR="006D64AF" w:rsidRPr="00753083">
        <w:t xml:space="preserve"> and address trends and innovations. </w:t>
      </w:r>
    </w:p>
    <w:p w14:paraId="00C723BE" w14:textId="00E7CD0E" w:rsidR="00151C6D" w:rsidRPr="00753083" w:rsidRDefault="00151C6D" w:rsidP="00B56537">
      <w:pPr>
        <w:pStyle w:val="Heading3"/>
        <w:rPr>
          <w:rStyle w:val="eop"/>
        </w:rPr>
      </w:pPr>
      <w:bookmarkStart w:id="39" w:name="_Toc168722523"/>
      <w:r w:rsidRPr="00753083">
        <w:rPr>
          <w:rStyle w:val="normaltextrun"/>
        </w:rPr>
        <w:lastRenderedPageBreak/>
        <w:t xml:space="preserve">Theme D: Operationalize Accessible Procurement within the </w:t>
      </w:r>
      <w:r w:rsidR="005502EB" w:rsidRPr="00753083">
        <w:rPr>
          <w:rStyle w:val="normaltextrun"/>
        </w:rPr>
        <w:t>O</w:t>
      </w:r>
      <w:r w:rsidRPr="00753083">
        <w:rPr>
          <w:rStyle w:val="normaltextrun"/>
        </w:rPr>
        <w:t xml:space="preserve">rganization’s </w:t>
      </w:r>
      <w:r w:rsidR="005502EB" w:rsidRPr="00753083">
        <w:rPr>
          <w:rStyle w:val="normaltextrun"/>
        </w:rPr>
        <w:t>S</w:t>
      </w:r>
      <w:r w:rsidRPr="00753083">
        <w:rPr>
          <w:rStyle w:val="normaltextrun"/>
        </w:rPr>
        <w:t xml:space="preserve">pecific </w:t>
      </w:r>
      <w:r w:rsidR="005502EB" w:rsidRPr="00753083">
        <w:rPr>
          <w:rStyle w:val="normaltextrun"/>
        </w:rPr>
        <w:t>P</w:t>
      </w:r>
      <w:r w:rsidRPr="00753083">
        <w:rPr>
          <w:rStyle w:val="normaltextrun"/>
        </w:rPr>
        <w:t xml:space="preserve">rocurement </w:t>
      </w:r>
      <w:r w:rsidR="005502EB" w:rsidRPr="00753083">
        <w:rPr>
          <w:rStyle w:val="normaltextrun"/>
        </w:rPr>
        <w:t>L</w:t>
      </w:r>
      <w:r w:rsidRPr="00753083">
        <w:rPr>
          <w:rStyle w:val="normaltextrun"/>
        </w:rPr>
        <w:t xml:space="preserve">ife </w:t>
      </w:r>
      <w:r w:rsidR="005502EB" w:rsidRPr="00753083">
        <w:rPr>
          <w:rStyle w:val="normaltextrun"/>
        </w:rPr>
        <w:t>C</w:t>
      </w:r>
      <w:r w:rsidRPr="00753083">
        <w:rPr>
          <w:rStyle w:val="normaltextrun"/>
        </w:rPr>
        <w:t>ycle</w:t>
      </w:r>
      <w:bookmarkEnd w:id="39"/>
    </w:p>
    <w:p w14:paraId="72B2F04F" w14:textId="1F5AD3BF" w:rsidR="00151C6D" w:rsidRPr="00753083" w:rsidRDefault="00151C6D" w:rsidP="00B56537">
      <w:r w:rsidRPr="00753083">
        <w:t>This section provides specific recommendations that can b</w:t>
      </w:r>
      <w:r w:rsidR="00925757" w:rsidRPr="00753083">
        <w:t>e embedded and tailored to</w:t>
      </w:r>
      <w:r w:rsidRPr="00753083">
        <w:t xml:space="preserve"> organizational context and needs.</w:t>
      </w:r>
      <w:r w:rsidR="002B0961" w:rsidRPr="00753083">
        <w:t xml:space="preserve"> </w:t>
      </w:r>
    </w:p>
    <w:p w14:paraId="55BA010F" w14:textId="686A6D58" w:rsidR="00151C6D" w:rsidRPr="00753083" w:rsidRDefault="00151C6D" w:rsidP="00B56537">
      <w:pPr>
        <w:pStyle w:val="Heading4"/>
        <w:rPr>
          <w:rStyle w:val="normaltextrun"/>
        </w:rPr>
      </w:pPr>
      <w:bookmarkStart w:id="40" w:name="_Toc168722524"/>
      <w:r w:rsidRPr="00753083">
        <w:rPr>
          <w:rStyle w:val="normaltextrun"/>
        </w:rPr>
        <w:t>D1. Hire Accessibility Experts or persons with lived experience into procurement teams</w:t>
      </w:r>
      <w:bookmarkEnd w:id="40"/>
    </w:p>
    <w:p w14:paraId="5BC7734A" w14:textId="26469A1F" w:rsidR="00151C6D" w:rsidRPr="00753083" w:rsidRDefault="00EC6CC5" w:rsidP="00B56537">
      <w:r w:rsidRPr="00753083">
        <w:t>Organizations</w:t>
      </w:r>
      <w:r w:rsidR="00151C6D" w:rsidRPr="00753083">
        <w:t xml:space="preserve"> or departments should: </w:t>
      </w:r>
    </w:p>
    <w:p w14:paraId="0D9ECBBB" w14:textId="3C9DA615" w:rsidR="00151C6D" w:rsidRPr="00753083" w:rsidRDefault="0011720E" w:rsidP="00E44F9E">
      <w:pPr>
        <w:pStyle w:val="ListParagraph"/>
        <w:numPr>
          <w:ilvl w:val="0"/>
          <w:numId w:val="15"/>
        </w:numPr>
      </w:pPr>
      <w:r w:rsidRPr="00753083">
        <w:rPr>
          <w:rStyle w:val="normaltextrun"/>
          <w:color w:val="000000"/>
        </w:rPr>
        <w:t>I</w:t>
      </w:r>
      <w:r w:rsidR="00151C6D" w:rsidRPr="00753083">
        <w:rPr>
          <w:rStyle w:val="normaltextrun"/>
          <w:color w:val="000000"/>
        </w:rPr>
        <w:t>nclude individuals with expertise in accessibility on procurement projects and evaluation teams.  </w:t>
      </w:r>
      <w:r w:rsidR="00151C6D" w:rsidRPr="00753083">
        <w:rPr>
          <w:rStyle w:val="eop"/>
          <w:color w:val="000000"/>
        </w:rPr>
        <w:t> </w:t>
      </w:r>
    </w:p>
    <w:p w14:paraId="1FFA835A" w14:textId="711C49A3" w:rsidR="00151C6D" w:rsidRPr="00753083" w:rsidRDefault="00925757" w:rsidP="00E44F9E">
      <w:pPr>
        <w:pStyle w:val="ListParagraph"/>
        <w:numPr>
          <w:ilvl w:val="0"/>
          <w:numId w:val="15"/>
        </w:numPr>
        <w:rPr>
          <w:rStyle w:val="eop"/>
        </w:rPr>
      </w:pPr>
      <w:r w:rsidRPr="00753083">
        <w:rPr>
          <w:rStyle w:val="normaltextrun"/>
        </w:rPr>
        <w:t>Engage with the internal d</w:t>
      </w:r>
      <w:r w:rsidR="00151C6D" w:rsidRPr="00753083">
        <w:rPr>
          <w:rStyle w:val="normaltextrun"/>
        </w:rPr>
        <w:t>isability employee resource group</w:t>
      </w:r>
      <w:r w:rsidR="006C0E51" w:rsidRPr="00753083">
        <w:rPr>
          <w:rStyle w:val="normaltextrun"/>
        </w:rPr>
        <w:t xml:space="preserve">/s </w:t>
      </w:r>
      <w:r w:rsidR="00587180" w:rsidRPr="00753083">
        <w:rPr>
          <w:rStyle w:val="normaltextrun"/>
        </w:rPr>
        <w:t>or other advising bodies</w:t>
      </w:r>
      <w:r w:rsidR="00151C6D" w:rsidRPr="00753083">
        <w:rPr>
          <w:rStyle w:val="normaltextrun"/>
        </w:rPr>
        <w:t xml:space="preserve"> during the procurement process, where applicable</w:t>
      </w:r>
      <w:r w:rsidR="0011720E" w:rsidRPr="00753083">
        <w:rPr>
          <w:rStyle w:val="normaltextrun"/>
        </w:rPr>
        <w:t>, i</w:t>
      </w:r>
      <w:r w:rsidR="00151C6D" w:rsidRPr="00753083">
        <w:rPr>
          <w:rStyle w:val="normaltextrun"/>
        </w:rPr>
        <w:t xml:space="preserve">n planning and conducting training about the importance of accessibility and how </w:t>
      </w:r>
      <w:r w:rsidR="002D1181" w:rsidRPr="00753083">
        <w:rPr>
          <w:rStyle w:val="normaltextrun"/>
        </w:rPr>
        <w:t xml:space="preserve">people with different abilities </w:t>
      </w:r>
      <w:r w:rsidR="00542050" w:rsidRPr="00753083">
        <w:rPr>
          <w:rStyle w:val="normaltextrun"/>
        </w:rPr>
        <w:t xml:space="preserve">and skill levels </w:t>
      </w:r>
      <w:r w:rsidR="00151C6D" w:rsidRPr="00753083">
        <w:rPr>
          <w:rStyle w:val="normaltextrun"/>
        </w:rPr>
        <w:t>interact with technolog</w:t>
      </w:r>
      <w:r w:rsidR="00122533" w:rsidRPr="00753083">
        <w:rPr>
          <w:rStyle w:val="normaltextrun"/>
        </w:rPr>
        <w:t>ies, facilities and services</w:t>
      </w:r>
      <w:r w:rsidR="00151C6D" w:rsidRPr="00753083">
        <w:rPr>
          <w:rStyle w:val="normaltextrun"/>
        </w:rPr>
        <w:t>.</w:t>
      </w:r>
      <w:r w:rsidR="00151C6D" w:rsidRPr="00753083">
        <w:rPr>
          <w:rStyle w:val="eop"/>
        </w:rPr>
        <w:t> </w:t>
      </w:r>
    </w:p>
    <w:p w14:paraId="688DD2EF" w14:textId="77777777" w:rsidR="00151C6D" w:rsidRPr="00753083" w:rsidRDefault="00151C6D" w:rsidP="00E44F9E">
      <w:pPr>
        <w:pStyle w:val="ListParagraph"/>
        <w:numPr>
          <w:ilvl w:val="0"/>
          <w:numId w:val="15"/>
        </w:numPr>
        <w:rPr>
          <w:rStyle w:val="eop"/>
        </w:rPr>
      </w:pPr>
      <w:r w:rsidRPr="00753083">
        <w:rPr>
          <w:rStyle w:val="eop"/>
        </w:rPr>
        <w:t>Ensure that persons with disabilities are identified as end-users equivalent to other user groups.</w:t>
      </w:r>
    </w:p>
    <w:p w14:paraId="431A67A1" w14:textId="6A190E0E" w:rsidR="00FE1A50" w:rsidRPr="00753083" w:rsidRDefault="00FE1A50" w:rsidP="00E44F9E">
      <w:pPr>
        <w:pStyle w:val="ListParagraph"/>
        <w:numPr>
          <w:ilvl w:val="0"/>
          <w:numId w:val="15"/>
        </w:numPr>
      </w:pPr>
      <w:r w:rsidRPr="00753083">
        <w:t xml:space="preserve">Integrate </w:t>
      </w:r>
      <w:r w:rsidR="00EC6CC5" w:rsidRPr="00753083">
        <w:t xml:space="preserve">hiring </w:t>
      </w:r>
      <w:r w:rsidRPr="00753083">
        <w:t>people with disabilities within the structure of RFPs.</w:t>
      </w:r>
    </w:p>
    <w:p w14:paraId="23E2005B" w14:textId="77777777" w:rsidR="00151C6D" w:rsidRPr="00753083" w:rsidRDefault="00151C6D" w:rsidP="00B56537">
      <w:pPr>
        <w:pStyle w:val="Heading4"/>
      </w:pPr>
      <w:bookmarkStart w:id="41" w:name="_Toc168722525"/>
      <w:r w:rsidRPr="00753083">
        <w:rPr>
          <w:rStyle w:val="normaltextrun"/>
        </w:rPr>
        <w:lastRenderedPageBreak/>
        <w:t xml:space="preserve">D2. Ensure the procurement </w:t>
      </w:r>
      <w:bookmarkEnd w:id="41"/>
      <w:r w:rsidRPr="00753083">
        <w:rPr>
          <w:rStyle w:val="normaltextrun"/>
        </w:rPr>
        <w:t>process and outcomes are accessible</w:t>
      </w:r>
    </w:p>
    <w:p w14:paraId="30345B42" w14:textId="77777777" w:rsidR="00151C6D" w:rsidRPr="00753083" w:rsidRDefault="00151C6D" w:rsidP="00B56537">
      <w:pPr>
        <w:pStyle w:val="paragraph"/>
        <w:rPr>
          <w:rStyle w:val="eop"/>
          <w:rFonts w:ascii="Verdana" w:hAnsi="Verdana" w:cs="Arial"/>
          <w:sz w:val="22"/>
          <w:szCs w:val="22"/>
        </w:rPr>
      </w:pPr>
      <w:r w:rsidRPr="00753083">
        <w:rPr>
          <w:rStyle w:val="normaltextrun"/>
          <w:rFonts w:ascii="Verdana" w:hAnsi="Verdana" w:cs="Arial"/>
          <w:sz w:val="22"/>
          <w:szCs w:val="22"/>
        </w:rPr>
        <w:t>The Organizations should consider the accessibility of their procurement process by: </w:t>
      </w:r>
      <w:r w:rsidRPr="00753083">
        <w:rPr>
          <w:rStyle w:val="eop"/>
          <w:rFonts w:ascii="Verdana" w:hAnsi="Verdana" w:cs="Arial"/>
          <w:sz w:val="22"/>
          <w:szCs w:val="22"/>
        </w:rPr>
        <w:t> </w:t>
      </w:r>
    </w:p>
    <w:p w14:paraId="639DAF4B" w14:textId="70F9B3D6" w:rsidR="00151C6D" w:rsidRPr="00753083" w:rsidRDefault="00AA4B4D" w:rsidP="00E44F9E">
      <w:pPr>
        <w:pStyle w:val="ListParagraph"/>
        <w:numPr>
          <w:ilvl w:val="0"/>
          <w:numId w:val="50"/>
        </w:numPr>
        <w:rPr>
          <w:rStyle w:val="eop"/>
          <w:sz w:val="22"/>
          <w:szCs w:val="22"/>
        </w:rPr>
      </w:pPr>
      <w:r w:rsidRPr="00753083">
        <w:rPr>
          <w:rStyle w:val="eop"/>
          <w:sz w:val="22"/>
          <w:szCs w:val="22"/>
        </w:rPr>
        <w:t>S</w:t>
      </w:r>
      <w:r w:rsidR="00151C6D" w:rsidRPr="00753083">
        <w:rPr>
          <w:rStyle w:val="eop"/>
          <w:sz w:val="22"/>
          <w:szCs w:val="22"/>
        </w:rPr>
        <w:t>treamlin</w:t>
      </w:r>
      <w:r w:rsidR="00A17977" w:rsidRPr="00753083">
        <w:rPr>
          <w:rStyle w:val="eop"/>
          <w:sz w:val="22"/>
          <w:szCs w:val="22"/>
        </w:rPr>
        <w:t>ing</w:t>
      </w:r>
      <w:r w:rsidR="00151C6D" w:rsidRPr="00753083">
        <w:rPr>
          <w:rStyle w:val="eop"/>
          <w:sz w:val="22"/>
          <w:szCs w:val="22"/>
        </w:rPr>
        <w:t xml:space="preserve"> and simplify the complexity of the procurement process</w:t>
      </w:r>
      <w:r w:rsidR="00376555" w:rsidRPr="00753083">
        <w:rPr>
          <w:rStyle w:val="eop"/>
          <w:sz w:val="22"/>
          <w:szCs w:val="22"/>
        </w:rPr>
        <w:t xml:space="preserve">. </w:t>
      </w:r>
      <w:r w:rsidR="00033EFE" w:rsidRPr="00753083">
        <w:rPr>
          <w:rStyle w:val="eop"/>
          <w:sz w:val="22"/>
          <w:szCs w:val="22"/>
        </w:rPr>
        <w:t xml:space="preserve">This may include </w:t>
      </w:r>
      <w:r w:rsidR="00C00D5D" w:rsidRPr="00753083">
        <w:rPr>
          <w:rStyle w:val="eop"/>
          <w:sz w:val="22"/>
          <w:szCs w:val="22"/>
        </w:rPr>
        <w:t xml:space="preserve">providing estimates about </w:t>
      </w:r>
      <w:r w:rsidR="00151C6D" w:rsidRPr="00753083">
        <w:rPr>
          <w:rStyle w:val="eop"/>
          <w:sz w:val="22"/>
          <w:szCs w:val="22"/>
        </w:rPr>
        <w:t xml:space="preserve">the time and effort for vendors with disabilities to prepare and understand one’s potential success rates. </w:t>
      </w:r>
      <w:r w:rsidR="00401F75" w:rsidRPr="00753083">
        <w:rPr>
          <w:rStyle w:val="eop"/>
          <w:sz w:val="22"/>
          <w:szCs w:val="22"/>
        </w:rPr>
        <w:t xml:space="preserve">(see ISO </w:t>
      </w:r>
      <w:r w:rsidR="00D93853" w:rsidRPr="00753083">
        <w:rPr>
          <w:rStyle w:val="eop"/>
          <w:sz w:val="22"/>
          <w:szCs w:val="22"/>
        </w:rPr>
        <w:t>21801-1:2020 Cognitive Accessibility</w:t>
      </w:r>
      <w:r w:rsidR="009E12DA">
        <w:rPr>
          <w:rStyle w:val="eop"/>
          <w:sz w:val="22"/>
          <w:szCs w:val="22"/>
        </w:rPr>
        <w:t>, (ISO, 2020b)</w:t>
      </w:r>
      <w:r w:rsidR="00D93853" w:rsidRPr="00753083">
        <w:rPr>
          <w:rStyle w:val="eop"/>
          <w:sz w:val="22"/>
          <w:szCs w:val="22"/>
        </w:rPr>
        <w:t xml:space="preserve">. </w:t>
      </w:r>
    </w:p>
    <w:p w14:paraId="335AB28E" w14:textId="4703AF45" w:rsidR="00151C6D" w:rsidRPr="00753083" w:rsidRDefault="00151C6D" w:rsidP="00E44F9E">
      <w:pPr>
        <w:pStyle w:val="ListParagraph"/>
        <w:numPr>
          <w:ilvl w:val="0"/>
          <w:numId w:val="50"/>
        </w:numPr>
      </w:pPr>
      <w:r w:rsidRPr="00753083">
        <w:rPr>
          <w:rStyle w:val="normaltextrun"/>
          <w:sz w:val="22"/>
          <w:szCs w:val="22"/>
        </w:rPr>
        <w:t>Establish</w:t>
      </w:r>
      <w:r w:rsidR="00A17977" w:rsidRPr="00753083">
        <w:rPr>
          <w:rStyle w:val="normaltextrun"/>
          <w:sz w:val="22"/>
          <w:szCs w:val="22"/>
        </w:rPr>
        <w:t>ing</w:t>
      </w:r>
      <w:r w:rsidRPr="00753083">
        <w:rPr>
          <w:rStyle w:val="normaltextrun"/>
          <w:sz w:val="22"/>
          <w:szCs w:val="22"/>
        </w:rPr>
        <w:t xml:space="preserve"> requirements for procurement projects with input from subject matter experts based on guidance from accessibility legislation and standards as the minimum target thresholds. </w:t>
      </w:r>
    </w:p>
    <w:p w14:paraId="3980B10D" w14:textId="0EA88B24" w:rsidR="00151C6D" w:rsidRPr="00753083" w:rsidRDefault="00151C6D" w:rsidP="00E44F9E">
      <w:pPr>
        <w:pStyle w:val="ListParagraph"/>
        <w:numPr>
          <w:ilvl w:val="0"/>
          <w:numId w:val="50"/>
        </w:numPr>
      </w:pPr>
      <w:r w:rsidRPr="00753083">
        <w:rPr>
          <w:rStyle w:val="normaltextrun"/>
          <w:sz w:val="22"/>
          <w:szCs w:val="22"/>
        </w:rPr>
        <w:t>Writing mandatory criteria using plain language and accessible communication</w:t>
      </w:r>
      <w:r w:rsidR="00C830D9" w:rsidRPr="00753083">
        <w:rPr>
          <w:rStyle w:val="normaltextrun"/>
          <w:sz w:val="22"/>
          <w:szCs w:val="22"/>
        </w:rPr>
        <w:t xml:space="preserve"> (see ISO 244</w:t>
      </w:r>
      <w:r w:rsidR="00E44D18" w:rsidRPr="00753083">
        <w:rPr>
          <w:rStyle w:val="normaltextrun"/>
          <w:sz w:val="22"/>
          <w:szCs w:val="22"/>
        </w:rPr>
        <w:t>95-1:2023 Plain Language).</w:t>
      </w:r>
    </w:p>
    <w:p w14:paraId="191513CB" w14:textId="77777777" w:rsidR="00151C6D" w:rsidRPr="00753083" w:rsidRDefault="00151C6D" w:rsidP="00E44F9E">
      <w:pPr>
        <w:pStyle w:val="ListParagraph"/>
        <w:numPr>
          <w:ilvl w:val="0"/>
          <w:numId w:val="50"/>
        </w:numPr>
        <w:rPr>
          <w:rStyle w:val="eop"/>
          <w:sz w:val="22"/>
          <w:szCs w:val="22"/>
        </w:rPr>
      </w:pPr>
      <w:r w:rsidRPr="00753083">
        <w:rPr>
          <w:rStyle w:val="normaltextrun"/>
          <w:sz w:val="22"/>
          <w:szCs w:val="22"/>
        </w:rPr>
        <w:t>Clearly defining accessibility expectations for procurement outcomes. </w:t>
      </w:r>
      <w:r w:rsidRPr="00753083">
        <w:rPr>
          <w:rStyle w:val="eop"/>
          <w:sz w:val="22"/>
          <w:szCs w:val="22"/>
        </w:rPr>
        <w:t> </w:t>
      </w:r>
    </w:p>
    <w:p w14:paraId="58A524F1" w14:textId="77777777" w:rsidR="00151C6D" w:rsidRPr="00753083" w:rsidRDefault="00151C6D" w:rsidP="00E44F9E">
      <w:pPr>
        <w:pStyle w:val="ListParagraph"/>
        <w:numPr>
          <w:ilvl w:val="0"/>
          <w:numId w:val="50"/>
        </w:numPr>
        <w:rPr>
          <w:rStyle w:val="normaltextrun"/>
          <w:sz w:val="22"/>
          <w:szCs w:val="22"/>
        </w:rPr>
      </w:pPr>
      <w:r w:rsidRPr="00753083">
        <w:rPr>
          <w:rStyle w:val="normaltextrun"/>
          <w:sz w:val="22"/>
          <w:szCs w:val="22"/>
        </w:rPr>
        <w:t>Considering the impact of procurement on diverse user groups, including employee capacity, disruptions to working environments, and the impacts of change fatigue where relevant.  </w:t>
      </w:r>
    </w:p>
    <w:p w14:paraId="5287155B" w14:textId="77777777" w:rsidR="00151C6D" w:rsidRPr="00753083" w:rsidRDefault="00151C6D" w:rsidP="00E44F9E">
      <w:pPr>
        <w:pStyle w:val="ListParagraph"/>
        <w:numPr>
          <w:ilvl w:val="0"/>
          <w:numId w:val="50"/>
        </w:numPr>
        <w:rPr>
          <w:rStyle w:val="eop"/>
          <w:sz w:val="22"/>
          <w:szCs w:val="22"/>
        </w:rPr>
      </w:pPr>
      <w:r w:rsidRPr="00753083">
        <w:rPr>
          <w:rStyle w:val="normaltextrun"/>
          <w:sz w:val="22"/>
          <w:szCs w:val="22"/>
        </w:rPr>
        <w:t>Consulting with their accessibility leadership at the earliest stages of procurement, which can guide risk and benchmarking of mandatory criteria and requirements. </w:t>
      </w:r>
      <w:r w:rsidRPr="00753083">
        <w:rPr>
          <w:rStyle w:val="eop"/>
          <w:sz w:val="22"/>
          <w:szCs w:val="22"/>
        </w:rPr>
        <w:t> </w:t>
      </w:r>
    </w:p>
    <w:p w14:paraId="234B1BCD" w14:textId="64CD5138" w:rsidR="00151C6D" w:rsidRPr="00753083" w:rsidRDefault="00151C6D" w:rsidP="00E44F9E">
      <w:pPr>
        <w:pStyle w:val="ListParagraph"/>
        <w:numPr>
          <w:ilvl w:val="0"/>
          <w:numId w:val="50"/>
        </w:numPr>
        <w:rPr>
          <w:rStyle w:val="eop"/>
          <w:sz w:val="22"/>
          <w:szCs w:val="22"/>
        </w:rPr>
      </w:pPr>
      <w:r w:rsidRPr="00753083">
        <w:rPr>
          <w:rStyle w:val="normaltextrun"/>
          <w:sz w:val="22"/>
          <w:szCs w:val="22"/>
        </w:rPr>
        <w:t xml:space="preserve">Develop work plans and roadmaps for procurement projects, </w:t>
      </w:r>
      <w:r w:rsidR="00EC6CC5" w:rsidRPr="00753083">
        <w:rPr>
          <w:rStyle w:val="normaltextrun"/>
          <w:sz w:val="22"/>
          <w:szCs w:val="22"/>
        </w:rPr>
        <w:t>incorporating</w:t>
      </w:r>
      <w:r w:rsidRPr="00753083">
        <w:rPr>
          <w:rStyle w:val="normaltextrun"/>
          <w:sz w:val="22"/>
          <w:szCs w:val="22"/>
        </w:rPr>
        <w:t xml:space="preserve"> accessibility needs and requirements as part of outcome planning. </w:t>
      </w:r>
      <w:r w:rsidRPr="00753083">
        <w:rPr>
          <w:rStyle w:val="eop"/>
          <w:sz w:val="22"/>
          <w:szCs w:val="22"/>
        </w:rPr>
        <w:t> </w:t>
      </w:r>
    </w:p>
    <w:p w14:paraId="137655DA" w14:textId="2CDA2C6E" w:rsidR="00151C6D" w:rsidRPr="00753083" w:rsidRDefault="00151C6D" w:rsidP="00B56537">
      <w:pPr>
        <w:pStyle w:val="Heading4"/>
        <w:rPr>
          <w:rStyle w:val="eop"/>
        </w:rPr>
      </w:pPr>
      <w:bookmarkStart w:id="42" w:name="_Toc168722526"/>
      <w:r w:rsidRPr="00753083">
        <w:rPr>
          <w:rStyle w:val="eop"/>
        </w:rPr>
        <w:lastRenderedPageBreak/>
        <w:t xml:space="preserve">D3. Consider preparing an organization needs </w:t>
      </w:r>
      <w:bookmarkEnd w:id="42"/>
      <w:r w:rsidRPr="00753083">
        <w:rPr>
          <w:rStyle w:val="eop"/>
        </w:rPr>
        <w:t>assessment</w:t>
      </w:r>
    </w:p>
    <w:p w14:paraId="3DC83F86" w14:textId="4D9C2EF9" w:rsidR="00151C6D" w:rsidRPr="00753083" w:rsidRDefault="00151C6D" w:rsidP="00B56537">
      <w:r w:rsidRPr="00753083">
        <w:t xml:space="preserve">When conducting </w:t>
      </w:r>
      <w:r w:rsidR="000C4A0C" w:rsidRPr="00753083">
        <w:t xml:space="preserve">an </w:t>
      </w:r>
      <w:r w:rsidRPr="00753083">
        <w:t>organizatio</w:t>
      </w:r>
      <w:r w:rsidR="000C4A0C" w:rsidRPr="00753083">
        <w:t>nal</w:t>
      </w:r>
      <w:r w:rsidRPr="00753083">
        <w:t xml:space="preserve"> needs assessment for accessible procurement, organizations should:</w:t>
      </w:r>
    </w:p>
    <w:p w14:paraId="56359F16" w14:textId="77777777" w:rsidR="00E67728" w:rsidRPr="00753083" w:rsidRDefault="00053095" w:rsidP="00E44F9E">
      <w:pPr>
        <w:pStyle w:val="ListParagraph"/>
        <w:numPr>
          <w:ilvl w:val="0"/>
          <w:numId w:val="4"/>
        </w:numPr>
      </w:pPr>
      <w:r w:rsidRPr="00753083">
        <w:t>I</w:t>
      </w:r>
      <w:r w:rsidR="00151C6D" w:rsidRPr="00753083">
        <w:t>dentify</w:t>
      </w:r>
      <w:r w:rsidRPr="00753083">
        <w:t xml:space="preserve"> all</w:t>
      </w:r>
      <w:r w:rsidR="00151C6D" w:rsidRPr="00753083">
        <w:t xml:space="preserve"> relevant accessibility requirements during the needs assessment.  </w:t>
      </w:r>
    </w:p>
    <w:p w14:paraId="1155D7BD" w14:textId="77777777" w:rsidR="003E691C" w:rsidRPr="00753083" w:rsidRDefault="00151C6D" w:rsidP="00E44F9E">
      <w:pPr>
        <w:pStyle w:val="ListParagraph"/>
        <w:numPr>
          <w:ilvl w:val="0"/>
          <w:numId w:val="4"/>
        </w:numPr>
      </w:pPr>
      <w:r w:rsidRPr="00753083">
        <w:rPr>
          <w:rFonts w:eastAsiaTheme="minorHAnsi"/>
          <w:lang w:eastAsia="en-US"/>
        </w:rPr>
        <w:t>Ensur</w:t>
      </w:r>
      <w:r w:rsidR="00413F67" w:rsidRPr="00753083">
        <w:rPr>
          <w:rFonts w:eastAsiaTheme="minorHAnsi"/>
          <w:lang w:eastAsia="en-US"/>
        </w:rPr>
        <w:t>e</w:t>
      </w:r>
      <w:r w:rsidRPr="00753083">
        <w:rPr>
          <w:rFonts w:eastAsiaTheme="minorHAnsi"/>
          <w:lang w:eastAsia="en-US"/>
        </w:rPr>
        <w:t xml:space="preserve"> that the procurement needs assessment encompasses and incorporates any strategic planning documents and policies </w:t>
      </w:r>
      <w:r w:rsidR="00EC6CC5" w:rsidRPr="00753083">
        <w:rPr>
          <w:rFonts w:eastAsiaTheme="minorHAnsi"/>
          <w:lang w:eastAsia="en-US"/>
        </w:rPr>
        <w:t>directly or indirectly related</w:t>
      </w:r>
      <w:r w:rsidRPr="00753083">
        <w:rPr>
          <w:rFonts w:eastAsiaTheme="minorHAnsi"/>
          <w:lang w:eastAsia="en-US"/>
        </w:rPr>
        <w:t xml:space="preserve"> to the project's outcome.  </w:t>
      </w:r>
    </w:p>
    <w:p w14:paraId="0A61E59A" w14:textId="77777777" w:rsidR="003E691C" w:rsidRPr="00753083" w:rsidRDefault="00151C6D" w:rsidP="00E44F9E">
      <w:pPr>
        <w:pStyle w:val="ListParagraph"/>
        <w:numPr>
          <w:ilvl w:val="0"/>
          <w:numId w:val="4"/>
        </w:numPr>
      </w:pPr>
      <w:r w:rsidRPr="00753083">
        <w:rPr>
          <w:rFonts w:eastAsiaTheme="minorHAnsi"/>
          <w:lang w:eastAsia="en-US"/>
        </w:rPr>
        <w:t xml:space="preserve">Construct the needs assessment using a </w:t>
      </w:r>
      <w:r w:rsidR="00EC6CC5" w:rsidRPr="00753083">
        <w:rPr>
          <w:rFonts w:eastAsiaTheme="minorHAnsi"/>
          <w:lang w:eastAsia="en-US"/>
        </w:rPr>
        <w:t>people-centred</w:t>
      </w:r>
      <w:r w:rsidRPr="00753083">
        <w:rPr>
          <w:rFonts w:eastAsiaTheme="minorHAnsi"/>
          <w:lang w:eastAsia="en-US"/>
        </w:rPr>
        <w:t xml:space="preserve"> approach that considers the needs of end-users, offering:  </w:t>
      </w:r>
    </w:p>
    <w:p w14:paraId="5AE78286" w14:textId="77777777" w:rsidR="003E691C" w:rsidRPr="00753083" w:rsidRDefault="00151C6D" w:rsidP="00E44F9E">
      <w:pPr>
        <w:pStyle w:val="ListParagraph"/>
        <w:numPr>
          <w:ilvl w:val="1"/>
          <w:numId w:val="4"/>
        </w:numPr>
      </w:pPr>
      <w:r w:rsidRPr="00753083">
        <w:rPr>
          <w:rFonts w:eastAsiaTheme="minorHAnsi"/>
          <w:lang w:eastAsia="en-US"/>
        </w:rPr>
        <w:t>choice and control  </w:t>
      </w:r>
    </w:p>
    <w:p w14:paraId="1101BBD2" w14:textId="77777777" w:rsidR="003E691C" w:rsidRPr="00753083" w:rsidRDefault="00151C6D" w:rsidP="00E44F9E">
      <w:pPr>
        <w:pStyle w:val="ListParagraph"/>
        <w:numPr>
          <w:ilvl w:val="1"/>
          <w:numId w:val="4"/>
        </w:numPr>
      </w:pPr>
      <w:r w:rsidRPr="00753083">
        <w:rPr>
          <w:rFonts w:eastAsiaTheme="minorHAnsi"/>
          <w:lang w:eastAsia="en-US"/>
        </w:rPr>
        <w:t>decision-making input</w:t>
      </w:r>
    </w:p>
    <w:p w14:paraId="13C73B31" w14:textId="77777777" w:rsidR="003E691C" w:rsidRPr="00753083" w:rsidRDefault="00151C6D" w:rsidP="00E44F9E">
      <w:pPr>
        <w:pStyle w:val="ListParagraph"/>
        <w:numPr>
          <w:ilvl w:val="1"/>
          <w:numId w:val="4"/>
        </w:numPr>
      </w:pPr>
      <w:r w:rsidRPr="00753083">
        <w:rPr>
          <w:rFonts w:eastAsiaTheme="minorHAnsi"/>
          <w:lang w:eastAsia="en-US"/>
        </w:rPr>
        <w:t>respect  </w:t>
      </w:r>
    </w:p>
    <w:p w14:paraId="35AECA55" w14:textId="77777777" w:rsidR="003E691C" w:rsidRPr="00753083" w:rsidRDefault="00151C6D" w:rsidP="00E44F9E">
      <w:pPr>
        <w:pStyle w:val="ListParagraph"/>
        <w:numPr>
          <w:ilvl w:val="1"/>
          <w:numId w:val="4"/>
        </w:numPr>
      </w:pPr>
      <w:r w:rsidRPr="00753083">
        <w:rPr>
          <w:rFonts w:eastAsiaTheme="minorHAnsi"/>
          <w:lang w:eastAsia="en-US"/>
        </w:rPr>
        <w:t>empathy, and  </w:t>
      </w:r>
    </w:p>
    <w:p w14:paraId="4840FA79" w14:textId="6AEF9663" w:rsidR="00151C6D" w:rsidRPr="00753083" w:rsidRDefault="00151C6D" w:rsidP="00E44F9E">
      <w:pPr>
        <w:pStyle w:val="ListParagraph"/>
        <w:numPr>
          <w:ilvl w:val="1"/>
          <w:numId w:val="4"/>
        </w:numPr>
      </w:pPr>
      <w:r w:rsidRPr="00753083">
        <w:rPr>
          <w:rFonts w:eastAsiaTheme="minorHAnsi"/>
          <w:lang w:eastAsia="en-US"/>
        </w:rPr>
        <w:t>recognition of individual diversity relating to empowerment and capacity-building.  </w:t>
      </w:r>
    </w:p>
    <w:p w14:paraId="7FD5C853" w14:textId="14014CFE" w:rsidR="00151C6D" w:rsidRPr="00753083" w:rsidRDefault="00151C6D" w:rsidP="00B56537">
      <w:pPr>
        <w:pStyle w:val="Heading4"/>
      </w:pPr>
      <w:bookmarkStart w:id="43" w:name="_Toc168722527"/>
      <w:r w:rsidRPr="00753083">
        <w:rPr>
          <w:rStyle w:val="normaltextrun"/>
        </w:rPr>
        <w:t>D4. Incorporate Accessibility in Procurement Criteria as</w:t>
      </w:r>
      <w:r w:rsidR="0045414E" w:rsidRPr="00753083">
        <w:rPr>
          <w:rStyle w:val="normaltextrun"/>
        </w:rPr>
        <w:t xml:space="preserve"> </w:t>
      </w:r>
      <w:r w:rsidRPr="00753083">
        <w:rPr>
          <w:rStyle w:val="normaltextrun"/>
        </w:rPr>
        <w:t>well as organizational procurement project budgets</w:t>
      </w:r>
      <w:bookmarkEnd w:id="43"/>
    </w:p>
    <w:p w14:paraId="47730639" w14:textId="23EBBAE0" w:rsidR="00151C6D" w:rsidRPr="00753083" w:rsidRDefault="00151C6D" w:rsidP="00D57662">
      <w:pPr>
        <w:rPr>
          <w:rStyle w:val="eop"/>
          <w:sz w:val="22"/>
          <w:szCs w:val="22"/>
        </w:rPr>
      </w:pPr>
      <w:r w:rsidRPr="00753083">
        <w:rPr>
          <w:rStyle w:val="normaltextrun"/>
          <w:sz w:val="22"/>
          <w:szCs w:val="22"/>
        </w:rPr>
        <w:t>Organizations should ensure that accessibility is factored into the budgeting process, thus promoting inclusive and equitable resource allocation, by: </w:t>
      </w:r>
      <w:r w:rsidRPr="00753083">
        <w:rPr>
          <w:rStyle w:val="eop"/>
          <w:sz w:val="22"/>
          <w:szCs w:val="22"/>
        </w:rPr>
        <w:t> </w:t>
      </w:r>
    </w:p>
    <w:p w14:paraId="4CD04353" w14:textId="4ACDC82D" w:rsidR="009C687A" w:rsidRPr="00753083" w:rsidRDefault="009C687A" w:rsidP="00E44F9E">
      <w:pPr>
        <w:pStyle w:val="ListParagraph"/>
        <w:numPr>
          <w:ilvl w:val="0"/>
          <w:numId w:val="51"/>
        </w:numPr>
        <w:rPr>
          <w:rStyle w:val="eop"/>
          <w:sz w:val="22"/>
          <w:szCs w:val="22"/>
        </w:rPr>
      </w:pPr>
      <w:r w:rsidRPr="00753083">
        <w:rPr>
          <w:rStyle w:val="normaltextrun"/>
          <w:sz w:val="22"/>
          <w:szCs w:val="22"/>
        </w:rPr>
        <w:t xml:space="preserve">Allocating </w:t>
      </w:r>
      <w:r w:rsidR="00EC6CC5" w:rsidRPr="00753083">
        <w:rPr>
          <w:rStyle w:val="normaltextrun"/>
          <w:sz w:val="22"/>
          <w:szCs w:val="22"/>
        </w:rPr>
        <w:t xml:space="preserve">a </w:t>
      </w:r>
      <w:r w:rsidR="0088056C" w:rsidRPr="00753083">
        <w:rPr>
          <w:rStyle w:val="normaltextrun"/>
          <w:sz w:val="22"/>
          <w:szCs w:val="22"/>
        </w:rPr>
        <w:t xml:space="preserve">fixed </w:t>
      </w:r>
      <w:r w:rsidR="00DE164B" w:rsidRPr="00753083">
        <w:rPr>
          <w:rStyle w:val="normaltextrun"/>
          <w:sz w:val="22"/>
          <w:szCs w:val="22"/>
        </w:rPr>
        <w:t>number</w:t>
      </w:r>
      <w:r w:rsidR="0088056C" w:rsidRPr="00753083">
        <w:rPr>
          <w:rStyle w:val="normaltextrun"/>
          <w:sz w:val="22"/>
          <w:szCs w:val="22"/>
        </w:rPr>
        <w:t xml:space="preserve"> of </w:t>
      </w:r>
      <w:r w:rsidRPr="00753083">
        <w:rPr>
          <w:rStyle w:val="normaltextrun"/>
          <w:sz w:val="22"/>
          <w:szCs w:val="22"/>
        </w:rPr>
        <w:t xml:space="preserve">resources for accessibility into </w:t>
      </w:r>
      <w:r w:rsidR="00DE164B" w:rsidRPr="00753083">
        <w:rPr>
          <w:rStyle w:val="normaltextrun"/>
          <w:sz w:val="22"/>
          <w:szCs w:val="22"/>
        </w:rPr>
        <w:t>budgets and budget planning</w:t>
      </w:r>
      <w:r w:rsidRPr="00753083">
        <w:rPr>
          <w:rStyle w:val="normaltextrun"/>
          <w:sz w:val="22"/>
          <w:szCs w:val="22"/>
        </w:rPr>
        <w:t>.  </w:t>
      </w:r>
      <w:r w:rsidRPr="00753083">
        <w:rPr>
          <w:rStyle w:val="eop"/>
          <w:sz w:val="22"/>
          <w:szCs w:val="22"/>
        </w:rPr>
        <w:t> </w:t>
      </w:r>
    </w:p>
    <w:p w14:paraId="4D976633" w14:textId="64A75DA1" w:rsidR="00151C6D" w:rsidRPr="00753083" w:rsidRDefault="00151C6D" w:rsidP="00E44F9E">
      <w:pPr>
        <w:pStyle w:val="ListParagraph"/>
        <w:numPr>
          <w:ilvl w:val="0"/>
          <w:numId w:val="51"/>
        </w:numPr>
      </w:pPr>
      <w:r w:rsidRPr="00753083">
        <w:rPr>
          <w:rStyle w:val="normaltextrun"/>
          <w:sz w:val="22"/>
          <w:szCs w:val="22"/>
        </w:rPr>
        <w:lastRenderedPageBreak/>
        <w:t>Ensuring that the estimated cost of purchasing goods, products, and services includes accessibility considerations determined during the requirements-setting process. </w:t>
      </w:r>
      <w:r w:rsidRPr="00753083">
        <w:rPr>
          <w:rStyle w:val="eop"/>
          <w:sz w:val="22"/>
          <w:szCs w:val="22"/>
        </w:rPr>
        <w:t> </w:t>
      </w:r>
    </w:p>
    <w:p w14:paraId="684CD6C2" w14:textId="6EFFFBD3" w:rsidR="00BE3842" w:rsidRPr="00753083" w:rsidRDefault="00BE3842" w:rsidP="00B56537">
      <w:pPr>
        <w:pStyle w:val="Heading4"/>
        <w:rPr>
          <w:rStyle w:val="normaltextrun"/>
        </w:rPr>
      </w:pPr>
      <w:r w:rsidRPr="00753083">
        <w:rPr>
          <w:rStyle w:val="normaltextrun"/>
        </w:rPr>
        <w:t>D</w:t>
      </w:r>
      <w:r w:rsidR="001C4835" w:rsidRPr="00753083">
        <w:rPr>
          <w:rStyle w:val="normaltextrun"/>
        </w:rPr>
        <w:t>5</w:t>
      </w:r>
      <w:r w:rsidRPr="00753083">
        <w:rPr>
          <w:rStyle w:val="normaltextrun"/>
        </w:rPr>
        <w:t xml:space="preserve">: </w:t>
      </w:r>
      <w:r w:rsidR="00EF53B9" w:rsidRPr="00753083">
        <w:rPr>
          <w:rStyle w:val="normaltextrun"/>
        </w:rPr>
        <w:t xml:space="preserve">Make </w:t>
      </w:r>
      <w:r w:rsidRPr="00753083">
        <w:rPr>
          <w:rStyle w:val="normaltextrun"/>
        </w:rPr>
        <w:t>Tenders</w:t>
      </w:r>
      <w:r w:rsidR="00EF53B9" w:rsidRPr="00753083">
        <w:rPr>
          <w:rStyle w:val="normaltextrun"/>
        </w:rPr>
        <w:t xml:space="preserve"> Accessible</w:t>
      </w:r>
    </w:p>
    <w:p w14:paraId="66D7B747" w14:textId="0DBCF415" w:rsidR="00BE3842" w:rsidRPr="00753083" w:rsidRDefault="00BE3842" w:rsidP="00B56537">
      <w:pPr>
        <w:rPr>
          <w:rStyle w:val="eop"/>
        </w:rPr>
      </w:pPr>
      <w:r w:rsidRPr="00753083">
        <w:rPr>
          <w:rStyle w:val="eop"/>
        </w:rPr>
        <w:t>A tender is a written offer to supply goods, carry out construction works and/or provide services under given conditions, usually at a stated price, and which is capable of acceptance and conversion into a binding contract</w:t>
      </w:r>
      <w:r w:rsidR="005010C2" w:rsidRPr="00753083">
        <w:rPr>
          <w:rStyle w:val="eop"/>
        </w:rPr>
        <w:t xml:space="preserve"> </w:t>
      </w:r>
      <w:r w:rsidRPr="00753083">
        <w:rPr>
          <w:rStyle w:val="eop"/>
        </w:rPr>
        <w:t>(ISO 10845-1:2020, 3.38). To make an accessible tender, organizations should consider the following aspects as part of accessible procurement: </w:t>
      </w:r>
    </w:p>
    <w:p w14:paraId="652F492F" w14:textId="27D5B98A" w:rsidR="00686DF2" w:rsidRPr="00753083" w:rsidRDefault="00686DF2" w:rsidP="00E44F9E">
      <w:pPr>
        <w:pStyle w:val="ListParagraph"/>
        <w:numPr>
          <w:ilvl w:val="0"/>
          <w:numId w:val="52"/>
        </w:numPr>
        <w:rPr>
          <w:rFonts w:eastAsia="Times New Roman"/>
        </w:rPr>
      </w:pPr>
      <w:r w:rsidRPr="00753083">
        <w:rPr>
          <w:rFonts w:eastAsia="Times New Roman"/>
        </w:rPr>
        <w:t>Ensure the tendering process</w:t>
      </w:r>
      <w:r w:rsidR="00263097" w:rsidRPr="00753083">
        <w:rPr>
          <w:rFonts w:eastAsia="Times New Roman"/>
        </w:rPr>
        <w:t>’</w:t>
      </w:r>
      <w:r w:rsidRPr="00753083">
        <w:rPr>
          <w:rFonts w:eastAsia="Times New Roman"/>
        </w:rPr>
        <w:t xml:space="preserve"> accessibility is equitably usable by users with assistive technologies and persons with disabilities with the same level of ease of use and effort required as individuals without disabilities.</w:t>
      </w:r>
    </w:p>
    <w:p w14:paraId="278143A4" w14:textId="2BF94398" w:rsidR="000C18EC" w:rsidRPr="00753083" w:rsidRDefault="000105FD" w:rsidP="00E44F9E">
      <w:pPr>
        <w:pStyle w:val="ListParagraph"/>
        <w:numPr>
          <w:ilvl w:val="0"/>
          <w:numId w:val="52"/>
        </w:numPr>
        <w:rPr>
          <w:rFonts w:eastAsia="Times New Roman"/>
        </w:rPr>
      </w:pPr>
      <w:r w:rsidRPr="00753083">
        <w:rPr>
          <w:rFonts w:eastAsia="Times New Roman"/>
        </w:rPr>
        <w:t xml:space="preserve">Place accessible documents in the </w:t>
      </w:r>
      <w:r w:rsidR="000C18EC" w:rsidRPr="00753083">
        <w:rPr>
          <w:rFonts w:eastAsia="Times New Roman"/>
        </w:rPr>
        <w:t>mandatory criteria for all tenders received.</w:t>
      </w:r>
    </w:p>
    <w:p w14:paraId="70A24A8C" w14:textId="6F16C61E" w:rsidR="000C18EC" w:rsidRPr="00753083" w:rsidRDefault="00972EFC" w:rsidP="00E44F9E">
      <w:pPr>
        <w:pStyle w:val="ListParagraph"/>
        <w:numPr>
          <w:ilvl w:val="0"/>
          <w:numId w:val="52"/>
        </w:numPr>
        <w:rPr>
          <w:rFonts w:eastAsia="Times New Roman"/>
        </w:rPr>
      </w:pPr>
      <w:r w:rsidRPr="00753083">
        <w:rPr>
          <w:rFonts w:eastAsia="Times New Roman"/>
        </w:rPr>
        <w:t>Incorporate</w:t>
      </w:r>
      <w:r w:rsidR="000C18EC" w:rsidRPr="00753083">
        <w:rPr>
          <w:rFonts w:eastAsia="Times New Roman"/>
        </w:rPr>
        <w:t xml:space="preserve"> within the vendor expectation</w:t>
      </w:r>
      <w:r w:rsidRPr="00753083">
        <w:rPr>
          <w:rFonts w:eastAsia="Times New Roman"/>
        </w:rPr>
        <w:t>s</w:t>
      </w:r>
      <w:r w:rsidR="000C18EC" w:rsidRPr="00753083">
        <w:rPr>
          <w:rFonts w:eastAsia="Times New Roman"/>
        </w:rPr>
        <w:t xml:space="preserve"> </w:t>
      </w:r>
      <w:r w:rsidRPr="00753083">
        <w:rPr>
          <w:rFonts w:eastAsia="Times New Roman"/>
        </w:rPr>
        <w:t xml:space="preserve">a </w:t>
      </w:r>
      <w:r w:rsidR="000C18EC" w:rsidRPr="00753083">
        <w:rPr>
          <w:rFonts w:eastAsia="Times New Roman"/>
        </w:rPr>
        <w:t xml:space="preserve">mechanism </w:t>
      </w:r>
      <w:r w:rsidRPr="00753083">
        <w:rPr>
          <w:rFonts w:eastAsia="Times New Roman"/>
        </w:rPr>
        <w:t xml:space="preserve">in all </w:t>
      </w:r>
      <w:r w:rsidR="000C18EC" w:rsidRPr="00753083">
        <w:rPr>
          <w:rFonts w:eastAsia="Times New Roman"/>
        </w:rPr>
        <w:t xml:space="preserve">stages of </w:t>
      </w:r>
      <w:r w:rsidRPr="00753083">
        <w:rPr>
          <w:rFonts w:eastAsia="Times New Roman"/>
        </w:rPr>
        <w:t xml:space="preserve">the </w:t>
      </w:r>
      <w:r w:rsidR="000C18EC" w:rsidRPr="00753083">
        <w:rPr>
          <w:rFonts w:eastAsia="Times New Roman"/>
        </w:rPr>
        <w:t xml:space="preserve">evaluation </w:t>
      </w:r>
      <w:r w:rsidRPr="00753083">
        <w:rPr>
          <w:rFonts w:eastAsia="Times New Roman"/>
        </w:rPr>
        <w:t xml:space="preserve">that provides </w:t>
      </w:r>
      <w:r w:rsidR="000C18EC" w:rsidRPr="00753083">
        <w:rPr>
          <w:rFonts w:eastAsia="Times New Roman"/>
        </w:rPr>
        <w:t xml:space="preserve">a </w:t>
      </w:r>
      <w:r w:rsidRPr="00753083">
        <w:rPr>
          <w:rFonts w:eastAsia="Times New Roman"/>
        </w:rPr>
        <w:t xml:space="preserve">sufficient </w:t>
      </w:r>
      <w:r w:rsidR="000C18EC" w:rsidRPr="00753083">
        <w:rPr>
          <w:rFonts w:eastAsia="Times New Roman"/>
        </w:rPr>
        <w:t>demonstration of accessibility competencies, including, but not limited to, universal design, accessibility standards, and disability inclusion within their organization and communities.</w:t>
      </w:r>
    </w:p>
    <w:p w14:paraId="0EA4FC6B" w14:textId="6803DCCE" w:rsidR="00202629" w:rsidRPr="00753083" w:rsidRDefault="00202629" w:rsidP="00E44F9E">
      <w:pPr>
        <w:pStyle w:val="ListParagraph"/>
        <w:numPr>
          <w:ilvl w:val="0"/>
          <w:numId w:val="52"/>
        </w:numPr>
        <w:rPr>
          <w:rFonts w:eastAsia="Times New Roman"/>
        </w:rPr>
      </w:pPr>
      <w:r w:rsidRPr="00753083">
        <w:rPr>
          <w:rFonts w:eastAsia="Times New Roman"/>
        </w:rPr>
        <w:lastRenderedPageBreak/>
        <w:t>Include team members within the review committee who have lived experience and testing experience to ensure the accessibility of tenders is maintained and respected.</w:t>
      </w:r>
    </w:p>
    <w:p w14:paraId="443886E6" w14:textId="7D635F4E" w:rsidR="00151C6D" w:rsidRPr="00753083" w:rsidRDefault="00151C6D" w:rsidP="00202629">
      <w:pPr>
        <w:pStyle w:val="Heading4"/>
        <w:rPr>
          <w:rStyle w:val="eop"/>
          <w:rFonts w:cs="Arial"/>
          <w:sz w:val="32"/>
          <w:szCs w:val="32"/>
        </w:rPr>
      </w:pPr>
      <w:r w:rsidRPr="00753083">
        <w:rPr>
          <w:rStyle w:val="eop"/>
          <w:rFonts w:cs="Arial"/>
          <w:sz w:val="32"/>
          <w:szCs w:val="32"/>
        </w:rPr>
        <w:t>D</w:t>
      </w:r>
      <w:r w:rsidR="001C4835" w:rsidRPr="00753083">
        <w:rPr>
          <w:rStyle w:val="eop"/>
          <w:rFonts w:cs="Arial"/>
          <w:sz w:val="32"/>
          <w:szCs w:val="32"/>
        </w:rPr>
        <w:t>6</w:t>
      </w:r>
      <w:r w:rsidRPr="00753083">
        <w:rPr>
          <w:rStyle w:val="eop"/>
          <w:rFonts w:cs="Arial"/>
          <w:sz w:val="32"/>
          <w:szCs w:val="32"/>
        </w:rPr>
        <w:t xml:space="preserve">. Provide </w:t>
      </w:r>
      <w:r w:rsidR="00972EFC" w:rsidRPr="00753083">
        <w:rPr>
          <w:rStyle w:val="eop"/>
          <w:rFonts w:cs="Arial"/>
          <w:sz w:val="32"/>
          <w:szCs w:val="32"/>
        </w:rPr>
        <w:t>A</w:t>
      </w:r>
      <w:r w:rsidRPr="00753083">
        <w:rPr>
          <w:rStyle w:val="eop"/>
          <w:rFonts w:cs="Arial"/>
          <w:sz w:val="32"/>
          <w:szCs w:val="32"/>
        </w:rPr>
        <w:t xml:space="preserve">ccessibility </w:t>
      </w:r>
      <w:r w:rsidR="00972EFC" w:rsidRPr="00753083">
        <w:rPr>
          <w:rStyle w:val="eop"/>
          <w:rFonts w:cs="Arial"/>
          <w:sz w:val="32"/>
          <w:szCs w:val="32"/>
        </w:rPr>
        <w:t>C</w:t>
      </w:r>
      <w:r w:rsidRPr="00753083">
        <w:rPr>
          <w:rStyle w:val="eop"/>
          <w:rFonts w:cs="Arial"/>
          <w:sz w:val="32"/>
          <w:szCs w:val="32"/>
        </w:rPr>
        <w:t xml:space="preserve">riteria in all </w:t>
      </w:r>
      <w:r w:rsidR="00972EFC" w:rsidRPr="00753083">
        <w:rPr>
          <w:rStyle w:val="eop"/>
          <w:rFonts w:cs="Arial"/>
          <w:sz w:val="32"/>
          <w:szCs w:val="32"/>
        </w:rPr>
        <w:t>B</w:t>
      </w:r>
      <w:r w:rsidRPr="00753083">
        <w:rPr>
          <w:rStyle w:val="eop"/>
          <w:rFonts w:cs="Arial"/>
          <w:sz w:val="32"/>
          <w:szCs w:val="32"/>
        </w:rPr>
        <w:t xml:space="preserve">id-related </w:t>
      </w:r>
      <w:r w:rsidR="00972EFC" w:rsidRPr="00753083">
        <w:rPr>
          <w:rStyle w:val="eop"/>
          <w:rFonts w:cs="Arial"/>
          <w:sz w:val="32"/>
          <w:szCs w:val="32"/>
        </w:rPr>
        <w:t>D</w:t>
      </w:r>
      <w:r w:rsidRPr="00753083">
        <w:rPr>
          <w:rStyle w:val="eop"/>
          <w:rFonts w:cs="Arial"/>
          <w:sz w:val="32"/>
          <w:szCs w:val="32"/>
        </w:rPr>
        <w:t>ocuments</w:t>
      </w:r>
    </w:p>
    <w:p w14:paraId="479BED43" w14:textId="77777777" w:rsidR="00151C6D" w:rsidRPr="00753083" w:rsidRDefault="00151C6D" w:rsidP="00202629">
      <w:r w:rsidRPr="00753083">
        <w:rPr>
          <w:rStyle w:val="eop"/>
          <w:sz w:val="22"/>
          <w:szCs w:val="22"/>
        </w:rPr>
        <w:t xml:space="preserve">To ensure that accessibility requirements are embedded in the planning stages of the procurement process, organizations should: </w:t>
      </w:r>
    </w:p>
    <w:p w14:paraId="2E125040" w14:textId="1E6FFFC1" w:rsidR="00AA4FC3" w:rsidRPr="00753083" w:rsidRDefault="00AA4FC3" w:rsidP="00E44F9E">
      <w:pPr>
        <w:pStyle w:val="ListParagraph"/>
        <w:numPr>
          <w:ilvl w:val="0"/>
          <w:numId w:val="53"/>
        </w:numPr>
        <w:rPr>
          <w:rStyle w:val="normaltextrun"/>
          <w:sz w:val="22"/>
          <w:szCs w:val="22"/>
        </w:rPr>
      </w:pPr>
      <w:r w:rsidRPr="00753083">
        <w:rPr>
          <w:rStyle w:val="normaltextrun"/>
          <w:sz w:val="22"/>
          <w:szCs w:val="22"/>
        </w:rPr>
        <w:t xml:space="preserve">Ensure that any mandatory accessibility criteria </w:t>
      </w:r>
      <w:r w:rsidR="00F71AF3" w:rsidRPr="00753083">
        <w:rPr>
          <w:rStyle w:val="normaltextrun"/>
          <w:sz w:val="22"/>
          <w:szCs w:val="22"/>
        </w:rPr>
        <w:t xml:space="preserve">or requirements </w:t>
      </w:r>
      <w:r w:rsidRPr="00753083">
        <w:rPr>
          <w:rStyle w:val="normaltextrun"/>
          <w:sz w:val="22"/>
          <w:szCs w:val="22"/>
        </w:rPr>
        <w:t xml:space="preserve">within RFIs, RFPs, and RFQs are reviewed, consulted or recommended by staff </w:t>
      </w:r>
      <w:r w:rsidR="00F42A73" w:rsidRPr="00753083">
        <w:rPr>
          <w:rStyle w:val="normaltextrun"/>
          <w:sz w:val="22"/>
          <w:szCs w:val="22"/>
        </w:rPr>
        <w:t xml:space="preserve">who are </w:t>
      </w:r>
      <w:r w:rsidRPr="00753083">
        <w:rPr>
          <w:rStyle w:val="normaltextrun"/>
          <w:sz w:val="22"/>
          <w:szCs w:val="22"/>
        </w:rPr>
        <w:t xml:space="preserve">knowledgeable </w:t>
      </w:r>
      <w:r w:rsidR="00007B4A" w:rsidRPr="00753083">
        <w:rPr>
          <w:rStyle w:val="normaltextrun"/>
          <w:sz w:val="22"/>
          <w:szCs w:val="22"/>
        </w:rPr>
        <w:t>about</w:t>
      </w:r>
      <w:r w:rsidRPr="00753083">
        <w:rPr>
          <w:rStyle w:val="normaltextrun"/>
          <w:sz w:val="22"/>
          <w:szCs w:val="22"/>
        </w:rPr>
        <w:t xml:space="preserve"> the nuances and impacts of the accessibility requirements</w:t>
      </w:r>
      <w:r w:rsidR="00163F67" w:rsidRPr="00753083">
        <w:rPr>
          <w:rStyle w:val="normaltextrun"/>
          <w:sz w:val="22"/>
          <w:szCs w:val="22"/>
        </w:rPr>
        <w:t xml:space="preserve"> specific </w:t>
      </w:r>
      <w:r w:rsidR="00B912AC" w:rsidRPr="00753083">
        <w:rPr>
          <w:rStyle w:val="normaltextrun"/>
          <w:sz w:val="22"/>
          <w:szCs w:val="22"/>
        </w:rPr>
        <w:t>to</w:t>
      </w:r>
      <w:r w:rsidR="00BC0247" w:rsidRPr="00753083">
        <w:rPr>
          <w:rStyle w:val="normaltextrun"/>
          <w:sz w:val="22"/>
          <w:szCs w:val="22"/>
        </w:rPr>
        <w:t xml:space="preserve"> the </w:t>
      </w:r>
      <w:r w:rsidR="00163F67" w:rsidRPr="00753083">
        <w:rPr>
          <w:rStyle w:val="normaltextrun"/>
          <w:sz w:val="22"/>
          <w:szCs w:val="22"/>
        </w:rPr>
        <w:t>procurement project</w:t>
      </w:r>
      <w:r w:rsidR="00FF7416" w:rsidRPr="00753083">
        <w:rPr>
          <w:rStyle w:val="normaltextrun"/>
          <w:sz w:val="22"/>
          <w:szCs w:val="22"/>
        </w:rPr>
        <w:t xml:space="preserve"> being initiated and undertaken</w:t>
      </w:r>
      <w:r w:rsidR="00163F67" w:rsidRPr="00753083">
        <w:rPr>
          <w:rStyle w:val="normaltextrun"/>
          <w:sz w:val="22"/>
          <w:szCs w:val="22"/>
        </w:rPr>
        <w:t xml:space="preserve">. </w:t>
      </w:r>
    </w:p>
    <w:p w14:paraId="60ECD47E" w14:textId="2C8F472C" w:rsidR="009B5DE9" w:rsidRPr="00753083" w:rsidRDefault="009B5DE9" w:rsidP="00E44F9E">
      <w:pPr>
        <w:pStyle w:val="ListParagraph"/>
        <w:numPr>
          <w:ilvl w:val="0"/>
          <w:numId w:val="53"/>
        </w:numPr>
        <w:rPr>
          <w:rStyle w:val="normaltextrun"/>
          <w:sz w:val="22"/>
          <w:szCs w:val="22"/>
        </w:rPr>
      </w:pPr>
      <w:r w:rsidRPr="00753083">
        <w:rPr>
          <w:rStyle w:val="normaltextrun"/>
          <w:sz w:val="22"/>
          <w:szCs w:val="22"/>
        </w:rPr>
        <w:t>Vet and test any documents created as part of the bid and tender ecosystem for accessibility before they are released into the public domain, including manual and automated testing.</w:t>
      </w:r>
    </w:p>
    <w:p w14:paraId="734179BC" w14:textId="5B860997" w:rsidR="00335C86" w:rsidRPr="00753083" w:rsidRDefault="00335C86" w:rsidP="00E44F9E">
      <w:pPr>
        <w:pStyle w:val="ListParagraph"/>
        <w:numPr>
          <w:ilvl w:val="0"/>
          <w:numId w:val="53"/>
        </w:numPr>
        <w:rPr>
          <w:rStyle w:val="normaltextrun"/>
          <w:sz w:val="22"/>
          <w:szCs w:val="22"/>
        </w:rPr>
      </w:pPr>
      <w:r w:rsidRPr="00753083">
        <w:rPr>
          <w:rStyle w:val="normaltextrun"/>
          <w:sz w:val="22"/>
          <w:szCs w:val="22"/>
        </w:rPr>
        <w:t xml:space="preserve">Ensure </w:t>
      </w:r>
      <w:r w:rsidR="0091563E" w:rsidRPr="00753083">
        <w:rPr>
          <w:rStyle w:val="normaltextrun"/>
          <w:sz w:val="22"/>
          <w:szCs w:val="22"/>
        </w:rPr>
        <w:t xml:space="preserve">that only </w:t>
      </w:r>
      <w:r w:rsidRPr="00753083">
        <w:rPr>
          <w:rStyle w:val="normaltextrun"/>
          <w:sz w:val="22"/>
          <w:szCs w:val="22"/>
        </w:rPr>
        <w:t>accessible document</w:t>
      </w:r>
      <w:r w:rsidR="00B32C59" w:rsidRPr="00753083">
        <w:rPr>
          <w:rStyle w:val="normaltextrun"/>
          <w:sz w:val="22"/>
          <w:szCs w:val="22"/>
        </w:rPr>
        <w:t xml:space="preserve">s </w:t>
      </w:r>
      <w:r w:rsidR="00EC6CC5" w:rsidRPr="00753083">
        <w:rPr>
          <w:rStyle w:val="normaltextrun"/>
          <w:sz w:val="22"/>
          <w:szCs w:val="22"/>
        </w:rPr>
        <w:t>are accepted as part of the bid submission. This</w:t>
      </w:r>
      <w:r w:rsidRPr="00753083">
        <w:rPr>
          <w:rStyle w:val="normaltextrun"/>
          <w:sz w:val="22"/>
          <w:szCs w:val="22"/>
        </w:rPr>
        <w:t xml:space="preserve"> is </w:t>
      </w:r>
      <w:r w:rsidR="00FE0B74" w:rsidRPr="00753083">
        <w:rPr>
          <w:rStyle w:val="normaltextrun"/>
          <w:sz w:val="22"/>
          <w:szCs w:val="22"/>
        </w:rPr>
        <w:t>a</w:t>
      </w:r>
      <w:r w:rsidRPr="00753083">
        <w:rPr>
          <w:rStyle w:val="normaltextrun"/>
          <w:sz w:val="22"/>
          <w:szCs w:val="22"/>
        </w:rPr>
        <w:t xml:space="preserve"> mandatory criteri</w:t>
      </w:r>
      <w:r w:rsidR="00FE0B74" w:rsidRPr="00753083">
        <w:rPr>
          <w:rStyle w:val="normaltextrun"/>
          <w:sz w:val="22"/>
          <w:szCs w:val="22"/>
        </w:rPr>
        <w:t xml:space="preserve">on </w:t>
      </w:r>
      <w:r w:rsidR="007543A3" w:rsidRPr="00753083">
        <w:rPr>
          <w:rStyle w:val="normaltextrun"/>
          <w:sz w:val="22"/>
          <w:szCs w:val="22"/>
        </w:rPr>
        <w:t xml:space="preserve">for all </w:t>
      </w:r>
      <w:r w:rsidR="00FE0B74" w:rsidRPr="00753083">
        <w:rPr>
          <w:rStyle w:val="normaltextrun"/>
          <w:sz w:val="22"/>
          <w:szCs w:val="22"/>
        </w:rPr>
        <w:t>potential vendors</w:t>
      </w:r>
      <w:r w:rsidRPr="00753083">
        <w:rPr>
          <w:rStyle w:val="normaltextrun"/>
          <w:sz w:val="22"/>
          <w:szCs w:val="22"/>
        </w:rPr>
        <w:t>.  </w:t>
      </w:r>
    </w:p>
    <w:p w14:paraId="1EA36488" w14:textId="7927133C" w:rsidR="009B5DE9" w:rsidRPr="00753083" w:rsidRDefault="009B5DE9" w:rsidP="00E44F9E">
      <w:pPr>
        <w:pStyle w:val="ListParagraph"/>
        <w:numPr>
          <w:ilvl w:val="0"/>
          <w:numId w:val="53"/>
        </w:numPr>
        <w:rPr>
          <w:sz w:val="22"/>
          <w:szCs w:val="22"/>
        </w:rPr>
      </w:pPr>
      <w:r w:rsidRPr="00753083">
        <w:rPr>
          <w:rStyle w:val="normaltextrun"/>
          <w:sz w:val="22"/>
          <w:szCs w:val="22"/>
        </w:rPr>
        <w:t xml:space="preserve">Clearly state any or </w:t>
      </w:r>
      <w:proofErr w:type="gramStart"/>
      <w:r w:rsidRPr="00753083">
        <w:rPr>
          <w:rStyle w:val="normaltextrun"/>
          <w:sz w:val="22"/>
          <w:szCs w:val="22"/>
        </w:rPr>
        <w:t>all of</w:t>
      </w:r>
      <w:proofErr w:type="gramEnd"/>
      <w:r w:rsidRPr="00753083">
        <w:rPr>
          <w:rStyle w:val="normaltextrun"/>
          <w:sz w:val="22"/>
          <w:szCs w:val="22"/>
        </w:rPr>
        <w:t xml:space="preserve"> the selected mandatory criteria relating to accessibility are within any bid-related documents such as (RFIs, RFPs, RFQs, etc.). </w:t>
      </w:r>
    </w:p>
    <w:p w14:paraId="5C7E2D00" w14:textId="591FDACB" w:rsidR="00C204FB" w:rsidRPr="00753083" w:rsidRDefault="00C204FB" w:rsidP="00B56537">
      <w:pPr>
        <w:pStyle w:val="Heading4"/>
        <w:rPr>
          <w:sz w:val="18"/>
          <w:szCs w:val="18"/>
        </w:rPr>
      </w:pPr>
      <w:bookmarkStart w:id="44" w:name="_Toc168722530"/>
      <w:r w:rsidRPr="00753083">
        <w:rPr>
          <w:rStyle w:val="normaltextrun"/>
          <w:rFonts w:cs="Arial"/>
        </w:rPr>
        <w:lastRenderedPageBreak/>
        <w:t>D</w:t>
      </w:r>
      <w:r w:rsidR="001C4835" w:rsidRPr="00753083">
        <w:rPr>
          <w:rStyle w:val="normaltextrun"/>
          <w:rFonts w:cs="Arial"/>
        </w:rPr>
        <w:t>7</w:t>
      </w:r>
      <w:r w:rsidRPr="00753083">
        <w:rPr>
          <w:rStyle w:val="normaltextrun"/>
          <w:rFonts w:cs="Arial"/>
        </w:rPr>
        <w:t>. Incorporate Accessibility into the Scoring Rubric and bid evaluation criteria</w:t>
      </w:r>
      <w:bookmarkEnd w:id="44"/>
    </w:p>
    <w:p w14:paraId="6F91439F" w14:textId="5A5B04F8" w:rsidR="00C204FB" w:rsidRPr="00753083" w:rsidRDefault="00C204FB" w:rsidP="00B81924">
      <w:r w:rsidRPr="00753083">
        <w:rPr>
          <w:rStyle w:val="normaltextrun"/>
          <w:sz w:val="22"/>
          <w:szCs w:val="22"/>
        </w:rPr>
        <w:t xml:space="preserve">Organizations should establish the evaluation and scoring rubrics </w:t>
      </w:r>
      <w:r w:rsidR="00EC6CC5" w:rsidRPr="00753083">
        <w:rPr>
          <w:rStyle w:val="normaltextrun"/>
          <w:sz w:val="22"/>
          <w:szCs w:val="22"/>
        </w:rPr>
        <w:t>for</w:t>
      </w:r>
      <w:r w:rsidRPr="00753083">
        <w:rPr>
          <w:rStyle w:val="normaltextrun"/>
          <w:sz w:val="22"/>
          <w:szCs w:val="22"/>
        </w:rPr>
        <w:t xml:space="preserve"> specific requirements and procurement projects. </w:t>
      </w:r>
      <w:r w:rsidRPr="00753083">
        <w:rPr>
          <w:rStyle w:val="eop"/>
          <w:sz w:val="22"/>
          <w:szCs w:val="22"/>
        </w:rPr>
        <w:t> To accomplish this</w:t>
      </w:r>
      <w:r w:rsidR="00EC6CC5" w:rsidRPr="00753083">
        <w:rPr>
          <w:rStyle w:val="eop"/>
          <w:sz w:val="22"/>
          <w:szCs w:val="22"/>
        </w:rPr>
        <w:t>,</w:t>
      </w:r>
      <w:r w:rsidRPr="00753083">
        <w:rPr>
          <w:rStyle w:val="eop"/>
          <w:sz w:val="22"/>
          <w:szCs w:val="22"/>
        </w:rPr>
        <w:t xml:space="preserve"> the organization should:</w:t>
      </w:r>
    </w:p>
    <w:p w14:paraId="32DC16CF" w14:textId="4CFA51C2" w:rsidR="00C204FB" w:rsidRPr="00753083" w:rsidRDefault="00C204FB" w:rsidP="00E44F9E">
      <w:pPr>
        <w:pStyle w:val="ListParagraph"/>
        <w:numPr>
          <w:ilvl w:val="0"/>
          <w:numId w:val="54"/>
        </w:numPr>
      </w:pPr>
      <w:r w:rsidRPr="00753083">
        <w:rPr>
          <w:rStyle w:val="normaltextrun"/>
        </w:rPr>
        <w:t xml:space="preserve">Include the evaluation criteria, </w:t>
      </w:r>
      <w:r w:rsidR="00EC6CC5" w:rsidRPr="00753083">
        <w:rPr>
          <w:rStyle w:val="normaltextrun"/>
        </w:rPr>
        <w:t>accessibility requirements, and minimum threshold for acceptance into a short-list round</w:t>
      </w:r>
      <w:r w:rsidRPr="00753083">
        <w:rPr>
          <w:rStyle w:val="normaltextrun"/>
        </w:rPr>
        <w:t xml:space="preserve"> within the Request for Information (RFI), Request for a quotation (RFQ), Request for a proposal (RFP), or tender. </w:t>
      </w:r>
      <w:r w:rsidRPr="00753083">
        <w:rPr>
          <w:rStyle w:val="eop"/>
        </w:rPr>
        <w:t> </w:t>
      </w:r>
    </w:p>
    <w:p w14:paraId="4063DA57" w14:textId="639B5C52" w:rsidR="00C204FB" w:rsidRPr="00753083" w:rsidRDefault="00651E23" w:rsidP="00E44F9E">
      <w:pPr>
        <w:pStyle w:val="ListParagraph"/>
        <w:numPr>
          <w:ilvl w:val="0"/>
          <w:numId w:val="54"/>
        </w:numPr>
      </w:pPr>
      <w:r w:rsidRPr="00753083">
        <w:rPr>
          <w:rStyle w:val="normaltextrun"/>
        </w:rPr>
        <w:t xml:space="preserve">Develop </w:t>
      </w:r>
      <w:r w:rsidR="00C204FB" w:rsidRPr="00753083">
        <w:rPr>
          <w:rStyle w:val="normaltextrun"/>
        </w:rPr>
        <w:t xml:space="preserve">metrics and key performance indicators (KPIs) to measure progress in improving accessibility </w:t>
      </w:r>
      <w:r w:rsidR="00010D57" w:rsidRPr="00753083">
        <w:rPr>
          <w:rStyle w:val="normaltextrun"/>
        </w:rPr>
        <w:t xml:space="preserve">across the procurement project and project life cycle. </w:t>
      </w:r>
      <w:r w:rsidR="00213AB5" w:rsidRPr="00753083">
        <w:rPr>
          <w:rStyle w:val="normaltextrun"/>
        </w:rPr>
        <w:t>(See Appendix C and D for examples to consider)</w:t>
      </w:r>
      <w:r w:rsidR="00B81924" w:rsidRPr="00753083">
        <w:rPr>
          <w:rStyle w:val="normaltextrun"/>
        </w:rPr>
        <w:t>.</w:t>
      </w:r>
    </w:p>
    <w:p w14:paraId="0C8B65E6" w14:textId="186995DC" w:rsidR="00151C6D" w:rsidRPr="00753083" w:rsidRDefault="00151C6D" w:rsidP="00B56537">
      <w:pPr>
        <w:pStyle w:val="Heading4"/>
        <w:rPr>
          <w:rStyle w:val="eop"/>
          <w:rFonts w:cs="Arial"/>
        </w:rPr>
      </w:pPr>
      <w:r w:rsidRPr="00753083">
        <w:rPr>
          <w:rStyle w:val="normaltextrun"/>
          <w:rFonts w:cs="Arial"/>
        </w:rPr>
        <w:t>D</w:t>
      </w:r>
      <w:r w:rsidR="001C4835" w:rsidRPr="00753083">
        <w:rPr>
          <w:rStyle w:val="normaltextrun"/>
          <w:rFonts w:cs="Arial"/>
        </w:rPr>
        <w:t>8</w:t>
      </w:r>
      <w:r w:rsidRPr="00753083">
        <w:rPr>
          <w:rStyle w:val="normaltextrun"/>
          <w:rFonts w:cs="Arial"/>
        </w:rPr>
        <w:t>. Offer Flexible Deadlines and Timeframes as</w:t>
      </w:r>
      <w:r w:rsidR="006472C6" w:rsidRPr="00753083">
        <w:rPr>
          <w:rStyle w:val="normaltextrun"/>
          <w:rFonts w:cs="Arial"/>
        </w:rPr>
        <w:t xml:space="preserve"> </w:t>
      </w:r>
      <w:r w:rsidRPr="00753083">
        <w:rPr>
          <w:rStyle w:val="normaltextrun"/>
          <w:rFonts w:cs="Arial"/>
        </w:rPr>
        <w:t>accessibility support to suppliers with diverse needs</w:t>
      </w:r>
    </w:p>
    <w:p w14:paraId="5AD0E5B2" w14:textId="686AEFB8" w:rsidR="00151C6D" w:rsidRPr="00753083" w:rsidRDefault="000A310A" w:rsidP="00B56537">
      <w:r w:rsidRPr="00753083">
        <w:t>F</w:t>
      </w:r>
      <w:r w:rsidR="00151C6D" w:rsidRPr="00753083">
        <w:t>lexibility is a fundamental principle</w:t>
      </w:r>
      <w:r w:rsidRPr="00753083">
        <w:t xml:space="preserve"> within Universal Design (</w:t>
      </w:r>
      <w:r w:rsidR="00810A77" w:rsidRPr="00753083">
        <w:t>CEUD 2024</w:t>
      </w:r>
      <w:r w:rsidRPr="00753083">
        <w:t>)</w:t>
      </w:r>
      <w:r w:rsidR="00151C6D" w:rsidRPr="00753083">
        <w:t xml:space="preserve">. By building flexibility in key areas of accessible procurement, persons with disabilities are more likely to engage and be less impacted by </w:t>
      </w:r>
      <w:r w:rsidR="005502EB" w:rsidRPr="00753083">
        <w:t xml:space="preserve">normative </w:t>
      </w:r>
      <w:r w:rsidR="00151C6D" w:rsidRPr="00753083">
        <w:t xml:space="preserve">principles of fairness that </w:t>
      </w:r>
      <w:r w:rsidR="00797A8E" w:rsidRPr="00753083">
        <w:t xml:space="preserve">can be used to </w:t>
      </w:r>
      <w:r w:rsidR="00A6019B" w:rsidRPr="00753083">
        <w:t xml:space="preserve">justify equal opportunity </w:t>
      </w:r>
      <w:r w:rsidR="006D2D30" w:rsidRPr="00753083">
        <w:t xml:space="preserve">as </w:t>
      </w:r>
      <w:r w:rsidRPr="00753083">
        <w:t xml:space="preserve">a potential </w:t>
      </w:r>
      <w:r w:rsidR="006D2D30" w:rsidRPr="00753083">
        <w:t xml:space="preserve">barrier for </w:t>
      </w:r>
      <w:r w:rsidR="00151C6D" w:rsidRPr="00753083">
        <w:t xml:space="preserve">persons with disabilities. Therefore, organizations should: </w:t>
      </w:r>
    </w:p>
    <w:p w14:paraId="1B08BFE6" w14:textId="724B5B41" w:rsidR="00151C6D" w:rsidRPr="00753083" w:rsidRDefault="00D22CD3" w:rsidP="00E44F9E">
      <w:pPr>
        <w:pStyle w:val="ListParagraph"/>
        <w:numPr>
          <w:ilvl w:val="0"/>
          <w:numId w:val="16"/>
        </w:numPr>
      </w:pPr>
      <w:r w:rsidRPr="00753083">
        <w:rPr>
          <w:rStyle w:val="normaltextrun"/>
        </w:rPr>
        <w:lastRenderedPageBreak/>
        <w:t xml:space="preserve">Offer the option of </w:t>
      </w:r>
      <w:r w:rsidR="00151C6D" w:rsidRPr="00753083">
        <w:rPr>
          <w:rStyle w:val="normaltextrun"/>
        </w:rPr>
        <w:t>flexibility in deadlines throughout the process of acquiring RFPs and a timeline for bid completion</w:t>
      </w:r>
      <w:r w:rsidR="00EC6CC5" w:rsidRPr="00753083">
        <w:rPr>
          <w:rStyle w:val="normaltextrun"/>
        </w:rPr>
        <w:t xml:space="preserve"> to allow for the provision of accessibility supports and address any accessibility barrier identified</w:t>
      </w:r>
      <w:r w:rsidR="007B7FC3" w:rsidRPr="00753083">
        <w:rPr>
          <w:rStyle w:val="normaltextrun"/>
        </w:rPr>
        <w:t xml:space="preserve"> if a resolution is not immediately </w:t>
      </w:r>
      <w:r w:rsidR="00CE7AF4" w:rsidRPr="00753083">
        <w:rPr>
          <w:rStyle w:val="normaltextrun"/>
        </w:rPr>
        <w:t>agreed upon</w:t>
      </w:r>
      <w:r w:rsidR="007B7FC3" w:rsidRPr="00753083">
        <w:rPr>
          <w:rStyle w:val="normaltextrun"/>
        </w:rPr>
        <w:t>.</w:t>
      </w:r>
    </w:p>
    <w:p w14:paraId="39B6930D" w14:textId="12860A3A" w:rsidR="00151C6D" w:rsidRPr="00753083" w:rsidRDefault="00151C6D" w:rsidP="00E44F9E">
      <w:pPr>
        <w:pStyle w:val="ListParagraph"/>
        <w:numPr>
          <w:ilvl w:val="0"/>
          <w:numId w:val="16"/>
        </w:numPr>
      </w:pPr>
      <w:r w:rsidRPr="00753083">
        <w:rPr>
          <w:rStyle w:val="normaltextrun"/>
        </w:rPr>
        <w:t>Provide flexibility in submitting documents, research, and reports</w:t>
      </w:r>
      <w:r w:rsidR="00EC6CC5" w:rsidRPr="00753083">
        <w:rPr>
          <w:rStyle w:val="normaltextrun"/>
        </w:rPr>
        <w:t> in different formats agreed upon as an accessibility solution to a barrier identified for a potential vendor or person with a disability attempting to engage in the specific process. This may include Word document formats, submission via an alternate system if the platform is not accessible, or other relevant solutions</w:t>
      </w:r>
      <w:r w:rsidR="000A3940" w:rsidRPr="00753083">
        <w:rPr>
          <w:rStyle w:val="normaltextrun"/>
        </w:rPr>
        <w:t xml:space="preserve">. </w:t>
      </w:r>
    </w:p>
    <w:p w14:paraId="00D6B92D" w14:textId="278D2183" w:rsidR="00F054F2" w:rsidRPr="00753083" w:rsidRDefault="00F054F2" w:rsidP="00B56537">
      <w:pPr>
        <w:pStyle w:val="Heading4"/>
        <w:rPr>
          <w:rStyle w:val="eop"/>
          <w:rFonts w:cs="Arial"/>
        </w:rPr>
      </w:pPr>
      <w:bookmarkStart w:id="45" w:name="_Toc168722529"/>
      <w:r w:rsidRPr="00753083">
        <w:rPr>
          <w:rStyle w:val="normaltextrun"/>
          <w:rFonts w:cs="Arial"/>
        </w:rPr>
        <w:t>D</w:t>
      </w:r>
      <w:r w:rsidR="001C4835" w:rsidRPr="00753083">
        <w:rPr>
          <w:rStyle w:val="normaltextrun"/>
          <w:rFonts w:cs="Arial"/>
        </w:rPr>
        <w:t>9</w:t>
      </w:r>
      <w:r w:rsidR="00925757" w:rsidRPr="00753083">
        <w:rPr>
          <w:rStyle w:val="normaltextrun"/>
          <w:rFonts w:cs="Arial"/>
        </w:rPr>
        <w:t>. Ensure Accessible and</w:t>
      </w:r>
      <w:r w:rsidRPr="00753083">
        <w:rPr>
          <w:rStyle w:val="normaltextrun"/>
          <w:rFonts w:cs="Arial"/>
        </w:rPr>
        <w:t xml:space="preserve"> User-friendly Online Vendor Registration Processes</w:t>
      </w:r>
    </w:p>
    <w:p w14:paraId="488AA7F2" w14:textId="6FFE083D" w:rsidR="00F054F2" w:rsidRPr="00753083" w:rsidRDefault="00F054F2" w:rsidP="00B56537">
      <w:r w:rsidRPr="00753083">
        <w:t>As organizations modernize their vendor registration processes, such as moving from a paper-based process to an online portal.</w:t>
      </w:r>
      <w:r w:rsidR="002B0961" w:rsidRPr="00753083">
        <w:t xml:space="preserve"> </w:t>
      </w:r>
      <w:r w:rsidRPr="00753083">
        <w:t xml:space="preserve">Universal design principles focus on designing for the </w:t>
      </w:r>
      <w:r w:rsidR="00EC6CC5" w:rsidRPr="00753083">
        <w:t>broadest</w:t>
      </w:r>
      <w:r w:rsidRPr="00753083">
        <w:t xml:space="preserve"> range of users, human diversity, and abilities.</w:t>
      </w:r>
      <w:r w:rsidR="002B0961" w:rsidRPr="00753083">
        <w:t xml:space="preserve"> </w:t>
      </w:r>
      <w:r w:rsidRPr="00753083">
        <w:t>Therefore, organizations and entities should:</w:t>
      </w:r>
    </w:p>
    <w:p w14:paraId="34688F5E" w14:textId="26B8836F" w:rsidR="00F054F2" w:rsidRPr="00753083" w:rsidRDefault="00F054F2" w:rsidP="00E44F9E">
      <w:pPr>
        <w:pStyle w:val="ListParagraph"/>
        <w:numPr>
          <w:ilvl w:val="0"/>
          <w:numId w:val="17"/>
        </w:numPr>
        <w:rPr>
          <w:rStyle w:val="normaltextrun"/>
        </w:rPr>
      </w:pPr>
      <w:r w:rsidRPr="00753083">
        <w:rPr>
          <w:rStyle w:val="normaltextrun"/>
        </w:rPr>
        <w:t>Ensure that any online registration processes and associated websites are accessible and usable, in compliance with accessibility standards within the local jurisdiction</w:t>
      </w:r>
      <w:r w:rsidR="0012616C" w:rsidRPr="00753083">
        <w:rPr>
          <w:rStyle w:val="normaltextrun"/>
        </w:rPr>
        <w:t xml:space="preserve"> (see Web Content accessibility guidelines </w:t>
      </w:r>
      <w:r w:rsidR="00C22943" w:rsidRPr="00753083">
        <w:rPr>
          <w:rStyle w:val="normaltextrun"/>
        </w:rPr>
        <w:t>and the EN 301 549 guidance).</w:t>
      </w:r>
      <w:r w:rsidR="002B0961" w:rsidRPr="00753083">
        <w:rPr>
          <w:rStyle w:val="normaltextrun"/>
        </w:rPr>
        <w:t xml:space="preserve"> </w:t>
      </w:r>
    </w:p>
    <w:p w14:paraId="2A50D4FA" w14:textId="4044BDAC" w:rsidR="00F054F2" w:rsidRPr="00753083" w:rsidRDefault="00F054F2" w:rsidP="00E44F9E">
      <w:pPr>
        <w:pStyle w:val="ListParagraph"/>
        <w:numPr>
          <w:ilvl w:val="0"/>
          <w:numId w:val="17"/>
        </w:numPr>
        <w:rPr>
          <w:rStyle w:val="eop"/>
        </w:rPr>
      </w:pPr>
      <w:r w:rsidRPr="00753083">
        <w:rPr>
          <w:rStyle w:val="normaltextrun"/>
        </w:rPr>
        <w:t xml:space="preserve">Ensure that any potential vendor who uses assistive technology has equitable access to the registration process. If equitable access cannot </w:t>
      </w:r>
      <w:r w:rsidRPr="00753083">
        <w:rPr>
          <w:rStyle w:val="normaltextrun"/>
        </w:rPr>
        <w:lastRenderedPageBreak/>
        <w:t xml:space="preserve">be provided, a similar or alternate pathway shall be provided </w:t>
      </w:r>
      <w:r w:rsidR="00EC6CC5" w:rsidRPr="00753083">
        <w:rPr>
          <w:rStyle w:val="normaltextrun"/>
        </w:rPr>
        <w:t>for</w:t>
      </w:r>
      <w:r w:rsidRPr="00753083">
        <w:rPr>
          <w:rStyle w:val="normaltextrun"/>
        </w:rPr>
        <w:t xml:space="preserve"> ease of access and usability</w:t>
      </w:r>
      <w:r w:rsidR="00EC6CC5" w:rsidRPr="00753083">
        <w:rPr>
          <w:rStyle w:val="normaltextrun"/>
        </w:rPr>
        <w:t>. It shall</w:t>
      </w:r>
      <w:r w:rsidRPr="00753083">
        <w:rPr>
          <w:rStyle w:val="normaltextrun"/>
        </w:rPr>
        <w:t xml:space="preserve"> not create additional </w:t>
      </w:r>
      <w:proofErr w:type="gramStart"/>
      <w:r w:rsidRPr="00753083">
        <w:rPr>
          <w:rStyle w:val="normaltextrun"/>
        </w:rPr>
        <w:t>barriers</w:t>
      </w:r>
      <w:proofErr w:type="gramEnd"/>
      <w:r w:rsidRPr="00753083">
        <w:rPr>
          <w:rStyle w:val="normaltextrun"/>
        </w:rPr>
        <w:t xml:space="preserve"> or time demands for persons with disabilities.  </w:t>
      </w:r>
      <w:r w:rsidRPr="00753083">
        <w:rPr>
          <w:rStyle w:val="eop"/>
        </w:rPr>
        <w:t> </w:t>
      </w:r>
    </w:p>
    <w:p w14:paraId="4A3672BB" w14:textId="06A3BC58" w:rsidR="00364855" w:rsidRPr="00753083" w:rsidRDefault="00364855" w:rsidP="00E44F9E">
      <w:pPr>
        <w:pStyle w:val="ListParagraph"/>
        <w:numPr>
          <w:ilvl w:val="0"/>
          <w:numId w:val="17"/>
        </w:numPr>
        <w:rPr>
          <w:rStyle w:val="eop"/>
        </w:rPr>
      </w:pPr>
      <w:r w:rsidRPr="00753083">
        <w:rPr>
          <w:rStyle w:val="normaltextrun"/>
        </w:rPr>
        <w:t>Develop a communication strategy to encourage individuals with disabilities</w:t>
      </w:r>
      <w:r w:rsidR="00EC6CC5" w:rsidRPr="00753083">
        <w:rPr>
          <w:rStyle w:val="normaltextrun"/>
        </w:rPr>
        <w:t xml:space="preserve"> and disability-led businesses to register as potential vendors with</w:t>
      </w:r>
      <w:r w:rsidRPr="00753083">
        <w:rPr>
          <w:rStyle w:val="normaltextrun"/>
        </w:rPr>
        <w:t xml:space="preserve"> the public. </w:t>
      </w:r>
      <w:r w:rsidRPr="00753083">
        <w:rPr>
          <w:rStyle w:val="eop"/>
        </w:rPr>
        <w:t> </w:t>
      </w:r>
    </w:p>
    <w:p w14:paraId="188BE755" w14:textId="46560C3B" w:rsidR="00364855" w:rsidRPr="00753083" w:rsidRDefault="00364855" w:rsidP="00E44F9E">
      <w:pPr>
        <w:pStyle w:val="ListParagraph"/>
        <w:numPr>
          <w:ilvl w:val="1"/>
          <w:numId w:val="17"/>
        </w:numPr>
      </w:pPr>
      <w:r w:rsidRPr="00753083">
        <w:rPr>
          <w:rStyle w:val="normaltextrun"/>
        </w:rPr>
        <w:t xml:space="preserve">Ensure accessible formats are used </w:t>
      </w:r>
      <w:r w:rsidR="00EC6CC5" w:rsidRPr="00753083">
        <w:rPr>
          <w:rStyle w:val="normaltextrun"/>
        </w:rPr>
        <w:t>to correspond</w:t>
      </w:r>
      <w:r w:rsidRPr="00753083">
        <w:rPr>
          <w:rStyle w:val="normaltextrun"/>
        </w:rPr>
        <w:t xml:space="preserve"> with vendors or individuals seeking information (see section D</w:t>
      </w:r>
      <w:r w:rsidR="001C4913" w:rsidRPr="00753083">
        <w:rPr>
          <w:rStyle w:val="normaltextrun"/>
        </w:rPr>
        <w:t>10</w:t>
      </w:r>
      <w:r w:rsidRPr="00753083">
        <w:rPr>
          <w:rStyle w:val="normaltextrun"/>
        </w:rPr>
        <w:t xml:space="preserve"> for more information on addressing diverse communication needs).  </w:t>
      </w:r>
    </w:p>
    <w:p w14:paraId="7A074DC3" w14:textId="11DCFD7F" w:rsidR="00F054F2" w:rsidRPr="00753083" w:rsidRDefault="00F054F2" w:rsidP="00E44F9E">
      <w:pPr>
        <w:pStyle w:val="ListParagraph"/>
        <w:numPr>
          <w:ilvl w:val="0"/>
          <w:numId w:val="17"/>
        </w:numPr>
      </w:pPr>
      <w:r w:rsidRPr="00753083">
        <w:rPr>
          <w:rStyle w:val="normaltextrun"/>
        </w:rPr>
        <w:t>Ensure that accessible formats are made available to all potential applicants and registrants. </w:t>
      </w:r>
      <w:r w:rsidRPr="00753083">
        <w:rPr>
          <w:rStyle w:val="eop"/>
        </w:rPr>
        <w:t xml:space="preserve">This may include file formats, content in plain language, technical support information or resources, etc. </w:t>
      </w:r>
    </w:p>
    <w:p w14:paraId="053F34F8" w14:textId="728816C9" w:rsidR="00F054F2" w:rsidRPr="00753083" w:rsidRDefault="00F054F2" w:rsidP="00E44F9E">
      <w:pPr>
        <w:pStyle w:val="ListParagraph"/>
        <w:numPr>
          <w:ilvl w:val="0"/>
          <w:numId w:val="17"/>
        </w:numPr>
      </w:pPr>
      <w:r w:rsidRPr="00753083">
        <w:rPr>
          <w:rStyle w:val="normaltextrun"/>
        </w:rPr>
        <w:t xml:space="preserve">Ensure all authentication methods are accessible and barrier-free in their navigation, such as time limits to complete actions, error corrections, two-factor authentication, </w:t>
      </w:r>
      <w:r w:rsidR="00DB592E" w:rsidRPr="00753083">
        <w:rPr>
          <w:rStyle w:val="normaltextrun"/>
        </w:rPr>
        <w:t xml:space="preserve">accessible </w:t>
      </w:r>
      <w:r w:rsidR="00407D4D" w:rsidRPr="00753083">
        <w:rPr>
          <w:rStyle w:val="normaltextrun"/>
        </w:rPr>
        <w:t xml:space="preserve">“CAPTCHA,” </w:t>
      </w:r>
      <w:r w:rsidRPr="00753083">
        <w:rPr>
          <w:rStyle w:val="normaltextrun"/>
        </w:rPr>
        <w:t>etc.  </w:t>
      </w:r>
      <w:r w:rsidRPr="00753083">
        <w:rPr>
          <w:rStyle w:val="eop"/>
        </w:rPr>
        <w:t> </w:t>
      </w:r>
    </w:p>
    <w:p w14:paraId="64DFBCC6" w14:textId="6DCD086B" w:rsidR="00F054F2" w:rsidRPr="00753083" w:rsidRDefault="00F054F2" w:rsidP="00E44F9E">
      <w:pPr>
        <w:pStyle w:val="ListParagraph"/>
        <w:numPr>
          <w:ilvl w:val="0"/>
          <w:numId w:val="17"/>
        </w:numPr>
      </w:pPr>
      <w:r w:rsidRPr="00753083">
        <w:rPr>
          <w:rStyle w:val="normaltextrun"/>
        </w:rPr>
        <w:t xml:space="preserve">Validate that </w:t>
      </w:r>
      <w:r w:rsidR="00EC6CC5" w:rsidRPr="00753083">
        <w:rPr>
          <w:rStyle w:val="normaltextrun"/>
        </w:rPr>
        <w:t>diverse users with lived experience test all documentation and websites</w:t>
      </w:r>
      <w:r w:rsidRPr="00753083">
        <w:rPr>
          <w:rStyle w:val="normaltextrun"/>
        </w:rPr>
        <w:t xml:space="preserve"> to ensure barrier-free access during the complete registration process. </w:t>
      </w:r>
      <w:r w:rsidRPr="00753083">
        <w:rPr>
          <w:rStyle w:val="eop"/>
        </w:rPr>
        <w:t> </w:t>
      </w:r>
    </w:p>
    <w:p w14:paraId="6FBFD980" w14:textId="10655751" w:rsidR="00F054F2" w:rsidRPr="00753083" w:rsidRDefault="00F054F2" w:rsidP="00E44F9E">
      <w:pPr>
        <w:pStyle w:val="ListParagraph"/>
        <w:numPr>
          <w:ilvl w:val="0"/>
          <w:numId w:val="17"/>
        </w:numPr>
        <w:rPr>
          <w:rStyle w:val="eop"/>
        </w:rPr>
      </w:pPr>
      <w:r w:rsidRPr="00753083">
        <w:rPr>
          <w:rStyle w:val="normaltextrun"/>
        </w:rPr>
        <w:t>Provide a mechanism for a vendor to declare their need for assistance within the registration process.  </w:t>
      </w:r>
      <w:r w:rsidRPr="00753083">
        <w:rPr>
          <w:rStyle w:val="eop"/>
        </w:rPr>
        <w:t> </w:t>
      </w:r>
    </w:p>
    <w:p w14:paraId="29FEEBAC" w14:textId="249D3955" w:rsidR="00FA3D93" w:rsidRPr="00753083" w:rsidRDefault="00FA3D93" w:rsidP="00E44F9E">
      <w:pPr>
        <w:pStyle w:val="ListParagraph"/>
        <w:numPr>
          <w:ilvl w:val="1"/>
          <w:numId w:val="17"/>
        </w:numPr>
        <w:rPr>
          <w:rStyle w:val="eop"/>
        </w:rPr>
      </w:pPr>
      <w:r w:rsidRPr="00753083">
        <w:rPr>
          <w:rStyle w:val="eop"/>
        </w:rPr>
        <w:t xml:space="preserve">Ensure that direct human </w:t>
      </w:r>
      <w:r w:rsidR="00CB74F7" w:rsidRPr="00753083">
        <w:rPr>
          <w:rStyle w:val="eop"/>
        </w:rPr>
        <w:t xml:space="preserve">support is available to help potential vendors or </w:t>
      </w:r>
      <w:r w:rsidR="00B06DD4" w:rsidRPr="00753083">
        <w:rPr>
          <w:rStyle w:val="eop"/>
        </w:rPr>
        <w:t xml:space="preserve">others </w:t>
      </w:r>
      <w:r w:rsidR="00CB74F7" w:rsidRPr="00753083">
        <w:rPr>
          <w:rStyle w:val="eop"/>
        </w:rPr>
        <w:t xml:space="preserve">seeking assistance. </w:t>
      </w:r>
      <w:r w:rsidR="00DD2349" w:rsidRPr="00753083">
        <w:rPr>
          <w:rStyle w:val="eop"/>
        </w:rPr>
        <w:t xml:space="preserve">Avoid the </w:t>
      </w:r>
      <w:r w:rsidR="00697749" w:rsidRPr="00753083">
        <w:rPr>
          <w:rStyle w:val="eop"/>
        </w:rPr>
        <w:t xml:space="preserve">reliance on generic </w:t>
      </w:r>
      <w:r w:rsidR="00094B4B" w:rsidRPr="00753083">
        <w:rPr>
          <w:rStyle w:val="eop"/>
        </w:rPr>
        <w:t>Frequently Asked Questions or chatbots</w:t>
      </w:r>
      <w:r w:rsidR="00EC6CC5" w:rsidRPr="00753083">
        <w:rPr>
          <w:rStyle w:val="eop"/>
        </w:rPr>
        <w:t>; these</w:t>
      </w:r>
      <w:r w:rsidR="00697749" w:rsidRPr="00753083">
        <w:rPr>
          <w:rStyle w:val="eop"/>
        </w:rPr>
        <w:t xml:space="preserve"> mechanisms rarely</w:t>
      </w:r>
      <w:r w:rsidR="00094B4B" w:rsidRPr="00753083">
        <w:rPr>
          <w:rStyle w:val="eop"/>
        </w:rPr>
        <w:t xml:space="preserve"> address the </w:t>
      </w:r>
      <w:r w:rsidR="00253D03" w:rsidRPr="00753083">
        <w:rPr>
          <w:rStyle w:val="eop"/>
        </w:rPr>
        <w:t>specificity</w:t>
      </w:r>
      <w:r w:rsidR="00094B4B" w:rsidRPr="00753083">
        <w:rPr>
          <w:rStyle w:val="eop"/>
        </w:rPr>
        <w:t xml:space="preserve"> </w:t>
      </w:r>
      <w:r w:rsidR="00253D03" w:rsidRPr="00753083">
        <w:rPr>
          <w:rStyle w:val="eop"/>
        </w:rPr>
        <w:t xml:space="preserve">of accessibility needs. </w:t>
      </w:r>
    </w:p>
    <w:p w14:paraId="2DD6A1C2" w14:textId="34D4C576" w:rsidR="006A2BDA" w:rsidRPr="00753083" w:rsidRDefault="006A2BDA" w:rsidP="00E44F9E">
      <w:pPr>
        <w:pStyle w:val="ListParagraph"/>
        <w:numPr>
          <w:ilvl w:val="1"/>
          <w:numId w:val="17"/>
        </w:numPr>
        <w:rPr>
          <w:rStyle w:val="normaltextrun"/>
        </w:rPr>
      </w:pPr>
      <w:r w:rsidRPr="00753083">
        <w:rPr>
          <w:rStyle w:val="eop"/>
        </w:rPr>
        <w:lastRenderedPageBreak/>
        <w:t xml:space="preserve">Ensure that individuals seeking support do not have to be redirected to more than two </w:t>
      </w:r>
      <w:r w:rsidR="00FF5281" w:rsidRPr="00753083">
        <w:rPr>
          <w:rStyle w:val="eop"/>
        </w:rPr>
        <w:t>individuals and</w:t>
      </w:r>
      <w:r w:rsidR="00DA270B" w:rsidRPr="00753083">
        <w:rPr>
          <w:rStyle w:val="eop"/>
        </w:rPr>
        <w:t xml:space="preserve"> must reiterate the issue or solution. </w:t>
      </w:r>
    </w:p>
    <w:p w14:paraId="27823C9D" w14:textId="37D79183" w:rsidR="00F054F2" w:rsidRPr="00753083" w:rsidRDefault="00F054F2" w:rsidP="00B56537">
      <w:pPr>
        <w:pStyle w:val="Heading4"/>
        <w:rPr>
          <w:rStyle w:val="eop"/>
          <w:rFonts w:cs="Arial"/>
        </w:rPr>
      </w:pPr>
      <w:r w:rsidRPr="00753083">
        <w:rPr>
          <w:rStyle w:val="normaltextrun"/>
          <w:rFonts w:cs="Arial"/>
        </w:rPr>
        <w:t>D</w:t>
      </w:r>
      <w:r w:rsidR="001C4835" w:rsidRPr="00753083">
        <w:rPr>
          <w:rStyle w:val="normaltextrun"/>
          <w:rFonts w:cs="Arial"/>
        </w:rPr>
        <w:t>10</w:t>
      </w:r>
      <w:r w:rsidRPr="00753083">
        <w:rPr>
          <w:rStyle w:val="normaltextrun"/>
          <w:rFonts w:cs="Arial"/>
        </w:rPr>
        <w:t>. Address Diverse Communication Needs</w:t>
      </w:r>
    </w:p>
    <w:p w14:paraId="4A5C19FE" w14:textId="6EA256B0" w:rsidR="00F054F2" w:rsidRPr="00753083" w:rsidRDefault="00F054F2" w:rsidP="00B56537">
      <w:r w:rsidRPr="00753083">
        <w:t>Understand that individuals have diverse communication needs beyond traditional multilingual offerings based on linguistic diversity.</w:t>
      </w:r>
      <w:r w:rsidR="002B0961" w:rsidRPr="00753083">
        <w:t xml:space="preserve"> </w:t>
      </w:r>
      <w:r w:rsidRPr="00753083">
        <w:t xml:space="preserve">Users may rely on visual sign systems, professional and informal interpreters, </w:t>
      </w:r>
      <w:r w:rsidR="00EC6CC5" w:rsidRPr="00753083">
        <w:t>and</w:t>
      </w:r>
      <w:r w:rsidRPr="00753083">
        <w:t xml:space="preserve"> other augmented and alternate communication tools and devices.</w:t>
      </w:r>
      <w:r w:rsidR="002B0961" w:rsidRPr="00753083">
        <w:t xml:space="preserve"> </w:t>
      </w:r>
      <w:r w:rsidR="00305FF3" w:rsidRPr="00753083">
        <w:t>Organizations should:</w:t>
      </w:r>
    </w:p>
    <w:p w14:paraId="72FF1EAD" w14:textId="286CB060" w:rsidR="006017FC" w:rsidRPr="00753083" w:rsidRDefault="006017FC" w:rsidP="00E44F9E">
      <w:pPr>
        <w:pStyle w:val="ListParagraph"/>
        <w:numPr>
          <w:ilvl w:val="0"/>
          <w:numId w:val="18"/>
        </w:numPr>
        <w:rPr>
          <w:rStyle w:val="normaltextrun"/>
        </w:rPr>
      </w:pPr>
      <w:r w:rsidRPr="00753083">
        <w:rPr>
          <w:rStyle w:val="normaltextrun"/>
        </w:rPr>
        <w:t xml:space="preserve">Ensure individuals </w:t>
      </w:r>
      <w:r w:rsidR="00EC6CC5" w:rsidRPr="00753083">
        <w:rPr>
          <w:rStyle w:val="normaltextrun"/>
        </w:rPr>
        <w:t>can</w:t>
      </w:r>
      <w:r w:rsidRPr="00753083">
        <w:rPr>
          <w:rStyle w:val="normaltextrun"/>
        </w:rPr>
        <w:t xml:space="preserve"> define </w:t>
      </w:r>
      <w:r w:rsidR="00EC6CC5" w:rsidRPr="00753083">
        <w:rPr>
          <w:rStyle w:val="normaltextrun"/>
        </w:rPr>
        <w:t>their</w:t>
      </w:r>
      <w:r w:rsidRPr="00753083">
        <w:rPr>
          <w:rStyle w:val="normaltextrun"/>
        </w:rPr>
        <w:t xml:space="preserve"> specific </w:t>
      </w:r>
      <w:r w:rsidR="00EC6CC5" w:rsidRPr="00753083">
        <w:rPr>
          <w:rStyle w:val="normaltextrun"/>
        </w:rPr>
        <w:t>communication needs and support configuration</w:t>
      </w:r>
      <w:r w:rsidRPr="00753083">
        <w:rPr>
          <w:rStyle w:val="normaltextrun"/>
        </w:rPr>
        <w:t>.</w:t>
      </w:r>
    </w:p>
    <w:p w14:paraId="4A5DFFA3" w14:textId="4CE97D1C" w:rsidR="00F054F2" w:rsidRPr="00753083" w:rsidRDefault="00F054F2" w:rsidP="00E44F9E">
      <w:pPr>
        <w:pStyle w:val="ListParagraph"/>
        <w:numPr>
          <w:ilvl w:val="0"/>
          <w:numId w:val="18"/>
        </w:numPr>
        <w:rPr>
          <w:rStyle w:val="normaltextrun"/>
        </w:rPr>
      </w:pPr>
      <w:r w:rsidRPr="00753083">
        <w:rPr>
          <w:rStyle w:val="normaltextrun"/>
        </w:rPr>
        <w:t xml:space="preserve">Ensure that anyone identifying diverse communication needs </w:t>
      </w:r>
      <w:r w:rsidR="00EC6CC5" w:rsidRPr="00753083">
        <w:rPr>
          <w:rStyle w:val="normaltextrun"/>
        </w:rPr>
        <w:t xml:space="preserve">is allowed sufficient time to request relevant support, clarify understanding, and correct </w:t>
      </w:r>
      <w:r w:rsidRPr="00753083">
        <w:rPr>
          <w:rStyle w:val="normaltextrun"/>
        </w:rPr>
        <w:t>miscommunications</w:t>
      </w:r>
      <w:r w:rsidR="007A60F1" w:rsidRPr="00753083">
        <w:rPr>
          <w:rStyle w:val="normaltextrun"/>
        </w:rPr>
        <w:t xml:space="preserve"> during interactions</w:t>
      </w:r>
      <w:r w:rsidR="00E37CF9" w:rsidRPr="00753083">
        <w:rPr>
          <w:rStyle w:val="normaltextrun"/>
        </w:rPr>
        <w:t>.</w:t>
      </w:r>
    </w:p>
    <w:p w14:paraId="1324EC4E" w14:textId="77777777" w:rsidR="00F054F2" w:rsidRPr="00753083" w:rsidRDefault="00F054F2" w:rsidP="00E44F9E">
      <w:pPr>
        <w:pStyle w:val="ListParagraph"/>
        <w:numPr>
          <w:ilvl w:val="0"/>
          <w:numId w:val="18"/>
        </w:numPr>
        <w:rPr>
          <w:rStyle w:val="eop"/>
        </w:rPr>
      </w:pPr>
      <w:r w:rsidRPr="00753083">
        <w:rPr>
          <w:rStyle w:val="normaltextrun"/>
        </w:rPr>
        <w:t>Ensure that multiple modes of communication are offered at all interactions and stages of the procurement process. </w:t>
      </w:r>
      <w:r w:rsidRPr="00753083">
        <w:rPr>
          <w:rStyle w:val="eop"/>
        </w:rPr>
        <w:t> </w:t>
      </w:r>
    </w:p>
    <w:p w14:paraId="0A8A28E2" w14:textId="5B7D66E2" w:rsidR="00F054F2" w:rsidRPr="00753083" w:rsidRDefault="00F054F2" w:rsidP="00E44F9E">
      <w:pPr>
        <w:pStyle w:val="ListParagraph"/>
        <w:numPr>
          <w:ilvl w:val="0"/>
          <w:numId w:val="18"/>
        </w:numPr>
      </w:pPr>
      <w:r w:rsidRPr="00753083">
        <w:rPr>
          <w:rStyle w:val="eop"/>
        </w:rPr>
        <w:t xml:space="preserve">Ensure that project and procurement staff have the resources and knowledge on where and how to request communication </w:t>
      </w:r>
      <w:r w:rsidR="00EC6CC5" w:rsidRPr="00753083">
        <w:rPr>
          <w:rStyle w:val="eop"/>
        </w:rPr>
        <w:t>support</w:t>
      </w:r>
      <w:r w:rsidRPr="00753083">
        <w:rPr>
          <w:rStyle w:val="eop"/>
        </w:rPr>
        <w:t xml:space="preserve"> </w:t>
      </w:r>
      <w:r w:rsidR="00EC6CC5" w:rsidRPr="00753083">
        <w:rPr>
          <w:rStyle w:val="eop"/>
        </w:rPr>
        <w:t>promptly</w:t>
      </w:r>
      <w:r w:rsidRPr="00753083">
        <w:rPr>
          <w:rStyle w:val="eop"/>
        </w:rPr>
        <w:t xml:space="preserve">. </w:t>
      </w:r>
    </w:p>
    <w:p w14:paraId="714F1095" w14:textId="6ABA89E9" w:rsidR="00F054F2" w:rsidRPr="00753083" w:rsidRDefault="00F054F2" w:rsidP="00E44F9E">
      <w:pPr>
        <w:pStyle w:val="ListParagraph"/>
        <w:numPr>
          <w:ilvl w:val="0"/>
          <w:numId w:val="18"/>
        </w:numPr>
        <w:rPr>
          <w:rStyle w:val="eop"/>
        </w:rPr>
      </w:pPr>
      <w:r w:rsidRPr="00753083">
        <w:rPr>
          <w:rStyle w:val="normaltextrun"/>
        </w:rPr>
        <w:t>Ensure all documentation is available in plain language in all phases of the procurement process</w:t>
      </w:r>
      <w:r w:rsidR="003F6238" w:rsidRPr="00753083">
        <w:rPr>
          <w:rStyle w:val="normaltextrun"/>
        </w:rPr>
        <w:t xml:space="preserve"> </w:t>
      </w:r>
      <w:r w:rsidR="00EC6432" w:rsidRPr="00753083">
        <w:rPr>
          <w:rStyle w:val="eop"/>
        </w:rPr>
        <w:t>(</w:t>
      </w:r>
      <w:r w:rsidR="003F6238" w:rsidRPr="00753083">
        <w:rPr>
          <w:rStyle w:val="eop"/>
        </w:rPr>
        <w:t>for guidance</w:t>
      </w:r>
      <w:r w:rsidR="00EC6CC5" w:rsidRPr="00753083">
        <w:rPr>
          <w:rStyle w:val="eop"/>
        </w:rPr>
        <w:t>,</w:t>
      </w:r>
      <w:r w:rsidR="003F6238" w:rsidRPr="00753083">
        <w:rPr>
          <w:rStyle w:val="eop"/>
        </w:rPr>
        <w:t xml:space="preserve"> refer to</w:t>
      </w:r>
      <w:r w:rsidR="00EC6432" w:rsidRPr="00753083">
        <w:rPr>
          <w:rStyle w:val="eop"/>
        </w:rPr>
        <w:t xml:space="preserve"> </w:t>
      </w:r>
      <w:r w:rsidR="0010647E" w:rsidRPr="00753083">
        <w:t>ISO 24495-1:2023 Plain Language</w:t>
      </w:r>
      <w:r w:rsidR="003F6238" w:rsidRPr="00753083">
        <w:t xml:space="preserve"> or Canadian</w:t>
      </w:r>
      <w:r w:rsidR="0010647E" w:rsidRPr="00753083">
        <w:t>)</w:t>
      </w:r>
      <w:r w:rsidR="003F6238" w:rsidRPr="00753083">
        <w:t>.</w:t>
      </w:r>
    </w:p>
    <w:p w14:paraId="013C23F6" w14:textId="084F67B0" w:rsidR="00F054F2" w:rsidRPr="00753083" w:rsidRDefault="00F054F2" w:rsidP="00E44F9E">
      <w:pPr>
        <w:pStyle w:val="ListParagraph"/>
        <w:numPr>
          <w:ilvl w:val="0"/>
          <w:numId w:val="18"/>
        </w:numPr>
        <w:rPr>
          <w:rStyle w:val="eop"/>
        </w:rPr>
      </w:pPr>
      <w:r w:rsidRPr="00753083">
        <w:rPr>
          <w:rStyle w:val="normaltextrun"/>
        </w:rPr>
        <w:lastRenderedPageBreak/>
        <w:t>Ensure that all explanations and directions related to the procurement process are made accessible</w:t>
      </w:r>
      <w:r w:rsidR="00D907D7" w:rsidRPr="00753083">
        <w:rPr>
          <w:rStyle w:val="normaltextrun"/>
        </w:rPr>
        <w:t xml:space="preserve">, usable </w:t>
      </w:r>
      <w:r w:rsidR="00245A6C" w:rsidRPr="00753083">
        <w:rPr>
          <w:rStyle w:val="normaltextrun"/>
        </w:rPr>
        <w:t xml:space="preserve">and easy to </w:t>
      </w:r>
      <w:r w:rsidR="00192674" w:rsidRPr="00753083">
        <w:rPr>
          <w:rStyle w:val="normaltextrun"/>
        </w:rPr>
        <w:t>understand</w:t>
      </w:r>
      <w:r w:rsidR="00245A6C" w:rsidRPr="00753083">
        <w:rPr>
          <w:rStyle w:val="normaltextrun"/>
        </w:rPr>
        <w:t xml:space="preserve"> (see </w:t>
      </w:r>
      <w:r w:rsidR="00192674" w:rsidRPr="00753083">
        <w:t>ISO 21801-1:2020 Cognitive Accessibility)</w:t>
      </w:r>
    </w:p>
    <w:p w14:paraId="7B3C4358" w14:textId="0BD182FA" w:rsidR="00F054F2" w:rsidRPr="00753083" w:rsidRDefault="00F054F2" w:rsidP="00E44F9E">
      <w:pPr>
        <w:pStyle w:val="ListParagraph"/>
        <w:numPr>
          <w:ilvl w:val="0"/>
          <w:numId w:val="18"/>
        </w:numPr>
        <w:rPr>
          <w:rStyle w:val="eop"/>
        </w:rPr>
      </w:pPr>
      <w:r w:rsidRPr="00753083">
        <w:rPr>
          <w:rStyle w:val="eop"/>
        </w:rPr>
        <w:t xml:space="preserve">Ensure that all documentation includes ASL and LSQ </w:t>
      </w:r>
      <w:r w:rsidR="007B5488" w:rsidRPr="00753083">
        <w:rPr>
          <w:rStyle w:val="eop"/>
        </w:rPr>
        <w:t>videos and</w:t>
      </w:r>
      <w:r w:rsidR="008E1BD3" w:rsidRPr="00753083">
        <w:rPr>
          <w:rStyle w:val="eop"/>
        </w:rPr>
        <w:t xml:space="preserve"> uphold the highest quality </w:t>
      </w:r>
      <w:r w:rsidR="001D78C0" w:rsidRPr="00753083">
        <w:rPr>
          <w:rStyle w:val="eop"/>
        </w:rPr>
        <w:t xml:space="preserve">of </w:t>
      </w:r>
      <w:r w:rsidR="007B5488" w:rsidRPr="00753083">
        <w:rPr>
          <w:rStyle w:val="eop"/>
        </w:rPr>
        <w:t>interpretation</w:t>
      </w:r>
      <w:r w:rsidR="008E1BD3" w:rsidRPr="00753083">
        <w:rPr>
          <w:rStyle w:val="eop"/>
        </w:rPr>
        <w:t>.</w:t>
      </w:r>
      <w:r w:rsidR="002B0961" w:rsidRPr="00753083">
        <w:rPr>
          <w:rStyle w:val="eop"/>
        </w:rPr>
        <w:t xml:space="preserve"> </w:t>
      </w:r>
    </w:p>
    <w:p w14:paraId="51F082E7" w14:textId="1CA5F35E" w:rsidR="00F054F2" w:rsidRPr="00753083" w:rsidRDefault="00F054F2" w:rsidP="00E44F9E">
      <w:pPr>
        <w:pStyle w:val="ListParagraph"/>
        <w:numPr>
          <w:ilvl w:val="0"/>
          <w:numId w:val="18"/>
        </w:numPr>
      </w:pPr>
      <w:r w:rsidRPr="00753083">
        <w:rPr>
          <w:rStyle w:val="eop"/>
        </w:rPr>
        <w:t>Ensure that if a potential vendor requires an ASL/LSQ interpreter, the organization shall have access to onsite interpreters, which may include Video remote interpreting, Video relay services, or in-person interpreting, and address the user's communication needs</w:t>
      </w:r>
      <w:r w:rsidR="0056040D" w:rsidRPr="00753083">
        <w:rPr>
          <w:rStyle w:val="eop"/>
        </w:rPr>
        <w:t>, regional specificities</w:t>
      </w:r>
      <w:r w:rsidR="000D0724" w:rsidRPr="00753083">
        <w:rPr>
          <w:rStyle w:val="eop"/>
        </w:rPr>
        <w:t xml:space="preserve">, and </w:t>
      </w:r>
      <w:r w:rsidR="00925757" w:rsidRPr="00753083">
        <w:rPr>
          <w:rStyle w:val="eop"/>
        </w:rPr>
        <w:t xml:space="preserve">be </w:t>
      </w:r>
      <w:r w:rsidR="000D0724" w:rsidRPr="00753083">
        <w:rPr>
          <w:rStyle w:val="eop"/>
        </w:rPr>
        <w:t xml:space="preserve">professionally accredited to work in Canada. </w:t>
      </w:r>
    </w:p>
    <w:p w14:paraId="12DAA792" w14:textId="051242C7" w:rsidR="00F054F2" w:rsidRPr="00753083" w:rsidRDefault="00F054F2" w:rsidP="00E44F9E">
      <w:pPr>
        <w:pStyle w:val="ListParagraph"/>
        <w:numPr>
          <w:ilvl w:val="0"/>
          <w:numId w:val="18"/>
        </w:numPr>
        <w:rPr>
          <w:rStyle w:val="normaltextrun"/>
        </w:rPr>
      </w:pPr>
      <w:r w:rsidRPr="00753083">
        <w:rPr>
          <w:rStyle w:val="normaltextrun"/>
        </w:rPr>
        <w:t xml:space="preserve">Ensure that any information shared related to a person’s need for communication </w:t>
      </w:r>
      <w:r w:rsidR="00EC6CC5" w:rsidRPr="00753083">
        <w:rPr>
          <w:rStyle w:val="normaltextrun"/>
        </w:rPr>
        <w:t>support</w:t>
      </w:r>
      <w:r w:rsidRPr="00753083">
        <w:rPr>
          <w:rStyle w:val="normaltextrun"/>
        </w:rPr>
        <w:t xml:space="preserve"> does not affect the quality or effectiveness of their proposal t</w:t>
      </w:r>
      <w:r w:rsidR="00925757" w:rsidRPr="00753083">
        <w:rPr>
          <w:rStyle w:val="normaltextrun"/>
        </w:rPr>
        <w:t>o the RFP in question.</w:t>
      </w:r>
    </w:p>
    <w:p w14:paraId="695B42BC" w14:textId="77777777" w:rsidR="00F054F2" w:rsidRPr="00753083" w:rsidRDefault="00F054F2" w:rsidP="00E44F9E">
      <w:pPr>
        <w:pStyle w:val="ListParagraph"/>
        <w:numPr>
          <w:ilvl w:val="0"/>
          <w:numId w:val="18"/>
        </w:numPr>
      </w:pPr>
      <w:r w:rsidRPr="00753083">
        <w:rPr>
          <w:rStyle w:val="normaltextrun"/>
        </w:rPr>
        <w:t>Ensure that any information shared related to a person’s need for communication does not affect any other proposal for RFPs in the future (unless a mechanism is developed to gather consent for information to be carried forward into future proposals for accessibility reasons and careful consideration of privacy and confidentiality).</w:t>
      </w:r>
    </w:p>
    <w:p w14:paraId="5A60F050" w14:textId="3DDD0B5C" w:rsidR="00767806" w:rsidRPr="00753083" w:rsidRDefault="00767806" w:rsidP="00B56537">
      <w:pPr>
        <w:pStyle w:val="Heading4"/>
        <w:rPr>
          <w:rStyle w:val="normaltextrun"/>
        </w:rPr>
      </w:pPr>
      <w:bookmarkStart w:id="46" w:name="_Toc168722532"/>
      <w:bookmarkStart w:id="47" w:name="_Toc168722533"/>
      <w:bookmarkEnd w:id="45"/>
      <w:r w:rsidRPr="00753083">
        <w:rPr>
          <w:rStyle w:val="normaltextrun"/>
        </w:rPr>
        <w:t>D1</w:t>
      </w:r>
      <w:r w:rsidR="001C4835" w:rsidRPr="00753083">
        <w:rPr>
          <w:rStyle w:val="normaltextrun"/>
        </w:rPr>
        <w:t>1</w:t>
      </w:r>
      <w:r w:rsidRPr="00753083">
        <w:rPr>
          <w:rStyle w:val="normaltextrun"/>
        </w:rPr>
        <w:t>. Validate Supplier Accessibility Claims (VPATs and ACR)</w:t>
      </w:r>
    </w:p>
    <w:p w14:paraId="53F006D3" w14:textId="77777777" w:rsidR="00767806" w:rsidRPr="00753083" w:rsidRDefault="00767806" w:rsidP="00B56537">
      <w:pPr>
        <w:rPr>
          <w:rStyle w:val="eop"/>
        </w:rPr>
      </w:pPr>
      <w:r w:rsidRPr="00753083">
        <w:rPr>
          <w:rStyle w:val="eop"/>
        </w:rPr>
        <w:t>Organizations should always test and validate the vendor's claims on the accessibility of their products and services. To accomplish this, the organization should:</w:t>
      </w:r>
    </w:p>
    <w:p w14:paraId="3A42BDB8" w14:textId="4AF69D16" w:rsidR="00767806" w:rsidRPr="00753083" w:rsidRDefault="00767806" w:rsidP="00E44F9E">
      <w:pPr>
        <w:pStyle w:val="ListParagraph"/>
        <w:numPr>
          <w:ilvl w:val="0"/>
          <w:numId w:val="32"/>
        </w:numPr>
        <w:rPr>
          <w:rStyle w:val="eop"/>
        </w:rPr>
      </w:pPr>
      <w:r w:rsidRPr="00753083">
        <w:rPr>
          <w:rStyle w:val="normaltextrun"/>
        </w:rPr>
        <w:lastRenderedPageBreak/>
        <w:t>Ask the vendor to provide the most recent accessible conformance report based on the relevant VPAT template</w:t>
      </w:r>
      <w:r w:rsidR="00EC6CC5" w:rsidRPr="00753083">
        <w:rPr>
          <w:rStyle w:val="normaltextrun"/>
        </w:rPr>
        <w:t>; if</w:t>
      </w:r>
      <w:r w:rsidR="00C5706D" w:rsidRPr="00753083">
        <w:rPr>
          <w:rStyle w:val="normaltextrun"/>
        </w:rPr>
        <w:t xml:space="preserve"> these were used</w:t>
      </w:r>
      <w:r w:rsidR="00EC6CC5" w:rsidRPr="00753083">
        <w:rPr>
          <w:rStyle w:val="normaltextrun"/>
        </w:rPr>
        <w:t>, identify</w:t>
      </w:r>
      <w:r w:rsidR="00C5706D" w:rsidRPr="00753083">
        <w:rPr>
          <w:rStyle w:val="normaltextrun"/>
        </w:rPr>
        <w:t xml:space="preserve"> which version/s</w:t>
      </w:r>
      <w:r w:rsidRPr="00753083">
        <w:rPr>
          <w:rStyle w:val="normaltextrun"/>
        </w:rPr>
        <w:t>.  </w:t>
      </w:r>
      <w:r w:rsidRPr="00753083">
        <w:rPr>
          <w:rStyle w:val="eop"/>
        </w:rPr>
        <w:t> </w:t>
      </w:r>
    </w:p>
    <w:p w14:paraId="2306097A" w14:textId="06DF7381" w:rsidR="00A4543A" w:rsidRPr="00753083" w:rsidRDefault="00283A67" w:rsidP="00E44F9E">
      <w:pPr>
        <w:pStyle w:val="ListParagraph"/>
        <w:numPr>
          <w:ilvl w:val="0"/>
          <w:numId w:val="32"/>
        </w:numPr>
        <w:rPr>
          <w:rStyle w:val="eop"/>
        </w:rPr>
      </w:pPr>
      <w:r w:rsidRPr="00753083">
        <w:rPr>
          <w:rStyle w:val="eop"/>
        </w:rPr>
        <w:t>Conduct internal testing if</w:t>
      </w:r>
      <w:r w:rsidR="00EC6CC5" w:rsidRPr="00753083">
        <w:rPr>
          <w:rStyle w:val="eop"/>
        </w:rPr>
        <w:t xml:space="preserve"> possible with local accessibility testers or IT teams</w:t>
      </w:r>
      <w:r w:rsidR="0009563B" w:rsidRPr="00753083">
        <w:rPr>
          <w:rStyle w:val="eop"/>
        </w:rPr>
        <w:t xml:space="preserve"> with accessibility knowledge. </w:t>
      </w:r>
    </w:p>
    <w:p w14:paraId="5FEFF432" w14:textId="59AB10C6" w:rsidR="00835FE9" w:rsidRPr="00753083" w:rsidRDefault="00835FE9" w:rsidP="00E44F9E">
      <w:pPr>
        <w:pStyle w:val="ListParagraph"/>
        <w:numPr>
          <w:ilvl w:val="1"/>
          <w:numId w:val="32"/>
        </w:numPr>
        <w:rPr>
          <w:rStyle w:val="eop"/>
        </w:rPr>
      </w:pPr>
      <w:r w:rsidRPr="00753083">
        <w:rPr>
          <w:rStyle w:val="eop"/>
        </w:rPr>
        <w:t xml:space="preserve">This may include sandbox testing with </w:t>
      </w:r>
      <w:r w:rsidR="005D6106" w:rsidRPr="00753083">
        <w:rPr>
          <w:rStyle w:val="eop"/>
        </w:rPr>
        <w:t>systems</w:t>
      </w:r>
      <w:r w:rsidR="00EC6CC5" w:rsidRPr="00753083">
        <w:rPr>
          <w:rStyle w:val="eop"/>
        </w:rPr>
        <w:t xml:space="preserve"> and </w:t>
      </w:r>
      <w:r w:rsidR="00A45AF8" w:rsidRPr="00753083">
        <w:rPr>
          <w:rStyle w:val="eop"/>
        </w:rPr>
        <w:t>accessibility walkthroughs with individuals with lived experience</w:t>
      </w:r>
      <w:r w:rsidR="004A38B6" w:rsidRPr="00753083">
        <w:rPr>
          <w:rStyle w:val="eop"/>
        </w:rPr>
        <w:t>.</w:t>
      </w:r>
      <w:r w:rsidR="002B0961" w:rsidRPr="00753083">
        <w:rPr>
          <w:rStyle w:val="eop"/>
        </w:rPr>
        <w:t xml:space="preserve"> </w:t>
      </w:r>
    </w:p>
    <w:p w14:paraId="181C538C" w14:textId="2371DC1D" w:rsidR="00DF7D52" w:rsidRPr="00753083" w:rsidRDefault="00D105DF" w:rsidP="00E44F9E">
      <w:pPr>
        <w:pStyle w:val="ListParagraph"/>
        <w:numPr>
          <w:ilvl w:val="1"/>
          <w:numId w:val="32"/>
        </w:numPr>
      </w:pPr>
      <w:r w:rsidRPr="00753083">
        <w:rPr>
          <w:rStyle w:val="eop"/>
        </w:rPr>
        <w:t xml:space="preserve">Identify discrepancies </w:t>
      </w:r>
      <w:r w:rsidR="006E405A" w:rsidRPr="00753083">
        <w:rPr>
          <w:rStyle w:val="eop"/>
        </w:rPr>
        <w:t xml:space="preserve">in accessibility </w:t>
      </w:r>
      <w:r w:rsidRPr="00753083">
        <w:rPr>
          <w:rStyle w:val="eop"/>
        </w:rPr>
        <w:t xml:space="preserve">for follow-up, if found. </w:t>
      </w:r>
    </w:p>
    <w:p w14:paraId="2D75195B" w14:textId="594EE3D6" w:rsidR="00767806" w:rsidRPr="00753083" w:rsidRDefault="00767806" w:rsidP="00E44F9E">
      <w:pPr>
        <w:pStyle w:val="ListParagraph"/>
        <w:numPr>
          <w:ilvl w:val="0"/>
          <w:numId w:val="32"/>
        </w:numPr>
      </w:pPr>
      <w:r w:rsidRPr="00753083">
        <w:rPr>
          <w:rStyle w:val="normaltextrun"/>
        </w:rPr>
        <w:t xml:space="preserve">Ensure that the most recent version of the product or service was </w:t>
      </w:r>
      <w:proofErr w:type="gramStart"/>
      <w:r w:rsidRPr="00753083">
        <w:rPr>
          <w:rStyle w:val="normaltextrun"/>
        </w:rPr>
        <w:t>tested,</w:t>
      </w:r>
      <w:proofErr w:type="gramEnd"/>
      <w:r w:rsidRPr="00753083">
        <w:rPr>
          <w:rStyle w:val="normaltextrun"/>
        </w:rPr>
        <w:t xml:space="preserve"> whether internally or outsourced to a third party.  </w:t>
      </w:r>
      <w:r w:rsidRPr="00753083">
        <w:rPr>
          <w:rStyle w:val="eop"/>
        </w:rPr>
        <w:t> </w:t>
      </w:r>
    </w:p>
    <w:p w14:paraId="005A85EA" w14:textId="047F7DCE" w:rsidR="00767806" w:rsidRPr="00753083" w:rsidRDefault="00CA4CD9" w:rsidP="00E44F9E">
      <w:pPr>
        <w:pStyle w:val="ListParagraph"/>
        <w:numPr>
          <w:ilvl w:val="0"/>
          <w:numId w:val="32"/>
        </w:numPr>
      </w:pPr>
      <w:r w:rsidRPr="00753083">
        <w:t>Document any automated or manual methods used to verify accessibility compliance with relevant regulations and standards</w:t>
      </w:r>
      <w:r w:rsidR="00767806" w:rsidRPr="00753083">
        <w:rPr>
          <w:rStyle w:val="normaltextrun"/>
        </w:rPr>
        <w:t> </w:t>
      </w:r>
      <w:r w:rsidR="00767806" w:rsidRPr="00753083">
        <w:rPr>
          <w:rStyle w:val="eop"/>
        </w:rPr>
        <w:t> </w:t>
      </w:r>
    </w:p>
    <w:p w14:paraId="393EBE96" w14:textId="77777777" w:rsidR="00767806" w:rsidRPr="00753083" w:rsidRDefault="00767806" w:rsidP="00B56537">
      <w:pPr>
        <w:pStyle w:val="Heading4"/>
        <w:rPr>
          <w:rStyle w:val="normaltextrun"/>
          <w:rFonts w:cs="Arial"/>
          <w:b w:val="0"/>
          <w:bCs/>
        </w:rPr>
      </w:pPr>
      <w:bookmarkStart w:id="48" w:name="_Toc168722534"/>
      <w:r w:rsidRPr="00753083">
        <w:rPr>
          <w:rStyle w:val="normaltextrun"/>
          <w:rFonts w:cs="Arial"/>
        </w:rPr>
        <w:t>D1</w:t>
      </w:r>
      <w:r w:rsidRPr="00753083">
        <w:rPr>
          <w:rStyle w:val="normaltextrun"/>
          <w:rFonts w:cs="Arial"/>
          <w:bCs/>
        </w:rPr>
        <w:t>2</w:t>
      </w:r>
      <w:r w:rsidRPr="00753083">
        <w:rPr>
          <w:rStyle w:val="normaltextrun"/>
          <w:rFonts w:cs="Arial"/>
        </w:rPr>
        <w:t>. Assessing the level of accessibility competencies of potential Vendors </w:t>
      </w:r>
      <w:bookmarkEnd w:id="48"/>
    </w:p>
    <w:p w14:paraId="37226220" w14:textId="7CB797F2" w:rsidR="00767806" w:rsidRPr="00753083" w:rsidRDefault="00767806" w:rsidP="00B56537">
      <w:r w:rsidRPr="00753083">
        <w:t>Accessibility competencies may include knowledge of accessibility guidelines, disability awareness, knowledge and ability to use assistive technologies or devices, accessibility legislations and human rights codes, creating, identifying, and remediating accessibility barriers in diverse forms (built environment, communication, attitudinal, ICT, transportation, policy/procedures), and other competencies, skills, and abilities. Understanding the vendors' level of competency with accessibility can impact project timelines for implementation, remediation, and potential risks.</w:t>
      </w:r>
      <w:r w:rsidR="002B0961" w:rsidRPr="00753083">
        <w:t xml:space="preserve"> </w:t>
      </w:r>
      <w:r w:rsidRPr="00753083">
        <w:t xml:space="preserve">Therefore, organizations and entities should: </w:t>
      </w:r>
    </w:p>
    <w:p w14:paraId="3D1B331A" w14:textId="77777777" w:rsidR="00767806" w:rsidRPr="00753083" w:rsidRDefault="00767806" w:rsidP="00E44F9E">
      <w:pPr>
        <w:pStyle w:val="ListParagraph"/>
        <w:numPr>
          <w:ilvl w:val="0"/>
          <w:numId w:val="19"/>
        </w:numPr>
        <w:rPr>
          <w:rStyle w:val="normaltextrun"/>
        </w:rPr>
      </w:pPr>
      <w:r w:rsidRPr="00753083">
        <w:rPr>
          <w:rStyle w:val="normaltextrun"/>
        </w:rPr>
        <w:lastRenderedPageBreak/>
        <w:t xml:space="preserve">Prioritize mandatory accessibility competencies when evaluating bids. </w:t>
      </w:r>
    </w:p>
    <w:p w14:paraId="57843F3D" w14:textId="77777777" w:rsidR="00767806" w:rsidRPr="00753083" w:rsidRDefault="00767806" w:rsidP="00E44F9E">
      <w:pPr>
        <w:pStyle w:val="ListParagraph"/>
        <w:numPr>
          <w:ilvl w:val="0"/>
          <w:numId w:val="19"/>
        </w:numPr>
        <w:rPr>
          <w:rStyle w:val="normaltextrun"/>
        </w:rPr>
      </w:pPr>
      <w:r w:rsidRPr="00753083">
        <w:rPr>
          <w:rStyle w:val="normaltextrun"/>
        </w:rPr>
        <w:t>Encourage vendors to demonstrate their commitment, awareness, and level of experience with accessibility and inclusion.   </w:t>
      </w:r>
    </w:p>
    <w:p w14:paraId="077AFC5A" w14:textId="1A0E329E" w:rsidR="00767806" w:rsidRPr="00753083" w:rsidRDefault="00767806" w:rsidP="00E44F9E">
      <w:pPr>
        <w:pStyle w:val="ListParagraph"/>
        <w:numPr>
          <w:ilvl w:val="0"/>
          <w:numId w:val="19"/>
        </w:numPr>
        <w:rPr>
          <w:rStyle w:val="eop"/>
        </w:rPr>
      </w:pPr>
      <w:r w:rsidRPr="00753083">
        <w:rPr>
          <w:rStyle w:val="normaltextrun"/>
        </w:rPr>
        <w:t xml:space="preserve">Ensure that any </w:t>
      </w:r>
      <w:r w:rsidR="00EC6CC5" w:rsidRPr="00753083">
        <w:rPr>
          <w:rStyle w:val="normaltextrun"/>
        </w:rPr>
        <w:t>third</w:t>
      </w:r>
      <w:r w:rsidRPr="00753083">
        <w:rPr>
          <w:rStyle w:val="normaltextrun"/>
        </w:rPr>
        <w:t xml:space="preserve"> parties used for accessibility testing are vetted to determine their accessibility competency and expertise.  </w:t>
      </w:r>
      <w:r w:rsidRPr="00753083">
        <w:rPr>
          <w:rStyle w:val="eop"/>
        </w:rPr>
        <w:t> </w:t>
      </w:r>
    </w:p>
    <w:p w14:paraId="142FBF79" w14:textId="77777777" w:rsidR="00767806" w:rsidRPr="00753083" w:rsidRDefault="00767806" w:rsidP="00E44F9E">
      <w:pPr>
        <w:pStyle w:val="ListParagraph"/>
        <w:numPr>
          <w:ilvl w:val="0"/>
          <w:numId w:val="19"/>
        </w:numPr>
      </w:pPr>
      <w:r w:rsidRPr="00753083">
        <w:rPr>
          <w:rStyle w:val="eop"/>
        </w:rPr>
        <w:t xml:space="preserve">Consider lived experience and equivalences for educational qualifications (such as a combination of work experience and professional activities, etc.). </w:t>
      </w:r>
    </w:p>
    <w:p w14:paraId="554C4BB3" w14:textId="4AA0876F" w:rsidR="00767806" w:rsidRPr="00753083" w:rsidRDefault="00767806" w:rsidP="00B56537">
      <w:pPr>
        <w:pStyle w:val="Heading4"/>
        <w:rPr>
          <w:rStyle w:val="eop"/>
          <w:rFonts w:cs="Arial"/>
        </w:rPr>
      </w:pPr>
      <w:bookmarkStart w:id="49" w:name="_Toc168722535"/>
      <w:r w:rsidRPr="00753083">
        <w:rPr>
          <w:rStyle w:val="normaltextrun"/>
          <w:rFonts w:cs="Arial"/>
        </w:rPr>
        <w:t>D1</w:t>
      </w:r>
      <w:r w:rsidRPr="00753083">
        <w:rPr>
          <w:rStyle w:val="normaltextrun"/>
          <w:rFonts w:cs="Arial"/>
          <w:bCs/>
        </w:rPr>
        <w:t>3</w:t>
      </w:r>
      <w:r w:rsidRPr="00753083">
        <w:rPr>
          <w:rStyle w:val="normaltextrun"/>
          <w:rFonts w:cs="Arial"/>
        </w:rPr>
        <w:t xml:space="preserve">. </w:t>
      </w:r>
      <w:r w:rsidR="00776973" w:rsidRPr="00753083">
        <w:rPr>
          <w:rStyle w:val="normaltextrun"/>
          <w:rFonts w:cs="Arial"/>
        </w:rPr>
        <w:t xml:space="preserve">Assess Accessibility </w:t>
      </w:r>
      <w:r w:rsidRPr="00753083">
        <w:rPr>
          <w:rStyle w:val="normaltextrun"/>
          <w:rFonts w:cs="Arial"/>
        </w:rPr>
        <w:t xml:space="preserve">Risk </w:t>
      </w:r>
      <w:r w:rsidR="00776973" w:rsidRPr="00753083">
        <w:rPr>
          <w:rStyle w:val="normaltextrun"/>
          <w:rFonts w:cs="Arial"/>
        </w:rPr>
        <w:t>as early as possible</w:t>
      </w:r>
      <w:r w:rsidRPr="00753083">
        <w:rPr>
          <w:rStyle w:val="normaltextrun"/>
          <w:rFonts w:cs="Arial"/>
        </w:rPr>
        <w:t>: </w:t>
      </w:r>
      <w:bookmarkEnd w:id="49"/>
      <w:r w:rsidRPr="00753083">
        <w:rPr>
          <w:rStyle w:val="eop"/>
          <w:rFonts w:cs="Arial"/>
        </w:rPr>
        <w:t> </w:t>
      </w:r>
    </w:p>
    <w:p w14:paraId="6B00FDC6" w14:textId="5593FB28" w:rsidR="00767806" w:rsidRPr="00753083" w:rsidRDefault="00767806" w:rsidP="00B56537">
      <w:r w:rsidRPr="00753083">
        <w:t>Organizations often perform risk assessments at different stages in their procurement cycle.</w:t>
      </w:r>
      <w:r w:rsidR="002B0961" w:rsidRPr="00753083">
        <w:t xml:space="preserve"> </w:t>
      </w:r>
      <w:r w:rsidRPr="00753083">
        <w:t>As part of accessible procurement, risk should be evaluated as early as possible in the procurement cycle.</w:t>
      </w:r>
      <w:r w:rsidR="002B0961" w:rsidRPr="00753083">
        <w:t xml:space="preserve"> </w:t>
      </w:r>
      <w:r w:rsidRPr="00753083">
        <w:t xml:space="preserve">Risk may include reputational risk, legal or liability risk, risk </w:t>
      </w:r>
      <w:r w:rsidR="008A4222" w:rsidRPr="00753083">
        <w:t xml:space="preserve">to </w:t>
      </w:r>
      <w:r w:rsidRPr="00753083">
        <w:t>employment</w:t>
      </w:r>
      <w:r w:rsidR="008A4222" w:rsidRPr="00753083">
        <w:t xml:space="preserve"> </w:t>
      </w:r>
      <w:r w:rsidR="004E4A3B" w:rsidRPr="00753083">
        <w:t>legislations</w:t>
      </w:r>
      <w:r w:rsidRPr="00753083">
        <w:t>, and human rights codes, thus addressing internal and external risks for the organization and entity.</w:t>
      </w:r>
      <w:r w:rsidR="002B0961" w:rsidRPr="00753083">
        <w:t xml:space="preserve"> </w:t>
      </w:r>
      <w:r w:rsidRPr="00753083">
        <w:t xml:space="preserve">Organizations should: </w:t>
      </w:r>
    </w:p>
    <w:p w14:paraId="2014766A" w14:textId="77777777" w:rsidR="00767806" w:rsidRPr="00753083" w:rsidRDefault="00767806" w:rsidP="00E44F9E">
      <w:pPr>
        <w:pStyle w:val="ListParagraph"/>
        <w:numPr>
          <w:ilvl w:val="0"/>
          <w:numId w:val="20"/>
        </w:numPr>
        <w:rPr>
          <w:rStyle w:val="normaltextrun"/>
        </w:rPr>
      </w:pPr>
      <w:r w:rsidRPr="00753083">
        <w:rPr>
          <w:rStyle w:val="normaltextrun"/>
        </w:rPr>
        <w:t xml:space="preserve">Develop mechanisms that address potential legal risks that could emerge during different phases of the procurement process due to accessibility.   </w:t>
      </w:r>
    </w:p>
    <w:p w14:paraId="713098BC" w14:textId="4D301650" w:rsidR="0099215A" w:rsidRPr="00753083" w:rsidRDefault="0099215A" w:rsidP="00E44F9E">
      <w:pPr>
        <w:pStyle w:val="ListParagraph"/>
        <w:numPr>
          <w:ilvl w:val="1"/>
          <w:numId w:val="20"/>
        </w:numPr>
        <w:rPr>
          <w:rStyle w:val="normaltextrun"/>
        </w:rPr>
      </w:pPr>
      <w:r w:rsidRPr="00753083">
        <w:rPr>
          <w:rStyle w:val="normaltextrun"/>
        </w:rPr>
        <w:t>Consider the different levels of risk and how this may change and evolve through multiple departments within the organization.  </w:t>
      </w:r>
    </w:p>
    <w:p w14:paraId="4C0F801F" w14:textId="0A813E7A" w:rsidR="00767806" w:rsidRPr="00753083" w:rsidRDefault="00767806" w:rsidP="00E44F9E">
      <w:pPr>
        <w:pStyle w:val="ListParagraph"/>
        <w:numPr>
          <w:ilvl w:val="0"/>
          <w:numId w:val="20"/>
        </w:numPr>
        <w:rPr>
          <w:rStyle w:val="normaltextrun"/>
        </w:rPr>
      </w:pPr>
      <w:r w:rsidRPr="00753083">
        <w:rPr>
          <w:rStyle w:val="normaltextrun"/>
        </w:rPr>
        <w:t xml:space="preserve">Consider reputational risk </w:t>
      </w:r>
      <w:r w:rsidR="00EC6CC5" w:rsidRPr="00753083">
        <w:rPr>
          <w:rStyle w:val="normaltextrun"/>
        </w:rPr>
        <w:t>related to the accessibility of products, goods, and services,</w:t>
      </w:r>
      <w:r w:rsidRPr="00753083">
        <w:rPr>
          <w:rStyle w:val="normaltextrun"/>
        </w:rPr>
        <w:t xml:space="preserve"> its effects on an organization</w:t>
      </w:r>
      <w:r w:rsidR="00AA49FD" w:rsidRPr="00753083">
        <w:rPr>
          <w:rStyle w:val="normaltextrun"/>
        </w:rPr>
        <w:t xml:space="preserve"> throughout the </w:t>
      </w:r>
      <w:r w:rsidR="00EC6CC5" w:rsidRPr="00753083">
        <w:rPr>
          <w:rStyle w:val="normaltextrun"/>
        </w:rPr>
        <w:t>pre-</w:t>
      </w:r>
      <w:r w:rsidR="00EC6CC5" w:rsidRPr="00753083">
        <w:rPr>
          <w:rStyle w:val="normaltextrun"/>
        </w:rPr>
        <w:lastRenderedPageBreak/>
        <w:t>and</w:t>
      </w:r>
      <w:r w:rsidR="006F4A25" w:rsidRPr="00753083">
        <w:rPr>
          <w:rStyle w:val="normaltextrun"/>
        </w:rPr>
        <w:t xml:space="preserve"> post-implementation, and whether </w:t>
      </w:r>
      <w:r w:rsidR="00B90CEF" w:rsidRPr="00753083">
        <w:rPr>
          <w:rStyle w:val="normaltextrun"/>
        </w:rPr>
        <w:t xml:space="preserve">accessibility testing </w:t>
      </w:r>
      <w:r w:rsidR="006F4A25" w:rsidRPr="00753083">
        <w:rPr>
          <w:rStyle w:val="normaltextrun"/>
        </w:rPr>
        <w:t xml:space="preserve">thresholds </w:t>
      </w:r>
      <w:r w:rsidR="0037049C" w:rsidRPr="00753083">
        <w:rPr>
          <w:rStyle w:val="normaltextrun"/>
        </w:rPr>
        <w:t xml:space="preserve">have been </w:t>
      </w:r>
      <w:r w:rsidR="0001120F" w:rsidRPr="00753083">
        <w:rPr>
          <w:rStyle w:val="normaltextrun"/>
        </w:rPr>
        <w:t>satisfied.</w:t>
      </w:r>
    </w:p>
    <w:p w14:paraId="342AAC06" w14:textId="77777777" w:rsidR="00767806" w:rsidRPr="00753083" w:rsidRDefault="00767806" w:rsidP="00E44F9E">
      <w:pPr>
        <w:pStyle w:val="ListParagraph"/>
        <w:numPr>
          <w:ilvl w:val="0"/>
          <w:numId w:val="20"/>
        </w:numPr>
        <w:rPr>
          <w:rStyle w:val="normaltextrun"/>
        </w:rPr>
      </w:pPr>
      <w:r w:rsidRPr="00753083">
        <w:rPr>
          <w:rStyle w:val="normaltextrun"/>
        </w:rPr>
        <w:t>Provide training for procurement teams on identifying and managing accessibility-related risks.</w:t>
      </w:r>
    </w:p>
    <w:p w14:paraId="6416205E" w14:textId="77777777" w:rsidR="00767806" w:rsidRPr="00753083" w:rsidRDefault="00767806" w:rsidP="00B56537">
      <w:pPr>
        <w:pStyle w:val="ListParagraph"/>
      </w:pPr>
    </w:p>
    <w:p w14:paraId="3D138939" w14:textId="7E0147B4" w:rsidR="00151C6D" w:rsidRPr="00753083" w:rsidRDefault="00151C6D" w:rsidP="00B56537">
      <w:pPr>
        <w:pStyle w:val="Heading4"/>
        <w:rPr>
          <w:rStyle w:val="normaltextrun"/>
          <w:rFonts w:cs="Arial"/>
          <w:b w:val="0"/>
          <w:bCs/>
        </w:rPr>
      </w:pPr>
      <w:bookmarkStart w:id="50" w:name="_Toc168722536"/>
      <w:bookmarkEnd w:id="46"/>
      <w:bookmarkEnd w:id="47"/>
      <w:r w:rsidRPr="00753083">
        <w:rPr>
          <w:rStyle w:val="normaltextrun"/>
          <w:rFonts w:cs="Arial"/>
        </w:rPr>
        <w:t xml:space="preserve">D14. </w:t>
      </w:r>
      <w:r w:rsidR="00C871F4" w:rsidRPr="00753083">
        <w:rPr>
          <w:rStyle w:val="normaltextrun"/>
          <w:rFonts w:cs="Arial"/>
        </w:rPr>
        <w:t xml:space="preserve">Accessibility in </w:t>
      </w:r>
      <w:r w:rsidR="00283A67" w:rsidRPr="00753083">
        <w:rPr>
          <w:rStyle w:val="normaltextrun"/>
          <w:rFonts w:cs="Arial"/>
        </w:rPr>
        <w:t>performance-based or outcome</w:t>
      </w:r>
      <w:r w:rsidRPr="00753083">
        <w:rPr>
          <w:rStyle w:val="normaltextrun"/>
          <w:rFonts w:cs="Arial"/>
        </w:rPr>
        <w:t xml:space="preserve">-focused </w:t>
      </w:r>
      <w:r w:rsidR="00077903" w:rsidRPr="00753083">
        <w:rPr>
          <w:rStyle w:val="normaltextrun"/>
          <w:rFonts w:cs="Arial"/>
        </w:rPr>
        <w:t>contracts</w:t>
      </w:r>
      <w:r w:rsidRPr="00753083">
        <w:rPr>
          <w:rStyle w:val="normaltextrun"/>
          <w:rFonts w:cs="Arial"/>
        </w:rPr>
        <w:t xml:space="preserve"> for accessibility:</w:t>
      </w:r>
      <w:bookmarkEnd w:id="50"/>
    </w:p>
    <w:p w14:paraId="31841DB5" w14:textId="054C9EB6" w:rsidR="00151C6D" w:rsidRPr="00753083" w:rsidRDefault="008201F4" w:rsidP="00B56537">
      <w:r w:rsidRPr="00753083">
        <w:rPr>
          <w:rStyle w:val="normaltextrun"/>
        </w:rPr>
        <w:t xml:space="preserve">There is an increasing trend to hold suppliers accountable and build relationships to ensure that the needs of the buyer organization are fulfilled. </w:t>
      </w:r>
      <w:r w:rsidR="00EC6CC5" w:rsidRPr="00753083">
        <w:rPr>
          <w:rStyle w:val="normaltextrun"/>
        </w:rPr>
        <w:t xml:space="preserve">Contract negotiations </w:t>
      </w:r>
      <w:r w:rsidRPr="00753083">
        <w:rPr>
          <w:rStyle w:val="normaltextrun"/>
        </w:rPr>
        <w:t xml:space="preserve">should </w:t>
      </w:r>
      <w:r w:rsidR="00EC6CC5" w:rsidRPr="00753083">
        <w:rPr>
          <w:rStyle w:val="normaltextrun"/>
        </w:rPr>
        <w:t>favour</w:t>
      </w:r>
      <w:r w:rsidR="00151C6D" w:rsidRPr="00753083">
        <w:rPr>
          <w:rStyle w:val="normaltextrun"/>
        </w:rPr>
        <w:t xml:space="preserve"> embedding performance measures or deliverables into contracts as </w:t>
      </w:r>
      <w:r w:rsidRPr="00753083">
        <w:rPr>
          <w:rStyle w:val="normaltextrun"/>
        </w:rPr>
        <w:t xml:space="preserve">specific </w:t>
      </w:r>
      <w:r w:rsidR="00151C6D" w:rsidRPr="00753083">
        <w:rPr>
          <w:rStyle w:val="normaltextrun"/>
        </w:rPr>
        <w:t>outcomes.</w:t>
      </w:r>
      <w:r w:rsidR="00841525" w:rsidRPr="00753083">
        <w:rPr>
          <w:rStyle w:val="normaltextrun"/>
        </w:rPr>
        <w:t xml:space="preserve"> </w:t>
      </w:r>
      <w:r w:rsidR="00151C6D" w:rsidRPr="00753083">
        <w:rPr>
          <w:rStyle w:val="normaltextrun"/>
        </w:rPr>
        <w:t xml:space="preserve">Organizations or entities should: </w:t>
      </w:r>
    </w:p>
    <w:p w14:paraId="49E30234" w14:textId="4661584E" w:rsidR="001905F7" w:rsidRPr="00753083" w:rsidRDefault="001905F7" w:rsidP="00E44F9E">
      <w:pPr>
        <w:pStyle w:val="ListParagraph"/>
        <w:numPr>
          <w:ilvl w:val="0"/>
          <w:numId w:val="21"/>
        </w:numPr>
        <w:rPr>
          <w:rStyle w:val="normaltextrun"/>
        </w:rPr>
      </w:pPr>
      <w:r w:rsidRPr="00753083">
        <w:rPr>
          <w:rStyle w:val="normaltextrun"/>
        </w:rPr>
        <w:t xml:space="preserve">Include accessibility </w:t>
      </w:r>
      <w:r w:rsidR="0019081D" w:rsidRPr="00753083">
        <w:rPr>
          <w:rStyle w:val="normaltextrun"/>
        </w:rPr>
        <w:t>into Vendor Codes of Conduct.</w:t>
      </w:r>
    </w:p>
    <w:p w14:paraId="347485F7" w14:textId="13A20693" w:rsidR="00151C6D" w:rsidRPr="00753083" w:rsidRDefault="00151C6D" w:rsidP="00E44F9E">
      <w:pPr>
        <w:pStyle w:val="ListParagraph"/>
        <w:numPr>
          <w:ilvl w:val="0"/>
          <w:numId w:val="21"/>
        </w:numPr>
      </w:pPr>
      <w:r w:rsidRPr="00753083">
        <w:rPr>
          <w:rStyle w:val="normaltextrun"/>
        </w:rPr>
        <w:t>Include specific criteria related to accessibility in the contract. </w:t>
      </w:r>
      <w:r w:rsidRPr="00753083">
        <w:rPr>
          <w:rStyle w:val="eop"/>
        </w:rPr>
        <w:t> </w:t>
      </w:r>
    </w:p>
    <w:p w14:paraId="75442D11" w14:textId="77777777" w:rsidR="00151C6D" w:rsidRPr="00753083" w:rsidRDefault="00151C6D" w:rsidP="00E44F9E">
      <w:pPr>
        <w:pStyle w:val="ListParagraph"/>
        <w:numPr>
          <w:ilvl w:val="0"/>
          <w:numId w:val="21"/>
        </w:numPr>
      </w:pPr>
      <w:r w:rsidRPr="00753083">
        <w:rPr>
          <w:rStyle w:val="normaltextrun"/>
        </w:rPr>
        <w:t>Explicitly indicate how the criteria outlined will impact accessibility.  </w:t>
      </w:r>
      <w:r w:rsidRPr="00753083">
        <w:rPr>
          <w:rStyle w:val="eop"/>
        </w:rPr>
        <w:t> </w:t>
      </w:r>
    </w:p>
    <w:p w14:paraId="5381EB4C" w14:textId="77777777" w:rsidR="00151C6D" w:rsidRPr="00753083" w:rsidRDefault="00151C6D" w:rsidP="00E44F9E">
      <w:pPr>
        <w:pStyle w:val="ListParagraph"/>
        <w:numPr>
          <w:ilvl w:val="0"/>
          <w:numId w:val="21"/>
        </w:numPr>
      </w:pPr>
      <w:r w:rsidRPr="00753083">
        <w:rPr>
          <w:rStyle w:val="normaltextrun"/>
        </w:rPr>
        <w:t>Provide the contract in an accessible format through its different iterations. </w:t>
      </w:r>
      <w:r w:rsidRPr="00753083">
        <w:rPr>
          <w:rStyle w:val="eop"/>
        </w:rPr>
        <w:t> </w:t>
      </w:r>
    </w:p>
    <w:p w14:paraId="3A2CA1D8" w14:textId="77777777" w:rsidR="00151C6D" w:rsidRPr="00753083" w:rsidRDefault="00151C6D" w:rsidP="00E44F9E">
      <w:pPr>
        <w:pStyle w:val="ListParagraph"/>
        <w:numPr>
          <w:ilvl w:val="0"/>
          <w:numId w:val="21"/>
        </w:numPr>
      </w:pPr>
      <w:r w:rsidRPr="00753083">
        <w:rPr>
          <w:rStyle w:val="normaltextrun"/>
        </w:rPr>
        <w:t>Based on the accessibility requirements and conformance testing results, create and include preexisting accessibility clauses in document templates. </w:t>
      </w:r>
      <w:r w:rsidRPr="00753083">
        <w:rPr>
          <w:rStyle w:val="eop"/>
        </w:rPr>
        <w:t> </w:t>
      </w:r>
    </w:p>
    <w:p w14:paraId="5D49B023" w14:textId="77777777" w:rsidR="00151C6D" w:rsidRPr="00753083" w:rsidRDefault="00151C6D" w:rsidP="00E44F9E">
      <w:pPr>
        <w:pStyle w:val="ListParagraph"/>
        <w:numPr>
          <w:ilvl w:val="0"/>
          <w:numId w:val="21"/>
        </w:numPr>
      </w:pPr>
      <w:r w:rsidRPr="00753083">
        <w:rPr>
          <w:rStyle w:val="normaltextrun"/>
        </w:rPr>
        <w:lastRenderedPageBreak/>
        <w:t>Insert and modify the procurement-specific requirements, as necessary, in collaboration with the procurement lead, vendor, and accessibility experts.  </w:t>
      </w:r>
      <w:r w:rsidRPr="00753083">
        <w:rPr>
          <w:rStyle w:val="eop"/>
        </w:rPr>
        <w:t> </w:t>
      </w:r>
    </w:p>
    <w:p w14:paraId="6EF7124B" w14:textId="77777777" w:rsidR="00151C6D" w:rsidRPr="00753083" w:rsidRDefault="00151C6D" w:rsidP="00E44F9E">
      <w:pPr>
        <w:pStyle w:val="ListParagraph"/>
        <w:numPr>
          <w:ilvl w:val="0"/>
          <w:numId w:val="21"/>
        </w:numPr>
      </w:pPr>
      <w:r w:rsidRPr="00753083">
        <w:rPr>
          <w:rStyle w:val="normaltextrun"/>
        </w:rPr>
        <w:t>Develop and provide the contract in plain language.  </w:t>
      </w:r>
      <w:r w:rsidRPr="00753083">
        <w:rPr>
          <w:rStyle w:val="eop"/>
        </w:rPr>
        <w:t> </w:t>
      </w:r>
    </w:p>
    <w:p w14:paraId="1785B073" w14:textId="6ECC2D29" w:rsidR="00151C6D" w:rsidRPr="00753083" w:rsidRDefault="00151C6D" w:rsidP="00E44F9E">
      <w:pPr>
        <w:pStyle w:val="ListParagraph"/>
        <w:numPr>
          <w:ilvl w:val="0"/>
          <w:numId w:val="21"/>
        </w:numPr>
      </w:pPr>
      <w:r w:rsidRPr="00753083">
        <w:rPr>
          <w:rStyle w:val="normaltextrun"/>
        </w:rPr>
        <w:t xml:space="preserve">Include </w:t>
      </w:r>
      <w:r w:rsidR="00EC6CC5" w:rsidRPr="00753083">
        <w:rPr>
          <w:rStyle w:val="normaltextrun"/>
        </w:rPr>
        <w:t>privacy and consent clauses that relate to users</w:t>
      </w:r>
      <w:r w:rsidRPr="00753083">
        <w:rPr>
          <w:rStyle w:val="normaltextrun"/>
        </w:rPr>
        <w:t xml:space="preserve"> and terms of service agreements (potential for public audiences)</w:t>
      </w:r>
      <w:r w:rsidR="008201F4" w:rsidRPr="00753083">
        <w:rPr>
          <w:rStyle w:val="normaltextrun"/>
        </w:rPr>
        <w:t xml:space="preserve">, that they </w:t>
      </w:r>
      <w:r w:rsidRPr="00753083">
        <w:rPr>
          <w:rStyle w:val="normaltextrun"/>
        </w:rPr>
        <w:t>are accessible and in plain language.  </w:t>
      </w:r>
      <w:r w:rsidRPr="00753083">
        <w:rPr>
          <w:rStyle w:val="eop"/>
        </w:rPr>
        <w:t> </w:t>
      </w:r>
    </w:p>
    <w:p w14:paraId="7ECEE026" w14:textId="50BF5A1B" w:rsidR="00151C6D" w:rsidRPr="00753083" w:rsidRDefault="00151C6D" w:rsidP="00E44F9E">
      <w:pPr>
        <w:pStyle w:val="ListParagraph"/>
        <w:numPr>
          <w:ilvl w:val="0"/>
          <w:numId w:val="21"/>
        </w:numPr>
      </w:pPr>
      <w:r w:rsidRPr="00753083">
        <w:rPr>
          <w:rStyle w:val="normaltextrun"/>
        </w:rPr>
        <w:t xml:space="preserve">Clearly document, with attached </w:t>
      </w:r>
      <w:r w:rsidR="008201F4" w:rsidRPr="00753083">
        <w:rPr>
          <w:rStyle w:val="normaltextrun"/>
        </w:rPr>
        <w:t xml:space="preserve">mutually agreed </w:t>
      </w:r>
      <w:r w:rsidRPr="00753083">
        <w:rPr>
          <w:rStyle w:val="normaltextrun"/>
        </w:rPr>
        <w:t>timelines or active alternative workarounds, a remediation roadmap based upon contract negotiations.  </w:t>
      </w:r>
      <w:r w:rsidRPr="00753083">
        <w:rPr>
          <w:rStyle w:val="eop"/>
        </w:rPr>
        <w:t> </w:t>
      </w:r>
    </w:p>
    <w:p w14:paraId="617A10BB" w14:textId="77777777" w:rsidR="00151C6D" w:rsidRPr="00753083" w:rsidRDefault="00151C6D" w:rsidP="00E44F9E">
      <w:pPr>
        <w:pStyle w:val="ListParagraph"/>
        <w:numPr>
          <w:ilvl w:val="0"/>
          <w:numId w:val="21"/>
        </w:numPr>
      </w:pPr>
      <w:r w:rsidRPr="00753083">
        <w:rPr>
          <w:rStyle w:val="normaltextrun"/>
        </w:rPr>
        <w:t>Include timelines that are agreed upon based on the remediation plan created with the vendor and the organization.  </w:t>
      </w:r>
      <w:r w:rsidRPr="00753083">
        <w:rPr>
          <w:rStyle w:val="eop"/>
        </w:rPr>
        <w:t> </w:t>
      </w:r>
    </w:p>
    <w:p w14:paraId="22E0CAC0" w14:textId="72F7F980" w:rsidR="00151C6D" w:rsidRPr="00753083" w:rsidRDefault="00151C6D" w:rsidP="00E44F9E">
      <w:pPr>
        <w:pStyle w:val="ListParagraph"/>
        <w:numPr>
          <w:ilvl w:val="0"/>
          <w:numId w:val="21"/>
        </w:numPr>
      </w:pPr>
      <w:r w:rsidRPr="00753083">
        <w:rPr>
          <w:rStyle w:val="normaltextrun"/>
        </w:rPr>
        <w:t>Include timelines that outline accessibility thresholds and checkpoints that the vendor agrees to meet, and work with an internal team to facilitate remediation, accessibility compliance, and understanding throughout all phases of interaction with the product</w:t>
      </w:r>
      <w:r w:rsidR="008201F4" w:rsidRPr="00753083">
        <w:rPr>
          <w:rStyle w:val="normaltextrun"/>
        </w:rPr>
        <w:t xml:space="preserve"> or service</w:t>
      </w:r>
      <w:r w:rsidRPr="00753083">
        <w:rPr>
          <w:rStyle w:val="normaltextrun"/>
        </w:rPr>
        <w:t>, including testing and launch.  </w:t>
      </w:r>
      <w:r w:rsidRPr="00753083">
        <w:rPr>
          <w:rStyle w:val="eop"/>
        </w:rPr>
        <w:t> </w:t>
      </w:r>
    </w:p>
    <w:p w14:paraId="24CEE20C" w14:textId="77777777" w:rsidR="00151C6D" w:rsidRPr="00753083" w:rsidRDefault="00151C6D" w:rsidP="00E44F9E">
      <w:pPr>
        <w:pStyle w:val="ListParagraph"/>
        <w:numPr>
          <w:ilvl w:val="0"/>
          <w:numId w:val="21"/>
        </w:numPr>
      </w:pPr>
      <w:r w:rsidRPr="00753083">
        <w:rPr>
          <w:rStyle w:val="normaltextrun"/>
        </w:rPr>
        <w:t xml:space="preserve">If payment processes are contingent on deliverables related to accessibility outcomes, include payment processes based on the timelines and deliverables agreed upon by both parties. </w:t>
      </w:r>
    </w:p>
    <w:p w14:paraId="2FC2A5FA" w14:textId="77777777" w:rsidR="00151C6D" w:rsidRPr="00753083" w:rsidRDefault="00151C6D" w:rsidP="00E44F9E">
      <w:pPr>
        <w:pStyle w:val="ListParagraph"/>
        <w:numPr>
          <w:ilvl w:val="0"/>
          <w:numId w:val="21"/>
        </w:numPr>
      </w:pPr>
      <w:r w:rsidRPr="00753083">
        <w:rPr>
          <w:rStyle w:val="normaltextrun"/>
        </w:rPr>
        <w:t>Include cancellation or termination clauses in case a workaround is not possible or provided within a mutually agreed timeline, including withdrawal mechanisms for the organization.  </w:t>
      </w:r>
      <w:r w:rsidRPr="00753083">
        <w:rPr>
          <w:rStyle w:val="eop"/>
        </w:rPr>
        <w:t> </w:t>
      </w:r>
    </w:p>
    <w:p w14:paraId="59662376" w14:textId="34E95F53" w:rsidR="00151C6D" w:rsidRPr="00753083" w:rsidRDefault="00151C6D" w:rsidP="00E44F9E">
      <w:pPr>
        <w:pStyle w:val="ListParagraph"/>
        <w:numPr>
          <w:ilvl w:val="0"/>
          <w:numId w:val="21"/>
        </w:numPr>
      </w:pPr>
      <w:r w:rsidRPr="00753083">
        <w:rPr>
          <w:rStyle w:val="normaltextrun"/>
        </w:rPr>
        <w:lastRenderedPageBreak/>
        <w:t>Include a mechanism to facilitate a potential breach or misunderstanding of accessibility terms in the contract. This may lead to cancellation of the agreement or an escalation to the dispute resolution phase outlined.  </w:t>
      </w:r>
      <w:r w:rsidRPr="00753083">
        <w:rPr>
          <w:rStyle w:val="eop"/>
        </w:rPr>
        <w:t> </w:t>
      </w:r>
    </w:p>
    <w:p w14:paraId="3E6B562F" w14:textId="3D222ED4" w:rsidR="00151C6D" w:rsidRPr="00753083" w:rsidRDefault="00151C6D" w:rsidP="00E44F9E">
      <w:pPr>
        <w:pStyle w:val="ListParagraph"/>
        <w:numPr>
          <w:ilvl w:val="0"/>
          <w:numId w:val="21"/>
        </w:numPr>
      </w:pPr>
      <w:r w:rsidRPr="00753083">
        <w:rPr>
          <w:rStyle w:val="normaltextrun"/>
        </w:rPr>
        <w:t>Outline a dispute mechanism and resolution process with clear</w:t>
      </w:r>
      <w:r w:rsidR="008201F4" w:rsidRPr="00753083">
        <w:rPr>
          <w:rStyle w:val="normaltextrun"/>
        </w:rPr>
        <w:t>ly defined</w:t>
      </w:r>
      <w:r w:rsidRPr="00753083">
        <w:rPr>
          <w:rStyle w:val="normaltextrun"/>
        </w:rPr>
        <w:t xml:space="preserve"> actors and their responsibilities, steps, processes, and mechanisms.  </w:t>
      </w:r>
      <w:r w:rsidRPr="00753083">
        <w:rPr>
          <w:rStyle w:val="eop"/>
        </w:rPr>
        <w:t> </w:t>
      </w:r>
    </w:p>
    <w:p w14:paraId="36D62DA1" w14:textId="77777777" w:rsidR="00151C6D" w:rsidRPr="00753083" w:rsidRDefault="00151C6D" w:rsidP="00E44F9E">
      <w:pPr>
        <w:pStyle w:val="ListParagraph"/>
        <w:numPr>
          <w:ilvl w:val="0"/>
          <w:numId w:val="21"/>
        </w:numPr>
      </w:pPr>
      <w:r w:rsidRPr="00753083">
        <w:rPr>
          <w:rStyle w:val="normaltextrun"/>
        </w:rPr>
        <w:t>Define and clarify the escalation process, criteria, and timelines in detail.  </w:t>
      </w:r>
      <w:r w:rsidRPr="00753083">
        <w:rPr>
          <w:rStyle w:val="eop"/>
        </w:rPr>
        <w:t> </w:t>
      </w:r>
    </w:p>
    <w:p w14:paraId="33A7DEF7" w14:textId="4CD7F910" w:rsidR="00151C6D" w:rsidRPr="00753083" w:rsidRDefault="00151C6D" w:rsidP="00E44F9E">
      <w:pPr>
        <w:pStyle w:val="ListParagraph"/>
        <w:numPr>
          <w:ilvl w:val="0"/>
          <w:numId w:val="21"/>
        </w:numPr>
      </w:pPr>
      <w:r w:rsidRPr="00753083">
        <w:rPr>
          <w:rStyle w:val="normaltextrun"/>
        </w:rPr>
        <w:t>Include the provision for the handover of contracts and responsibilities if a vendor changes ownership. The handover of the responsibility for accessibility and contract may be upheld</w:t>
      </w:r>
      <w:r w:rsidR="00BA2014" w:rsidRPr="00753083">
        <w:rPr>
          <w:rStyle w:val="normaltextrun"/>
        </w:rPr>
        <w:t>, and a new party may be identified before it</w:t>
      </w:r>
      <w:r w:rsidRPr="00753083">
        <w:rPr>
          <w:rStyle w:val="normaltextrun"/>
        </w:rPr>
        <w:t xml:space="preserve"> is completed.  </w:t>
      </w:r>
      <w:r w:rsidRPr="00753083">
        <w:rPr>
          <w:rStyle w:val="eop"/>
        </w:rPr>
        <w:t> </w:t>
      </w:r>
    </w:p>
    <w:p w14:paraId="4A21872A" w14:textId="7772238C" w:rsidR="00151C6D" w:rsidRPr="00753083" w:rsidRDefault="00151C6D" w:rsidP="00B56537">
      <w:pPr>
        <w:pStyle w:val="Heading3"/>
      </w:pPr>
      <w:bookmarkStart w:id="51" w:name="_Toc168722537"/>
      <w:r w:rsidRPr="00753083">
        <w:t>Theme E:</w:t>
      </w:r>
      <w:r w:rsidR="005502EB" w:rsidRPr="00753083">
        <w:t xml:space="preserve"> </w:t>
      </w:r>
      <w:bookmarkStart w:id="52" w:name="_Hlk167186983"/>
      <w:r w:rsidRPr="00753083">
        <w:t xml:space="preserve">Create </w:t>
      </w:r>
      <w:r w:rsidR="005502EB" w:rsidRPr="00753083">
        <w:t xml:space="preserve">and Define Disability-Specific </w:t>
      </w:r>
      <w:r w:rsidRPr="00753083">
        <w:t>Supplier Diversity Initiatives</w:t>
      </w:r>
      <w:r w:rsidR="005502EB" w:rsidRPr="00753083">
        <w:t>, Identify Gaps and Disparities Amongst Under-Represented Groups, and Build the Necessary Relationships to Understand Community Needs.</w:t>
      </w:r>
      <w:bookmarkEnd w:id="51"/>
      <w:r w:rsidR="005502EB" w:rsidRPr="00753083">
        <w:t> </w:t>
      </w:r>
      <w:bookmarkEnd w:id="52"/>
    </w:p>
    <w:p w14:paraId="7D038C4F" w14:textId="5F6B2E53" w:rsidR="0099649B" w:rsidRPr="00753083" w:rsidRDefault="0003643D" w:rsidP="00B56537">
      <w:r w:rsidRPr="00753083">
        <w:t>Current diversity and inclusive supply chain models and programs</w:t>
      </w:r>
      <w:r w:rsidR="00EB2AD2" w:rsidRPr="00753083">
        <w:t xml:space="preserve"> do not necessarily address the intersectionality of disability</w:t>
      </w:r>
      <w:r w:rsidR="0072762B" w:rsidRPr="00753083">
        <w:t>.</w:t>
      </w:r>
      <w:r w:rsidR="002B0961" w:rsidRPr="00753083">
        <w:t xml:space="preserve"> </w:t>
      </w:r>
      <w:r w:rsidR="00BA2014" w:rsidRPr="00753083">
        <w:t xml:space="preserve">This section highlights key strategies that have proven </w:t>
      </w:r>
      <w:r w:rsidR="0072762B" w:rsidRPr="00753083">
        <w:t>effective</w:t>
      </w:r>
      <w:r w:rsidR="00882E86" w:rsidRPr="00753083">
        <w:t>.</w:t>
      </w:r>
    </w:p>
    <w:p w14:paraId="024C3C49" w14:textId="0256AE37" w:rsidR="00882E86" w:rsidRPr="00753083" w:rsidRDefault="00882E86" w:rsidP="00B56537">
      <w:r w:rsidRPr="00753083">
        <w:rPr>
          <w:b/>
          <w:bCs/>
        </w:rPr>
        <w:lastRenderedPageBreak/>
        <w:t>Goal:</w:t>
      </w:r>
      <w:r w:rsidRPr="00753083">
        <w:t xml:space="preserve"> To help organizations and entities begin and foster outreach and connections with different disability communities and </w:t>
      </w:r>
      <w:r w:rsidR="007D37A9" w:rsidRPr="00753083">
        <w:t>realities</w:t>
      </w:r>
      <w:r w:rsidRPr="00753083">
        <w:t xml:space="preserve">. </w:t>
      </w:r>
    </w:p>
    <w:p w14:paraId="034B4382" w14:textId="77777777" w:rsidR="00151C6D" w:rsidRPr="00753083" w:rsidRDefault="00151C6D" w:rsidP="00B56537">
      <w:pPr>
        <w:pStyle w:val="Heading4"/>
      </w:pPr>
      <w:bookmarkStart w:id="53" w:name="_Toc168722538"/>
      <w:r w:rsidRPr="00753083">
        <w:t>E1. Understand the Diversity of organizational Supply Chain/s:</w:t>
      </w:r>
      <w:bookmarkEnd w:id="53"/>
      <w:r w:rsidRPr="00753083">
        <w:t> </w:t>
      </w:r>
    </w:p>
    <w:p w14:paraId="79697F41" w14:textId="77777777" w:rsidR="00151C6D" w:rsidRPr="00753083" w:rsidRDefault="00151C6D" w:rsidP="00B56537">
      <w:r w:rsidRPr="00753083">
        <w:t>Factor in the diversity of disability of supply chains when sourcing as part of accessible procurement. Have a method to evaluate, improve, and enhance the supply chain diversity within the accessible procurement strategy.  </w:t>
      </w:r>
    </w:p>
    <w:p w14:paraId="5641A5F5" w14:textId="77777777" w:rsidR="00A9622F" w:rsidRPr="00753083" w:rsidRDefault="00A9622F" w:rsidP="00E44F9E">
      <w:pPr>
        <w:pStyle w:val="ListParagraph"/>
        <w:numPr>
          <w:ilvl w:val="0"/>
          <w:numId w:val="22"/>
        </w:numPr>
      </w:pPr>
      <w:r w:rsidRPr="00753083">
        <w:t>Address inequities by adjusting or evolving your supply chain to include the diversity of local communities and disability diversity. </w:t>
      </w:r>
    </w:p>
    <w:p w14:paraId="4B08EFAF" w14:textId="6BA4DC83" w:rsidR="00151C6D" w:rsidRPr="00753083" w:rsidRDefault="00151C6D" w:rsidP="00E44F9E">
      <w:pPr>
        <w:pStyle w:val="ListParagraph"/>
        <w:numPr>
          <w:ilvl w:val="0"/>
          <w:numId w:val="22"/>
        </w:numPr>
      </w:pPr>
      <w:r w:rsidRPr="00753083">
        <w:t>Develop a method for evaluating, improving, and enhancing the supply chain diversity initiative within the accessible procurement strategy. </w:t>
      </w:r>
    </w:p>
    <w:p w14:paraId="1774EF3F" w14:textId="6348AE1B" w:rsidR="00151C6D" w:rsidRPr="00753083" w:rsidRDefault="00151C6D" w:rsidP="00E44F9E">
      <w:pPr>
        <w:pStyle w:val="ListParagraph"/>
        <w:numPr>
          <w:ilvl w:val="0"/>
          <w:numId w:val="22"/>
        </w:numPr>
      </w:pPr>
      <w:r w:rsidRPr="00753083">
        <w:t xml:space="preserve">Educate </w:t>
      </w:r>
      <w:r w:rsidR="00C04163" w:rsidRPr="00753083">
        <w:t xml:space="preserve">all </w:t>
      </w:r>
      <w:r w:rsidRPr="00753083">
        <w:t xml:space="preserve">entrepreneurs </w:t>
      </w:r>
      <w:r w:rsidR="00A9622F" w:rsidRPr="00753083">
        <w:t>an</w:t>
      </w:r>
      <w:r w:rsidR="003A1FB2" w:rsidRPr="00753083">
        <w:t>d venture capital</w:t>
      </w:r>
      <w:r w:rsidR="00283A67" w:rsidRPr="00753083">
        <w:t>ists</w:t>
      </w:r>
      <w:r w:rsidR="003A1FB2" w:rsidRPr="00753083">
        <w:t xml:space="preserve"> </w:t>
      </w:r>
      <w:r w:rsidRPr="00753083">
        <w:t xml:space="preserve">on the goals and desired outcomes of </w:t>
      </w:r>
      <w:r w:rsidR="00A9622F" w:rsidRPr="00753083">
        <w:t xml:space="preserve">accessibility on </w:t>
      </w:r>
      <w:r w:rsidRPr="00753083">
        <w:t>the organization’s business and how that can enhance the effectiveness of the supply chain</w:t>
      </w:r>
      <w:r w:rsidR="003A1FB2" w:rsidRPr="00753083">
        <w:t xml:space="preserve"> and </w:t>
      </w:r>
      <w:r w:rsidR="00BA2014" w:rsidRPr="00753083">
        <w:t>foster</w:t>
      </w:r>
      <w:r w:rsidR="003A1FB2" w:rsidRPr="00753083">
        <w:t xml:space="preserve"> innovation</w:t>
      </w:r>
      <w:r w:rsidRPr="00753083">
        <w:t>.</w:t>
      </w:r>
      <w:r w:rsidR="002B0961" w:rsidRPr="00753083">
        <w:t xml:space="preserve"> </w:t>
      </w:r>
    </w:p>
    <w:p w14:paraId="7C0AF124" w14:textId="4A0B1A99" w:rsidR="00151C6D" w:rsidRPr="00753083" w:rsidRDefault="00151C6D" w:rsidP="00B56537">
      <w:pPr>
        <w:pStyle w:val="Heading4"/>
      </w:pPr>
      <w:bookmarkStart w:id="54" w:name="_Toc168722539"/>
      <w:r w:rsidRPr="00753083">
        <w:t>E2. Create a</w:t>
      </w:r>
      <w:r w:rsidR="00CD7338" w:rsidRPr="00753083">
        <w:t xml:space="preserve"> </w:t>
      </w:r>
      <w:proofErr w:type="gramStart"/>
      <w:r w:rsidR="00CD7338" w:rsidRPr="00753083">
        <w:t>third</w:t>
      </w:r>
      <w:r w:rsidRPr="00753083">
        <w:t xml:space="preserve"> Party</w:t>
      </w:r>
      <w:proofErr w:type="gramEnd"/>
      <w:r w:rsidRPr="00753083">
        <w:t xml:space="preserve"> Vendor List for Business Owners with disabilities:</w:t>
      </w:r>
      <w:bookmarkEnd w:id="54"/>
      <w:r w:rsidRPr="00753083">
        <w:t> </w:t>
      </w:r>
    </w:p>
    <w:p w14:paraId="4AD1E731" w14:textId="480FB30A" w:rsidR="00151C6D" w:rsidRPr="00753083" w:rsidRDefault="00151C6D" w:rsidP="00B56537">
      <w:r w:rsidRPr="00753083">
        <w:t xml:space="preserve">The </w:t>
      </w:r>
      <w:r w:rsidR="00BA2014" w:rsidRPr="00753083">
        <w:t>third-party</w:t>
      </w:r>
      <w:r w:rsidRPr="00753083">
        <w:t xml:space="preserve"> vendor list would help in making the procurement process more inclusive and supportive of the needs of business owners with disabilities. To promote equal access to quality vendors and to ensure that </w:t>
      </w:r>
      <w:r w:rsidRPr="00753083">
        <w:lastRenderedPageBreak/>
        <w:t>business owners with disabilities have the same opportunities as others, organizations should:</w:t>
      </w:r>
    </w:p>
    <w:p w14:paraId="719F190A" w14:textId="77777777" w:rsidR="00151C6D" w:rsidRPr="00753083" w:rsidRDefault="00151C6D" w:rsidP="00E44F9E">
      <w:pPr>
        <w:pStyle w:val="ListParagraph"/>
        <w:numPr>
          <w:ilvl w:val="0"/>
          <w:numId w:val="23"/>
        </w:numPr>
      </w:pPr>
      <w:r w:rsidRPr="00753083">
        <w:t>Develop a policy to support the creation of the vendor list using the guiding principles of inclusion and universal design. </w:t>
      </w:r>
    </w:p>
    <w:p w14:paraId="7F909774" w14:textId="77777777" w:rsidR="00151C6D" w:rsidRPr="00753083" w:rsidRDefault="00151C6D" w:rsidP="00E44F9E">
      <w:pPr>
        <w:pStyle w:val="ListParagraph"/>
        <w:numPr>
          <w:ilvl w:val="0"/>
          <w:numId w:val="23"/>
        </w:numPr>
      </w:pPr>
      <w:r w:rsidRPr="00753083">
        <w:t>Ensure that privacy and confidentiality are addressed with adequate protections and sensitivity to safeguard any risks of inadvertent disability disclosure or association with a disability that can impact a vendor.</w:t>
      </w:r>
    </w:p>
    <w:p w14:paraId="690F4309" w14:textId="388E4BD0" w:rsidR="00151C6D" w:rsidRPr="00753083" w:rsidRDefault="00151C6D" w:rsidP="00E44F9E">
      <w:pPr>
        <w:pStyle w:val="ListParagraph"/>
        <w:numPr>
          <w:ilvl w:val="0"/>
          <w:numId w:val="23"/>
        </w:numPr>
      </w:pPr>
      <w:r w:rsidRPr="00753083">
        <w:t xml:space="preserve">Plan an effective communications strategy to inform prospective disability-led business owners about the </w:t>
      </w:r>
      <w:r w:rsidR="00BA2014" w:rsidRPr="00753083">
        <w:t>Vendor list's existence</w:t>
      </w:r>
      <w:r w:rsidRPr="00753083">
        <w:t>.</w:t>
      </w:r>
      <w:r w:rsidR="002B0961" w:rsidRPr="00753083">
        <w:t xml:space="preserve"> </w:t>
      </w:r>
    </w:p>
    <w:p w14:paraId="098BA0E4" w14:textId="257F45C2" w:rsidR="00151C6D" w:rsidRPr="00753083" w:rsidRDefault="00151C6D" w:rsidP="00E44F9E">
      <w:pPr>
        <w:pStyle w:val="ListParagraph"/>
        <w:numPr>
          <w:ilvl w:val="0"/>
          <w:numId w:val="23"/>
        </w:numPr>
      </w:pPr>
      <w:r w:rsidRPr="00753083">
        <w:t>Ensure that all accessible documentation allows individuals to have their names placed on the vendor list and remain there until they no longer wish to participate.</w:t>
      </w:r>
      <w:r w:rsidR="002B0961" w:rsidRPr="00753083">
        <w:t xml:space="preserve"> </w:t>
      </w:r>
    </w:p>
    <w:p w14:paraId="4CA7FE87" w14:textId="4B6DD742" w:rsidR="00151C6D" w:rsidRPr="00753083" w:rsidRDefault="00BA2014" w:rsidP="00E44F9E">
      <w:pPr>
        <w:pStyle w:val="ListParagraph"/>
        <w:numPr>
          <w:ilvl w:val="0"/>
          <w:numId w:val="23"/>
        </w:numPr>
      </w:pPr>
      <w:r w:rsidRPr="00753083">
        <w:t>Establish</w:t>
      </w:r>
      <w:r w:rsidR="00151C6D" w:rsidRPr="00753083">
        <w:t xml:space="preserve"> support mechanisms to assist vendors with disabilities with the intake process.</w:t>
      </w:r>
      <w:r w:rsidR="009E12DA">
        <w:t xml:space="preserve"> </w:t>
      </w:r>
    </w:p>
    <w:p w14:paraId="63DC679E" w14:textId="743ABEFC" w:rsidR="00151C6D" w:rsidRPr="00753083" w:rsidRDefault="00151C6D" w:rsidP="00E44F9E">
      <w:pPr>
        <w:pStyle w:val="ListParagraph"/>
        <w:numPr>
          <w:ilvl w:val="0"/>
          <w:numId w:val="23"/>
        </w:numPr>
      </w:pPr>
      <w:r w:rsidRPr="00753083">
        <w:t>Create a barrier-free process to support individuals on the list</w:t>
      </w:r>
      <w:r w:rsidR="00BA2014" w:rsidRPr="00753083">
        <w:t xml:space="preserve">, </w:t>
      </w:r>
      <w:r w:rsidR="00DA4339" w:rsidRPr="00753083">
        <w:t xml:space="preserve">beginning from the </w:t>
      </w:r>
      <w:r w:rsidR="00BA2014" w:rsidRPr="00753083">
        <w:t>desire to register to receive communications to be removed</w:t>
      </w:r>
      <w:r w:rsidRPr="00753083">
        <w:t xml:space="preserve"> and </w:t>
      </w:r>
      <w:r w:rsidR="00DA4339" w:rsidRPr="00753083">
        <w:t xml:space="preserve">a </w:t>
      </w:r>
      <w:r w:rsidRPr="00753083">
        <w:t xml:space="preserve">confirmation of </w:t>
      </w:r>
      <w:r w:rsidR="00DA4339" w:rsidRPr="00753083">
        <w:t xml:space="preserve">one’s </w:t>
      </w:r>
      <w:r w:rsidRPr="00753083">
        <w:t>removal</w:t>
      </w:r>
      <w:r w:rsidR="00DA4339" w:rsidRPr="00753083">
        <w:t xml:space="preserve"> from the list</w:t>
      </w:r>
      <w:r w:rsidRPr="00753083">
        <w:t>. </w:t>
      </w:r>
    </w:p>
    <w:p w14:paraId="19800BCA" w14:textId="77777777" w:rsidR="00151C6D" w:rsidRPr="00753083" w:rsidRDefault="00151C6D" w:rsidP="00B56537">
      <w:pPr>
        <w:pStyle w:val="Heading4"/>
      </w:pPr>
      <w:bookmarkStart w:id="55" w:name="_Toc168722540"/>
      <w:r w:rsidRPr="00753083">
        <w:t>E3. Consider a Set-aside program for persons with disabilities:</w:t>
      </w:r>
      <w:bookmarkEnd w:id="55"/>
      <w:r w:rsidRPr="00753083">
        <w:t> </w:t>
      </w:r>
    </w:p>
    <w:p w14:paraId="605113BB" w14:textId="5DE85126" w:rsidR="00151C6D" w:rsidRPr="00753083" w:rsidRDefault="00151C6D" w:rsidP="00B56537">
      <w:r w:rsidRPr="00753083">
        <w:t xml:space="preserve">Set-aside programs ensure that a certain percentage of contracts are </w:t>
      </w:r>
      <w:r w:rsidR="00BA2014" w:rsidRPr="00753083">
        <w:t>explicitly reserved</w:t>
      </w:r>
      <w:r w:rsidRPr="00753083">
        <w:t xml:space="preserve"> for businesses owned by individuals with disabilities; this </w:t>
      </w:r>
      <w:r w:rsidRPr="00753083">
        <w:lastRenderedPageBreak/>
        <w:t xml:space="preserve">would not only help create more opportunities for entrepreneurs </w:t>
      </w:r>
      <w:r w:rsidR="00323F2A" w:rsidRPr="00753083">
        <w:t xml:space="preserve">with disabilities </w:t>
      </w:r>
      <w:r w:rsidRPr="00753083">
        <w:t>but encourage more individuals with disabilities to start businesses, knowing that there are dedicated opportunities available</w:t>
      </w:r>
      <w:r w:rsidR="00323F2A" w:rsidRPr="00753083">
        <w:t xml:space="preserve"> </w:t>
      </w:r>
      <w:r w:rsidR="00373C01" w:rsidRPr="00753083">
        <w:t>(see OPO 2023 report).</w:t>
      </w:r>
      <w:r w:rsidR="002B0961" w:rsidRPr="00753083">
        <w:t xml:space="preserve"> </w:t>
      </w:r>
      <w:r w:rsidRPr="00753083">
        <w:t>To support such programs</w:t>
      </w:r>
      <w:r w:rsidR="00BA2014" w:rsidRPr="00753083">
        <w:t>,</w:t>
      </w:r>
      <w:r w:rsidRPr="00753083">
        <w:t xml:space="preserve"> organizations should:</w:t>
      </w:r>
    </w:p>
    <w:p w14:paraId="13D5A7F9" w14:textId="6095A6EF" w:rsidR="009E268A" w:rsidRPr="00753083" w:rsidRDefault="00323F2A" w:rsidP="00E44F9E">
      <w:pPr>
        <w:pStyle w:val="ListParagraph"/>
        <w:numPr>
          <w:ilvl w:val="0"/>
          <w:numId w:val="24"/>
        </w:numPr>
        <w:rPr>
          <w:b/>
          <w:bCs/>
        </w:rPr>
      </w:pPr>
      <w:r w:rsidRPr="00753083">
        <w:t>Carefully c</w:t>
      </w:r>
      <w:r w:rsidR="009E268A" w:rsidRPr="00753083">
        <w:t>onsider the set-aside percentage</w:t>
      </w:r>
      <w:r w:rsidRPr="00753083">
        <w:t xml:space="preserve"> threshold</w:t>
      </w:r>
      <w:r w:rsidR="00BA2014" w:rsidRPr="00753083">
        <w:t>, which should reflect the labour market availability for persons with disability, as noted in</w:t>
      </w:r>
      <w:r w:rsidR="009E268A" w:rsidRPr="00753083">
        <w:t xml:space="preserve"> employment equity</w:t>
      </w:r>
      <w:r w:rsidR="00F34A26" w:rsidRPr="00753083">
        <w:t xml:space="preserve"> reports of the federally regulated sectors and industries. </w:t>
      </w:r>
      <w:r w:rsidR="00BB41A9" w:rsidRPr="00753083">
        <w:t xml:space="preserve">This percentage reflects and </w:t>
      </w:r>
      <w:r w:rsidR="00276988" w:rsidRPr="00753083">
        <w:t>considers</w:t>
      </w:r>
      <w:r w:rsidR="00BB41A9" w:rsidRPr="00753083">
        <w:t xml:space="preserve"> the historical marginalization of persons with disabilities in obtaining and maintaining competitive employment </w:t>
      </w:r>
      <w:r w:rsidR="00D81D89" w:rsidRPr="00753083">
        <w:t xml:space="preserve">(see </w:t>
      </w:r>
      <w:hyperlink r:id="rId13" w:history="1">
        <w:r w:rsidR="00D81D89" w:rsidRPr="00753083">
          <w:rPr>
            <w:rStyle w:val="Hyperlink"/>
            <w:b/>
            <w:bCs/>
          </w:rPr>
          <w:t>Labour market characteristics of persons with and without disabilities, 2023</w:t>
        </w:r>
      </w:hyperlink>
      <w:r w:rsidR="00D81D89" w:rsidRPr="00753083">
        <w:rPr>
          <w:b/>
          <w:bCs/>
        </w:rPr>
        <w:t xml:space="preserve"> by Statistics Canada</w:t>
      </w:r>
      <w:r w:rsidR="00276988" w:rsidRPr="00753083">
        <w:rPr>
          <w:b/>
          <w:bCs/>
        </w:rPr>
        <w:t xml:space="preserve"> – The Daily</w:t>
      </w:r>
      <w:r w:rsidR="00D81D89" w:rsidRPr="00753083">
        <w:rPr>
          <w:b/>
          <w:bCs/>
        </w:rPr>
        <w:t>)</w:t>
      </w:r>
    </w:p>
    <w:p w14:paraId="216ED47D" w14:textId="475B4793" w:rsidR="00151C6D" w:rsidRPr="00753083" w:rsidRDefault="00151C6D" w:rsidP="00E44F9E">
      <w:pPr>
        <w:pStyle w:val="ListParagraph"/>
        <w:numPr>
          <w:ilvl w:val="0"/>
          <w:numId w:val="24"/>
        </w:numPr>
      </w:pPr>
      <w:r w:rsidRPr="00753083">
        <w:t>Create a vendor list that respects people’s confidentiality and privacy (as described above in E2.2).</w:t>
      </w:r>
    </w:p>
    <w:p w14:paraId="5E9E7E53" w14:textId="0DEB6D8D" w:rsidR="00151C6D" w:rsidRPr="00753083" w:rsidRDefault="00151C6D" w:rsidP="00E44F9E">
      <w:pPr>
        <w:pStyle w:val="ListParagraph"/>
        <w:numPr>
          <w:ilvl w:val="0"/>
          <w:numId w:val="24"/>
        </w:numPr>
      </w:pPr>
      <w:r w:rsidRPr="00753083">
        <w:t xml:space="preserve">Refrain from using the </w:t>
      </w:r>
      <w:r w:rsidR="00CE0668" w:rsidRPr="00753083">
        <w:t xml:space="preserve">disability self-identification </w:t>
      </w:r>
      <w:r w:rsidRPr="00753083">
        <w:t xml:space="preserve">data selected for the set-aside program for any other purpose than </w:t>
      </w:r>
      <w:r w:rsidR="00323F2A" w:rsidRPr="00753083">
        <w:t xml:space="preserve">it was </w:t>
      </w:r>
      <w:r w:rsidRPr="00753083">
        <w:t>originally intended. </w:t>
      </w:r>
    </w:p>
    <w:p w14:paraId="067834E0" w14:textId="57A1ED12" w:rsidR="00151C6D" w:rsidRPr="00753083" w:rsidRDefault="00151C6D" w:rsidP="00E44F9E">
      <w:pPr>
        <w:pStyle w:val="ListParagraph"/>
        <w:numPr>
          <w:ilvl w:val="0"/>
          <w:numId w:val="24"/>
        </w:numPr>
      </w:pPr>
      <w:r w:rsidRPr="00753083">
        <w:t>Create policy and practice materials for managers to access the set-aside program</w:t>
      </w:r>
      <w:r w:rsidR="00CE0668" w:rsidRPr="00753083">
        <w:t>.</w:t>
      </w:r>
    </w:p>
    <w:p w14:paraId="4C913630" w14:textId="733DF80E" w:rsidR="00151C6D" w:rsidRPr="00753083" w:rsidRDefault="00151C6D" w:rsidP="00E44F9E">
      <w:pPr>
        <w:pStyle w:val="ListParagraph"/>
        <w:numPr>
          <w:ilvl w:val="0"/>
          <w:numId w:val="24"/>
        </w:numPr>
      </w:pPr>
      <w:r w:rsidRPr="00753083">
        <w:t xml:space="preserve">Provide training materials for all </w:t>
      </w:r>
      <w:r w:rsidR="00F95AAE" w:rsidRPr="00753083">
        <w:t xml:space="preserve">parties </w:t>
      </w:r>
      <w:r w:rsidRPr="00753083">
        <w:t>in this mechanism for its effective implementation and execution. </w:t>
      </w:r>
    </w:p>
    <w:p w14:paraId="79D8B957" w14:textId="7F51E389" w:rsidR="00151C6D" w:rsidRPr="00753083" w:rsidRDefault="00151C6D" w:rsidP="00E44F9E">
      <w:pPr>
        <w:pStyle w:val="ListParagraph"/>
        <w:numPr>
          <w:ilvl w:val="0"/>
          <w:numId w:val="24"/>
        </w:numPr>
      </w:pPr>
      <w:r w:rsidRPr="00753083">
        <w:t xml:space="preserve">Ensure the registration portal or process for the set-aside program is accessible and usable for a wide diversity of vendors with accessibility </w:t>
      </w:r>
      <w:r w:rsidRPr="00753083">
        <w:lastRenderedPageBreak/>
        <w:t xml:space="preserve">needs, outlining an alternate modality for individuals who </w:t>
      </w:r>
      <w:r w:rsidR="00BA2014" w:rsidRPr="00753083">
        <w:t>cannot</w:t>
      </w:r>
      <w:r w:rsidRPr="00753083">
        <w:t xml:space="preserve"> access the website or system.</w:t>
      </w:r>
    </w:p>
    <w:p w14:paraId="0A4B40C2" w14:textId="3DC3D9E7" w:rsidR="00151C6D" w:rsidRPr="00753083" w:rsidRDefault="00BF5A39" w:rsidP="00E44F9E">
      <w:pPr>
        <w:pStyle w:val="ListParagraph"/>
        <w:numPr>
          <w:ilvl w:val="0"/>
          <w:numId w:val="24"/>
        </w:numPr>
      </w:pPr>
      <w:r w:rsidRPr="00753083">
        <w:t xml:space="preserve">Ensure </w:t>
      </w:r>
      <w:r w:rsidR="00BA2014" w:rsidRPr="00753083">
        <w:t>the set-aside program values lived experience, recognizes specialized talents in awarding</w:t>
      </w:r>
      <w:r w:rsidR="00151C6D" w:rsidRPr="00753083">
        <w:t xml:space="preserve"> RFPs</w:t>
      </w:r>
      <w:r w:rsidR="00BA2014" w:rsidRPr="00753083">
        <w:t>,</w:t>
      </w:r>
      <w:r w:rsidR="00151C6D" w:rsidRPr="00753083">
        <w:t xml:space="preserve"> and </w:t>
      </w:r>
      <w:r w:rsidR="0096146B" w:rsidRPr="00753083">
        <w:t xml:space="preserve">provides or opens pathways </w:t>
      </w:r>
      <w:r w:rsidR="00151C6D" w:rsidRPr="00753083">
        <w:t xml:space="preserve">towards </w:t>
      </w:r>
      <w:r w:rsidR="0096146B" w:rsidRPr="00753083">
        <w:t xml:space="preserve">reaching and supporting </w:t>
      </w:r>
      <w:r w:rsidR="00151C6D" w:rsidRPr="00753083">
        <w:t xml:space="preserve">educational credentials. </w:t>
      </w:r>
    </w:p>
    <w:p w14:paraId="6A9195BD" w14:textId="54DB6A00" w:rsidR="00623531" w:rsidRPr="00753083" w:rsidRDefault="00623531" w:rsidP="00B56537">
      <w:r w:rsidRPr="00753083">
        <w:t xml:space="preserve">Note: Based on </w:t>
      </w:r>
      <w:r w:rsidR="00323F2A" w:rsidRPr="00753083">
        <w:t xml:space="preserve">inconsistent </w:t>
      </w:r>
      <w:r w:rsidRPr="00753083">
        <w:t xml:space="preserve">evidence, we cannot suggest that requiring </w:t>
      </w:r>
      <w:r w:rsidR="00BA2014" w:rsidRPr="00753083">
        <w:t>businesses to certify as Disability-led would be beneficial, so</w:t>
      </w:r>
      <w:r w:rsidRPr="00753083">
        <w:t xml:space="preserve"> it has been </w:t>
      </w:r>
      <w:r w:rsidR="00323F2A" w:rsidRPr="00753083">
        <w:t xml:space="preserve">excluded from </w:t>
      </w:r>
      <w:r w:rsidR="00BD7CC7" w:rsidRPr="00753083">
        <w:t>these</w:t>
      </w:r>
      <w:r w:rsidRPr="00753083">
        <w:t xml:space="preserve"> recommendations.</w:t>
      </w:r>
      <w:r w:rsidR="00C45B51" w:rsidRPr="00753083">
        <w:t xml:space="preserve"> </w:t>
      </w:r>
    </w:p>
    <w:p w14:paraId="04001996" w14:textId="77777777" w:rsidR="00151C6D" w:rsidRPr="00753083" w:rsidRDefault="00151C6D" w:rsidP="00B56537">
      <w:pPr>
        <w:pStyle w:val="Heading4"/>
      </w:pPr>
      <w:bookmarkStart w:id="56" w:name="_Toc168722541"/>
      <w:r w:rsidRPr="00753083">
        <w:t>E4. Create Networking opportunities for Small Business Owners with disabilities:</w:t>
      </w:r>
      <w:bookmarkEnd w:id="56"/>
      <w:r w:rsidRPr="00753083">
        <w:t> </w:t>
      </w:r>
    </w:p>
    <w:p w14:paraId="12E2516F" w14:textId="48F8C4C3" w:rsidR="00151C6D" w:rsidRPr="00753083" w:rsidRDefault="00151C6D" w:rsidP="00B56537">
      <w:r w:rsidRPr="00753083">
        <w:t xml:space="preserve">For small business owners with disabilities, networking opportunities can open doors to new markets, strategic partnerships, resources and business opportunities </w:t>
      </w:r>
      <w:r w:rsidR="00323F2A" w:rsidRPr="00753083">
        <w:t xml:space="preserve">that </w:t>
      </w:r>
      <w:r w:rsidR="00BA2014" w:rsidRPr="00753083">
        <w:t xml:space="preserve">may not otherwise </w:t>
      </w:r>
      <w:r w:rsidR="00323F2A" w:rsidRPr="00753083">
        <w:t>be available</w:t>
      </w:r>
      <w:r w:rsidRPr="00753083">
        <w:t>. To promote</w:t>
      </w:r>
      <w:r w:rsidR="002D5876" w:rsidRPr="00753083">
        <w:t xml:space="preserve"> </w:t>
      </w:r>
      <w:r w:rsidRPr="00753083">
        <w:t>such opportunities, organizations should:</w:t>
      </w:r>
    </w:p>
    <w:p w14:paraId="0F5ABCCF" w14:textId="77777777" w:rsidR="00151C6D" w:rsidRPr="00753083" w:rsidRDefault="00151C6D" w:rsidP="00E44F9E">
      <w:pPr>
        <w:pStyle w:val="ListParagraph"/>
        <w:numPr>
          <w:ilvl w:val="0"/>
          <w:numId w:val="25"/>
        </w:numPr>
      </w:pPr>
      <w:r w:rsidRPr="00753083">
        <w:t>Create or support existing mentoring networks to empower people with diverse disabilities to become potential vendors.</w:t>
      </w:r>
    </w:p>
    <w:p w14:paraId="270A0E7E" w14:textId="5A23FD98" w:rsidR="00151C6D" w:rsidRPr="00753083" w:rsidRDefault="00151C6D" w:rsidP="00E44F9E">
      <w:pPr>
        <w:pStyle w:val="ListParagraph"/>
        <w:numPr>
          <w:ilvl w:val="0"/>
          <w:numId w:val="25"/>
        </w:numPr>
      </w:pPr>
      <w:r w:rsidRPr="00753083">
        <w:t>Hold accessible networking events in multiple formats, including, but not limited to, in-person, virtual, and hybrid events</w:t>
      </w:r>
      <w:r w:rsidR="00323F2A" w:rsidRPr="00753083">
        <w:t xml:space="preserve"> (in rural and remote areas)</w:t>
      </w:r>
      <w:r w:rsidRPr="00753083">
        <w:t>.</w:t>
      </w:r>
      <w:r w:rsidR="002B0961" w:rsidRPr="00753083">
        <w:t xml:space="preserve"> </w:t>
      </w:r>
    </w:p>
    <w:p w14:paraId="47DAC194" w14:textId="7248ACA6" w:rsidR="00151C6D" w:rsidRPr="00753083" w:rsidRDefault="00151C6D" w:rsidP="00E44F9E">
      <w:pPr>
        <w:pStyle w:val="ListParagraph"/>
        <w:numPr>
          <w:ilvl w:val="0"/>
          <w:numId w:val="25"/>
        </w:numPr>
      </w:pPr>
      <w:r w:rsidRPr="00753083">
        <w:t xml:space="preserve">Ensure the physical accessibility of </w:t>
      </w:r>
      <w:r w:rsidR="007C6194" w:rsidRPr="00753083">
        <w:t xml:space="preserve">all </w:t>
      </w:r>
      <w:r w:rsidRPr="00753083">
        <w:t>entrepreneurial events to allow equal participation of all attendees</w:t>
      </w:r>
      <w:r w:rsidR="006B0B0B" w:rsidRPr="00753083">
        <w:t xml:space="preserve">, whether </w:t>
      </w:r>
      <w:r w:rsidR="00BA2014" w:rsidRPr="00753083">
        <w:t>they are focused on</w:t>
      </w:r>
      <w:r w:rsidR="006B0B0B" w:rsidRPr="00753083">
        <w:t xml:space="preserve"> persons with disabilities or not</w:t>
      </w:r>
      <w:r w:rsidRPr="00753083">
        <w:t>.</w:t>
      </w:r>
      <w:r w:rsidR="002B0961" w:rsidRPr="00753083">
        <w:t xml:space="preserve"> </w:t>
      </w:r>
    </w:p>
    <w:p w14:paraId="13AA858B" w14:textId="5238CBB0" w:rsidR="00151C6D" w:rsidRPr="00753083" w:rsidRDefault="00151C6D" w:rsidP="00E44F9E">
      <w:pPr>
        <w:pStyle w:val="ListParagraph"/>
        <w:numPr>
          <w:ilvl w:val="0"/>
          <w:numId w:val="25"/>
        </w:numPr>
      </w:pPr>
      <w:r w:rsidRPr="00753083">
        <w:lastRenderedPageBreak/>
        <w:t>Facilitate networking events that encourage intersectionality and diversity of perspectives, encouraging individuals with different career types and community organizations.</w:t>
      </w:r>
      <w:r w:rsidR="002B0961" w:rsidRPr="00753083">
        <w:t xml:space="preserve"> </w:t>
      </w:r>
    </w:p>
    <w:p w14:paraId="0FD1F047" w14:textId="3CC6D6EC" w:rsidR="00151C6D" w:rsidRPr="00753083" w:rsidRDefault="00151C6D" w:rsidP="00E44F9E">
      <w:pPr>
        <w:pStyle w:val="ListParagraph"/>
        <w:numPr>
          <w:ilvl w:val="0"/>
          <w:numId w:val="25"/>
        </w:numPr>
      </w:pPr>
      <w:r w:rsidRPr="00753083">
        <w:t>Provide off-shoot workshops based on topics identified during networking opportunities for and by persons with disabilities.</w:t>
      </w:r>
      <w:r w:rsidR="002B0961" w:rsidRPr="00753083">
        <w:t xml:space="preserve"> </w:t>
      </w:r>
    </w:p>
    <w:p w14:paraId="03FB91EA" w14:textId="46DC973E" w:rsidR="00151C6D" w:rsidRPr="00753083" w:rsidRDefault="00151C6D" w:rsidP="00B56537">
      <w:pPr>
        <w:pStyle w:val="Heading3"/>
      </w:pPr>
      <w:bookmarkStart w:id="57" w:name="_Toc168722542"/>
      <w:r w:rsidRPr="00753083">
        <w:t>Theme F: Develop Accountability Framework</w:t>
      </w:r>
      <w:r w:rsidR="0019144F" w:rsidRPr="00753083">
        <w:t>s</w:t>
      </w:r>
      <w:r w:rsidRPr="00753083">
        <w:t xml:space="preserve"> with </w:t>
      </w:r>
      <w:r w:rsidR="00522307" w:rsidRPr="00753083">
        <w:t>M</w:t>
      </w:r>
      <w:r w:rsidRPr="00753083">
        <w:t xml:space="preserve">easures </w:t>
      </w:r>
      <w:r w:rsidR="0019144F" w:rsidRPr="00753083">
        <w:t xml:space="preserve">that Align with </w:t>
      </w:r>
      <w:r w:rsidR="00522307" w:rsidRPr="00753083">
        <w:t>L</w:t>
      </w:r>
      <w:r w:rsidRPr="00753083">
        <w:t xml:space="preserve">ocal </w:t>
      </w:r>
      <w:r w:rsidR="00522307" w:rsidRPr="00753083">
        <w:t>C</w:t>
      </w:r>
      <w:r w:rsidRPr="00753083">
        <w:t xml:space="preserve">ommunities and </w:t>
      </w:r>
      <w:r w:rsidR="00522307" w:rsidRPr="00753083">
        <w:t>S</w:t>
      </w:r>
      <w:r w:rsidRPr="00753083">
        <w:t xml:space="preserve">ocietal </w:t>
      </w:r>
      <w:r w:rsidR="00522307" w:rsidRPr="00753083">
        <w:t>E</w:t>
      </w:r>
      <w:r w:rsidRPr="00753083">
        <w:t xml:space="preserve">xpectations and </w:t>
      </w:r>
      <w:r w:rsidR="00522307" w:rsidRPr="00753083">
        <w:t>V</w:t>
      </w:r>
      <w:r w:rsidRPr="00753083">
        <w:t>alues</w:t>
      </w:r>
      <w:bookmarkEnd w:id="57"/>
    </w:p>
    <w:p w14:paraId="4255D947" w14:textId="5C3B5552" w:rsidR="00130EFA" w:rsidRPr="00753083" w:rsidRDefault="00151C6D" w:rsidP="00B56537">
      <w:r w:rsidRPr="00753083">
        <w:t>Although there is limited research on accessible procurement, the need for an accountability framework was identified as a priority for persons with disabilities and piloted by more advanced accessible procurement practitioners. This accountability framework should ideally consider internal and external measures and reporting processes. Accountability demonstrates commitment and allows for effective quality assurance practices</w:t>
      </w:r>
      <w:r w:rsidR="00BA2014" w:rsidRPr="00753083">
        <w:t xml:space="preserve"> and the ability for organizations to learn over time. Meaningful measures can speak to stakeholders' concerns and reflect</w:t>
      </w:r>
      <w:r w:rsidRPr="00753083">
        <w:t xml:space="preserve"> evolving </w:t>
      </w:r>
      <w:r w:rsidR="003A3938" w:rsidRPr="00753083">
        <w:t xml:space="preserve">societal </w:t>
      </w:r>
      <w:r w:rsidRPr="00753083">
        <w:t xml:space="preserve">values. </w:t>
      </w:r>
    </w:p>
    <w:p w14:paraId="19B96F87" w14:textId="50C4C765" w:rsidR="00151C6D" w:rsidRPr="00753083" w:rsidRDefault="00151C6D" w:rsidP="00B56537">
      <w:pPr>
        <w:pStyle w:val="Heading4"/>
      </w:pPr>
      <w:bookmarkStart w:id="58" w:name="_Toc168722543"/>
      <w:r w:rsidRPr="00753083">
        <w:t>F1. Monitoring Performance and Quality Assurance</w:t>
      </w:r>
      <w:bookmarkEnd w:id="58"/>
      <w:r w:rsidR="002B0961" w:rsidRPr="00753083">
        <w:t xml:space="preserve"> </w:t>
      </w:r>
    </w:p>
    <w:p w14:paraId="79F844BD" w14:textId="77777777" w:rsidR="00151C6D" w:rsidRPr="00753083" w:rsidRDefault="00151C6D" w:rsidP="00B56537">
      <w:r w:rsidRPr="00753083">
        <w:t xml:space="preserve">Monitoring performance helps ensure that the procured goods or services meet the specific accessibility requirements outlined in the contract. To achieve this, organizations should: </w:t>
      </w:r>
    </w:p>
    <w:p w14:paraId="75C063D1" w14:textId="1FAE2FC8" w:rsidR="008E6483" w:rsidRPr="00753083" w:rsidRDefault="00151C6D" w:rsidP="00E44F9E">
      <w:pPr>
        <w:pStyle w:val="ListParagraph"/>
        <w:numPr>
          <w:ilvl w:val="0"/>
          <w:numId w:val="26"/>
        </w:numPr>
      </w:pPr>
      <w:r w:rsidRPr="00753083">
        <w:lastRenderedPageBreak/>
        <w:t>Establish a system to monitor the implementation of accessible procurement practices</w:t>
      </w:r>
      <w:r w:rsidR="00BA2014" w:rsidRPr="00753083">
        <w:t xml:space="preserve"> </w:t>
      </w:r>
      <w:r w:rsidR="00522307" w:rsidRPr="00753083">
        <w:t xml:space="preserve">embedded </w:t>
      </w:r>
      <w:r w:rsidR="00980033" w:rsidRPr="00753083">
        <w:t>with</w:t>
      </w:r>
      <w:r w:rsidR="00522307" w:rsidRPr="00753083">
        <w:t>in</w:t>
      </w:r>
      <w:r w:rsidR="00980033" w:rsidRPr="00753083">
        <w:t xml:space="preserve"> </w:t>
      </w:r>
      <w:r w:rsidR="00522307" w:rsidRPr="00753083">
        <w:t xml:space="preserve">organizational </w:t>
      </w:r>
      <w:r w:rsidR="00980033" w:rsidRPr="00753083">
        <w:t>reporting structures as needed</w:t>
      </w:r>
      <w:r w:rsidRPr="00753083">
        <w:t xml:space="preserve">. </w:t>
      </w:r>
    </w:p>
    <w:p w14:paraId="70D39109" w14:textId="77777777" w:rsidR="001532FD" w:rsidRPr="00753083" w:rsidRDefault="001532FD" w:rsidP="00E44F9E">
      <w:pPr>
        <w:pStyle w:val="ListParagraph"/>
        <w:numPr>
          <w:ilvl w:val="0"/>
          <w:numId w:val="26"/>
        </w:numPr>
      </w:pPr>
      <w:r w:rsidRPr="00753083">
        <w:t xml:space="preserve">Consider an evidence-based approach to identifying meaningful and appropriate measures, including quantitative and qualitative outcomes and indicators. </w:t>
      </w:r>
    </w:p>
    <w:p w14:paraId="7F6FFB87" w14:textId="617C62DA" w:rsidR="001532FD" w:rsidRPr="00753083" w:rsidRDefault="001532FD" w:rsidP="00E44F9E">
      <w:pPr>
        <w:pStyle w:val="ListParagraph"/>
        <w:numPr>
          <w:ilvl w:val="1"/>
          <w:numId w:val="26"/>
        </w:numPr>
      </w:pPr>
      <w:r w:rsidRPr="00753083">
        <w:t>Due to the lack of evidence, organizations and entities should contact accessibility networks and organizations known for accessibility and inclusion within their industry or sector</w:t>
      </w:r>
      <w:r w:rsidR="0019144F" w:rsidRPr="00753083">
        <w:t xml:space="preserve"> to help identify meaningful metrics.</w:t>
      </w:r>
    </w:p>
    <w:p w14:paraId="45F91872" w14:textId="77777777" w:rsidR="00885F8B" w:rsidRPr="00753083" w:rsidRDefault="00885F8B" w:rsidP="00E44F9E">
      <w:pPr>
        <w:pStyle w:val="ListParagraph"/>
        <w:numPr>
          <w:ilvl w:val="0"/>
          <w:numId w:val="26"/>
        </w:numPr>
      </w:pPr>
      <w:r w:rsidRPr="00753083">
        <w:t xml:space="preserve">Consider developing SMART goals (specific, measurable, actionable, relevant, and timely) as part of an evaluation framework. These may be created at the team, quarter, annual, and organizational levels. </w:t>
      </w:r>
    </w:p>
    <w:p w14:paraId="61138C45" w14:textId="76BE137E" w:rsidR="00885F8B" w:rsidRPr="00753083" w:rsidRDefault="00885F8B" w:rsidP="00E44F9E">
      <w:pPr>
        <w:pStyle w:val="ListParagraph"/>
        <w:numPr>
          <w:ilvl w:val="1"/>
          <w:numId w:val="26"/>
        </w:numPr>
      </w:pPr>
      <w:r w:rsidRPr="00753083">
        <w:t xml:space="preserve">Identify metrics and measures that can be used internally and meaningfully externally to demonstrate the organization's progress over time. </w:t>
      </w:r>
    </w:p>
    <w:p w14:paraId="6D41138E" w14:textId="69363EC9" w:rsidR="001532FD" w:rsidRPr="00753083" w:rsidRDefault="001532FD" w:rsidP="00E44F9E">
      <w:pPr>
        <w:pStyle w:val="ListParagraph"/>
        <w:numPr>
          <w:ilvl w:val="0"/>
          <w:numId w:val="26"/>
        </w:numPr>
      </w:pPr>
      <w:r w:rsidRPr="00753083">
        <w:t xml:space="preserve">Ensure that outcomes and key performance indicators relate to accessible procurement project timelines, upholding contract agreements, completion of the remediation strategy and workarounds, and progress and movement from soft launch to hard launch. </w:t>
      </w:r>
    </w:p>
    <w:p w14:paraId="76DCB980" w14:textId="49602FA2" w:rsidR="00520C68" w:rsidRPr="00753083" w:rsidRDefault="00885F8B" w:rsidP="00E44F9E">
      <w:pPr>
        <w:pStyle w:val="ListParagraph"/>
        <w:numPr>
          <w:ilvl w:val="0"/>
          <w:numId w:val="26"/>
        </w:numPr>
      </w:pPr>
      <w:r w:rsidRPr="00753083">
        <w:t>Ensure</w:t>
      </w:r>
      <w:r w:rsidR="00151C6D" w:rsidRPr="00753083">
        <w:t xml:space="preserve"> an </w:t>
      </w:r>
      <w:r w:rsidR="00522307" w:rsidRPr="00753083">
        <w:t>accessible e</w:t>
      </w:r>
      <w:r w:rsidR="00151C6D" w:rsidRPr="00753083">
        <w:t xml:space="preserve">valuation framework </w:t>
      </w:r>
      <w:r w:rsidRPr="00753083">
        <w:t xml:space="preserve">identifies </w:t>
      </w:r>
      <w:r w:rsidR="00151C6D" w:rsidRPr="00753083">
        <w:t xml:space="preserve">important milestones and specified outcome measures for each accessible procurement project </w:t>
      </w:r>
      <w:r w:rsidR="00BA2014" w:rsidRPr="00753083">
        <w:t xml:space="preserve">and the </w:t>
      </w:r>
      <w:r w:rsidR="001532FD" w:rsidRPr="00753083">
        <w:t xml:space="preserve">entire </w:t>
      </w:r>
      <w:r w:rsidR="00F561E1" w:rsidRPr="00753083">
        <w:t xml:space="preserve">accessible procurement </w:t>
      </w:r>
      <w:r w:rsidR="00151C6D" w:rsidRPr="00753083">
        <w:t>implementation plan.</w:t>
      </w:r>
      <w:r w:rsidR="002B0961" w:rsidRPr="00753083">
        <w:t xml:space="preserve"> </w:t>
      </w:r>
      <w:r w:rsidR="00522307" w:rsidRPr="00753083">
        <w:t xml:space="preserve">The evaluation framework should: </w:t>
      </w:r>
    </w:p>
    <w:p w14:paraId="030085A7" w14:textId="77777777" w:rsidR="00C7099F" w:rsidRPr="00753083" w:rsidRDefault="00C7099F" w:rsidP="00E44F9E">
      <w:pPr>
        <w:pStyle w:val="ListParagraph"/>
        <w:numPr>
          <w:ilvl w:val="1"/>
          <w:numId w:val="26"/>
        </w:numPr>
      </w:pPr>
      <w:r w:rsidRPr="00753083">
        <w:lastRenderedPageBreak/>
        <w:t xml:space="preserve">encourage the reporting of barriers whether by employees and public, </w:t>
      </w:r>
    </w:p>
    <w:p w14:paraId="647F639D" w14:textId="1D3A9FB4" w:rsidR="00C7099F" w:rsidRPr="00753083" w:rsidRDefault="00C7099F" w:rsidP="00E44F9E">
      <w:pPr>
        <w:pStyle w:val="ListParagraph"/>
        <w:numPr>
          <w:ilvl w:val="1"/>
          <w:numId w:val="26"/>
        </w:numPr>
      </w:pPr>
      <w:r w:rsidRPr="00753083">
        <w:t>include any steps for remediation, timelines, and the outcome, whenever possible.</w:t>
      </w:r>
    </w:p>
    <w:p w14:paraId="2C7349C4" w14:textId="0D4B4579" w:rsidR="00885F8B" w:rsidRPr="00753083" w:rsidRDefault="00885F8B" w:rsidP="00E44F9E">
      <w:pPr>
        <w:pStyle w:val="ListParagraph"/>
        <w:numPr>
          <w:ilvl w:val="1"/>
          <w:numId w:val="26"/>
        </w:numPr>
      </w:pPr>
      <w:r w:rsidRPr="00753083">
        <w:t>Include lived experience into the analysis plan or review on progress.</w:t>
      </w:r>
    </w:p>
    <w:p w14:paraId="03867C1F" w14:textId="3001494D" w:rsidR="00151C6D" w:rsidRPr="00753083" w:rsidRDefault="00151C6D" w:rsidP="00B56537">
      <w:pPr>
        <w:pStyle w:val="Heading4"/>
      </w:pPr>
      <w:bookmarkStart w:id="59" w:name="_Toc168722544"/>
      <w:r w:rsidRPr="00753083">
        <w:t xml:space="preserve">F2. </w:t>
      </w:r>
      <w:r w:rsidR="00B34629" w:rsidRPr="00753083">
        <w:t>Foster greater</w:t>
      </w:r>
      <w:r w:rsidRPr="00753083">
        <w:t xml:space="preserve"> organizational accountability</w:t>
      </w:r>
      <w:bookmarkEnd w:id="59"/>
      <w:r w:rsidR="002B0961" w:rsidRPr="00753083">
        <w:t xml:space="preserve"> </w:t>
      </w:r>
      <w:r w:rsidR="00B34629" w:rsidRPr="00753083">
        <w:t>on accessible procurement</w:t>
      </w:r>
    </w:p>
    <w:p w14:paraId="595450CE" w14:textId="3C3BBC04" w:rsidR="00151C6D" w:rsidRPr="00753083" w:rsidRDefault="00B34629" w:rsidP="00B56537">
      <w:r w:rsidRPr="00753083">
        <w:t xml:space="preserve">A </w:t>
      </w:r>
      <w:r w:rsidR="00151C6D" w:rsidRPr="00753083">
        <w:t xml:space="preserve">commitment to accessible procurement is </w:t>
      </w:r>
      <w:r w:rsidRPr="00753083">
        <w:t xml:space="preserve">better </w:t>
      </w:r>
      <w:r w:rsidR="00151C6D" w:rsidRPr="00753083">
        <w:t xml:space="preserve">supported by a </w:t>
      </w:r>
      <w:r w:rsidR="0054267D" w:rsidRPr="00753083">
        <w:t xml:space="preserve">mature organizational </w:t>
      </w:r>
      <w:r w:rsidR="00151C6D" w:rsidRPr="00753083">
        <w:t xml:space="preserve">culture </w:t>
      </w:r>
      <w:r w:rsidRPr="00753083">
        <w:t>on</w:t>
      </w:r>
      <w:r w:rsidR="00151C6D" w:rsidRPr="00753083">
        <w:t xml:space="preserve"> accessibility</w:t>
      </w:r>
      <w:r w:rsidRPr="00753083">
        <w:t xml:space="preserve">. A mature accessible organization will have </w:t>
      </w:r>
      <w:r w:rsidR="00151C6D" w:rsidRPr="00753083">
        <w:t>clear</w:t>
      </w:r>
      <w:r w:rsidR="002C5048" w:rsidRPr="00753083">
        <w:t>ly defined</w:t>
      </w:r>
      <w:r w:rsidR="00151C6D" w:rsidRPr="00753083">
        <w:t xml:space="preserve"> roles and responsibilities</w:t>
      </w:r>
      <w:r w:rsidR="003A504E" w:rsidRPr="00753083">
        <w:t xml:space="preserve"> </w:t>
      </w:r>
      <w:r w:rsidRPr="00753083">
        <w:t xml:space="preserve">on </w:t>
      </w:r>
      <w:r w:rsidR="00BA2014" w:rsidRPr="00753083">
        <w:t>accessible procurement</w:t>
      </w:r>
      <w:r w:rsidRPr="00753083">
        <w:t xml:space="preserve">, </w:t>
      </w:r>
      <w:r w:rsidR="00BA2014" w:rsidRPr="00753083">
        <w:t xml:space="preserve">a culture of continuous learning, </w:t>
      </w:r>
      <w:r w:rsidR="002C5048" w:rsidRPr="00753083">
        <w:t xml:space="preserve">and </w:t>
      </w:r>
      <w:r w:rsidR="00BA2014" w:rsidRPr="00753083">
        <w:t xml:space="preserve">organizational accountability </w:t>
      </w:r>
      <w:r w:rsidR="002C5048" w:rsidRPr="00753083">
        <w:t xml:space="preserve">towards </w:t>
      </w:r>
      <w:r w:rsidRPr="00753083">
        <w:t>diverse stakeholder</w:t>
      </w:r>
      <w:r w:rsidR="002C5048" w:rsidRPr="00753083">
        <w:t xml:space="preserve"> groups</w:t>
      </w:r>
      <w:r w:rsidRPr="00753083">
        <w:t>.</w:t>
      </w:r>
      <w:r w:rsidR="00151C6D" w:rsidRPr="00753083">
        <w:t xml:space="preserve">  Organizations should: </w:t>
      </w:r>
    </w:p>
    <w:p w14:paraId="12ACDABC" w14:textId="41EDC6DA" w:rsidR="00151C6D" w:rsidRPr="00753083" w:rsidRDefault="00001442" w:rsidP="00E44F9E">
      <w:pPr>
        <w:pStyle w:val="ListParagraph"/>
        <w:numPr>
          <w:ilvl w:val="0"/>
          <w:numId w:val="55"/>
        </w:numPr>
      </w:pPr>
      <w:r w:rsidRPr="00753083">
        <w:t>O</w:t>
      </w:r>
      <w:r w:rsidR="002C5048" w:rsidRPr="00753083">
        <w:t xml:space="preserve">n a regular basis </w:t>
      </w:r>
      <w:r w:rsidRPr="00753083">
        <w:t xml:space="preserve">publish </w:t>
      </w:r>
      <w:r w:rsidR="00883CAA" w:rsidRPr="00753083">
        <w:t>an annual</w:t>
      </w:r>
      <w:r w:rsidR="00151C6D" w:rsidRPr="00753083">
        <w:t xml:space="preserve"> report on accessible procurement</w:t>
      </w:r>
      <w:r w:rsidR="00BA2014" w:rsidRPr="00753083">
        <w:t xml:space="preserve"> that is available for the public and an internal report for decision-makers</w:t>
      </w:r>
      <w:r w:rsidR="00151C6D" w:rsidRPr="00753083">
        <w:t>.</w:t>
      </w:r>
      <w:r w:rsidR="002B0961" w:rsidRPr="00753083">
        <w:t xml:space="preserve"> </w:t>
      </w:r>
    </w:p>
    <w:p w14:paraId="2BA837D9" w14:textId="2439F9E2" w:rsidR="00001442" w:rsidRPr="00753083" w:rsidRDefault="00001442" w:rsidP="00E44F9E">
      <w:pPr>
        <w:pStyle w:val="ListParagraph"/>
        <w:numPr>
          <w:ilvl w:val="0"/>
          <w:numId w:val="55"/>
        </w:numPr>
      </w:pPr>
      <w:r w:rsidRPr="00753083">
        <w:t xml:space="preserve">Consider using preexisting reporting mechanisms related to diversity, equity, and inclusion to address disability inclusion and accessibility. </w:t>
      </w:r>
    </w:p>
    <w:p w14:paraId="68FB82BD" w14:textId="185DEF86" w:rsidR="00001442" w:rsidRPr="00753083" w:rsidRDefault="00001442" w:rsidP="00E44F9E">
      <w:pPr>
        <w:pStyle w:val="ListParagraph"/>
        <w:numPr>
          <w:ilvl w:val="0"/>
          <w:numId w:val="55"/>
        </w:numPr>
      </w:pPr>
      <w:r w:rsidRPr="00753083">
        <w:t>Consider adding accessible procurement metrics to an internal or external National Accessibility Dashboard or commitments.</w:t>
      </w:r>
    </w:p>
    <w:p w14:paraId="058EA57E" w14:textId="2EBE9DC7" w:rsidR="00151C6D" w:rsidRPr="00753083" w:rsidRDefault="00151C6D" w:rsidP="00B56537">
      <w:pPr>
        <w:pStyle w:val="Heading4"/>
      </w:pPr>
      <w:bookmarkStart w:id="60" w:name="_Toc168722545"/>
      <w:r w:rsidRPr="00753083">
        <w:lastRenderedPageBreak/>
        <w:t xml:space="preserve">F3. </w:t>
      </w:r>
      <w:r w:rsidR="00436F19" w:rsidRPr="00753083">
        <w:t>Establish</w:t>
      </w:r>
      <w:r w:rsidR="00CD7338" w:rsidRPr="00753083">
        <w:t xml:space="preserve"> </w:t>
      </w:r>
      <w:r w:rsidRPr="00753083">
        <w:t>Change Management, Systems Integration</w:t>
      </w:r>
      <w:bookmarkEnd w:id="60"/>
      <w:r w:rsidRPr="00753083">
        <w:t> and Implementation</w:t>
      </w:r>
    </w:p>
    <w:p w14:paraId="4C6F8041" w14:textId="23DF3A0D" w:rsidR="00151C6D" w:rsidRPr="00753083" w:rsidRDefault="00151C6D" w:rsidP="00B56537">
      <w:r w:rsidRPr="00753083">
        <w:t xml:space="preserve">Change management </w:t>
      </w:r>
      <w:r w:rsidR="002C5048" w:rsidRPr="00753083">
        <w:t xml:space="preserve">or </w:t>
      </w:r>
      <w:r w:rsidR="009E2199" w:rsidRPr="00753083">
        <w:t xml:space="preserve">a </w:t>
      </w:r>
      <w:r w:rsidR="002C5048" w:rsidRPr="00753083">
        <w:t xml:space="preserve">theory of change </w:t>
      </w:r>
      <w:r w:rsidR="00BA2014" w:rsidRPr="00753083">
        <w:t>guides</w:t>
      </w:r>
      <w:r w:rsidRPr="00753083">
        <w:t xml:space="preserve"> organization</w:t>
      </w:r>
      <w:r w:rsidR="009E2199" w:rsidRPr="00753083">
        <w:t>s</w:t>
      </w:r>
      <w:r w:rsidRPr="00753083">
        <w:t xml:space="preserve"> through the transition process when </w:t>
      </w:r>
      <w:r w:rsidR="00BA2014" w:rsidRPr="00753083">
        <w:t>introducing a new technology, product, or service</w:t>
      </w:r>
      <w:r w:rsidRPr="00753083">
        <w:t xml:space="preserve">. To </w:t>
      </w:r>
      <w:r w:rsidR="00343A3A" w:rsidRPr="00753083">
        <w:t>support implementation</w:t>
      </w:r>
      <w:r w:rsidR="00BA2014" w:rsidRPr="00753083">
        <w:t>, the</w:t>
      </w:r>
      <w:r w:rsidR="00343A3A" w:rsidRPr="00753083">
        <w:t xml:space="preserve"> </w:t>
      </w:r>
      <w:r w:rsidRPr="00753083">
        <w:t>organization should:</w:t>
      </w:r>
    </w:p>
    <w:p w14:paraId="6C982144" w14:textId="0EDD8254" w:rsidR="00151C6D" w:rsidRPr="00753083" w:rsidRDefault="00151C6D" w:rsidP="00E44F9E">
      <w:pPr>
        <w:pStyle w:val="ListParagraph"/>
        <w:numPr>
          <w:ilvl w:val="0"/>
          <w:numId w:val="27"/>
        </w:numPr>
      </w:pPr>
      <w:r w:rsidRPr="00753083">
        <w:t xml:space="preserve">Consider </w:t>
      </w:r>
      <w:r w:rsidR="003F1572" w:rsidRPr="00753083">
        <w:t xml:space="preserve">and create </w:t>
      </w:r>
      <w:r w:rsidRPr="00753083">
        <w:t xml:space="preserve">a change management strategy </w:t>
      </w:r>
      <w:r w:rsidR="00343A3A" w:rsidRPr="00753083">
        <w:t xml:space="preserve">for </w:t>
      </w:r>
      <w:r w:rsidRPr="00753083">
        <w:t xml:space="preserve">complex and organization-wide </w:t>
      </w:r>
      <w:r w:rsidR="00343A3A" w:rsidRPr="00753083">
        <w:t xml:space="preserve">accessible </w:t>
      </w:r>
      <w:r w:rsidRPr="00753083">
        <w:t>procurement</w:t>
      </w:r>
      <w:r w:rsidR="00AB1F1F" w:rsidRPr="00753083">
        <w:t xml:space="preserve"> projects</w:t>
      </w:r>
      <w:r w:rsidRPr="00753083">
        <w:t>.</w:t>
      </w:r>
      <w:r w:rsidR="002B0961" w:rsidRPr="00753083">
        <w:t xml:space="preserve"> </w:t>
      </w:r>
    </w:p>
    <w:p w14:paraId="4BD00C8E" w14:textId="3428D28F" w:rsidR="006B1773" w:rsidRPr="00753083" w:rsidRDefault="006B1773" w:rsidP="00E44F9E">
      <w:pPr>
        <w:pStyle w:val="ListParagraph"/>
        <w:numPr>
          <w:ilvl w:val="0"/>
          <w:numId w:val="27"/>
        </w:numPr>
      </w:pPr>
      <w:r w:rsidRPr="00753083">
        <w:t xml:space="preserve">Resolve </w:t>
      </w:r>
      <w:r w:rsidR="00001442" w:rsidRPr="00753083">
        <w:t>any</w:t>
      </w:r>
      <w:r w:rsidR="00521099" w:rsidRPr="00753083">
        <w:t xml:space="preserve"> previously</w:t>
      </w:r>
      <w:r w:rsidR="00001442" w:rsidRPr="00753083">
        <w:t xml:space="preserve"> </w:t>
      </w:r>
      <w:r w:rsidRPr="00753083">
        <w:t xml:space="preserve">identified </w:t>
      </w:r>
      <w:r w:rsidR="00971B0A" w:rsidRPr="00753083">
        <w:t xml:space="preserve">accessibility </w:t>
      </w:r>
      <w:r w:rsidRPr="00753083">
        <w:t>issues or develop workaround solutions before organization-wide implementation.</w:t>
      </w:r>
      <w:r w:rsidR="002B0961" w:rsidRPr="00753083">
        <w:t xml:space="preserve"> </w:t>
      </w:r>
    </w:p>
    <w:p w14:paraId="128B33AB" w14:textId="77777777" w:rsidR="00001442" w:rsidRPr="00753083" w:rsidRDefault="00151C6D" w:rsidP="00E44F9E">
      <w:pPr>
        <w:pStyle w:val="ListParagraph"/>
        <w:numPr>
          <w:ilvl w:val="0"/>
          <w:numId w:val="27"/>
        </w:numPr>
      </w:pPr>
      <w:r w:rsidRPr="00753083">
        <w:t xml:space="preserve">Share </w:t>
      </w:r>
      <w:r w:rsidR="00C55A45" w:rsidRPr="00753083">
        <w:t>any</w:t>
      </w:r>
      <w:r w:rsidRPr="00753083">
        <w:t xml:space="preserve"> necessary communication</w:t>
      </w:r>
      <w:r w:rsidR="00C55A45" w:rsidRPr="00753083">
        <w:t xml:space="preserve"> </w:t>
      </w:r>
      <w:r w:rsidRPr="00753083">
        <w:t xml:space="preserve">with the </w:t>
      </w:r>
      <w:r w:rsidR="00020984" w:rsidRPr="00753083">
        <w:t xml:space="preserve">relevant stakeholders in the </w:t>
      </w:r>
      <w:r w:rsidRPr="00753083">
        <w:t>organization and with the vendor</w:t>
      </w:r>
      <w:r w:rsidR="00C55A45" w:rsidRPr="00753083">
        <w:t xml:space="preserve">, </w:t>
      </w:r>
      <w:r w:rsidR="00001442" w:rsidRPr="00753083">
        <w:t xml:space="preserve">such as </w:t>
      </w:r>
      <w:r w:rsidR="00A77CEE" w:rsidRPr="00753083">
        <w:t xml:space="preserve">timelines for remediation and the identification of </w:t>
      </w:r>
      <w:r w:rsidR="00001442" w:rsidRPr="00753083">
        <w:t xml:space="preserve">new </w:t>
      </w:r>
      <w:r w:rsidR="00A77CEE" w:rsidRPr="00753083">
        <w:t xml:space="preserve">issues or </w:t>
      </w:r>
      <w:r w:rsidR="00001442" w:rsidRPr="00753083">
        <w:t xml:space="preserve">document </w:t>
      </w:r>
      <w:r w:rsidR="00A77CEE" w:rsidRPr="00753083">
        <w:t>concerns that have arisen</w:t>
      </w:r>
      <w:r w:rsidR="00874D25" w:rsidRPr="00753083">
        <w:t xml:space="preserve"> </w:t>
      </w:r>
      <w:r w:rsidR="00BA2014" w:rsidRPr="00753083">
        <w:t>regarding accessibility and implementation</w:t>
      </w:r>
      <w:r w:rsidR="00001442" w:rsidRPr="00753083">
        <w:t>.</w:t>
      </w:r>
    </w:p>
    <w:p w14:paraId="1423CAB5" w14:textId="045332AB" w:rsidR="00151C6D" w:rsidRPr="00753083" w:rsidRDefault="00521099" w:rsidP="00E44F9E">
      <w:pPr>
        <w:pStyle w:val="ListParagraph"/>
        <w:numPr>
          <w:ilvl w:val="1"/>
          <w:numId w:val="27"/>
        </w:numPr>
      </w:pPr>
      <w:r w:rsidRPr="00753083">
        <w:t xml:space="preserve">As part of the communication organizations should include a </w:t>
      </w:r>
      <w:r w:rsidR="00694E1E" w:rsidRPr="00753083">
        <w:t>prioritization</w:t>
      </w:r>
      <w:r w:rsidR="002D724D" w:rsidRPr="00753083">
        <w:t xml:space="preserve"> of </w:t>
      </w:r>
      <w:r w:rsidRPr="00753083">
        <w:t xml:space="preserve">any </w:t>
      </w:r>
      <w:r w:rsidR="002D724D" w:rsidRPr="00753083">
        <w:t>concerns and stated timelines</w:t>
      </w:r>
      <w:r w:rsidRPr="00753083">
        <w:t xml:space="preserve"> for resolution or remediation</w:t>
      </w:r>
      <w:r w:rsidR="00694E1E" w:rsidRPr="00753083">
        <w:t>.</w:t>
      </w:r>
      <w:r w:rsidR="002B0961" w:rsidRPr="00753083">
        <w:t xml:space="preserve"> </w:t>
      </w:r>
    </w:p>
    <w:p w14:paraId="3C243B4D" w14:textId="0AA6A06E" w:rsidR="00151C6D" w:rsidRPr="00753083" w:rsidRDefault="00151C6D" w:rsidP="00E44F9E">
      <w:pPr>
        <w:pStyle w:val="ListParagraph"/>
        <w:numPr>
          <w:ilvl w:val="0"/>
          <w:numId w:val="27"/>
        </w:numPr>
      </w:pPr>
      <w:r w:rsidRPr="00753083">
        <w:t xml:space="preserve">Ensure </w:t>
      </w:r>
      <w:r w:rsidR="00436F19" w:rsidRPr="00753083">
        <w:t xml:space="preserve">any </w:t>
      </w:r>
      <w:r w:rsidRPr="00753083">
        <w:t xml:space="preserve">change management strategy addresses </w:t>
      </w:r>
      <w:r w:rsidR="00806A5F" w:rsidRPr="00753083">
        <w:t xml:space="preserve">accessible </w:t>
      </w:r>
      <w:r w:rsidRPr="00753083">
        <w:t>training materials and workshops required by employees and all necessary stakeholders, particularly end-users.</w:t>
      </w:r>
      <w:r w:rsidR="002B0961" w:rsidRPr="00753083">
        <w:t xml:space="preserve"> </w:t>
      </w:r>
    </w:p>
    <w:p w14:paraId="5503BFA1" w14:textId="1523E1FE" w:rsidR="00151C6D" w:rsidRPr="00753083" w:rsidRDefault="00521099" w:rsidP="00E44F9E">
      <w:pPr>
        <w:pStyle w:val="ListParagraph"/>
        <w:numPr>
          <w:ilvl w:val="1"/>
          <w:numId w:val="27"/>
        </w:numPr>
      </w:pPr>
      <w:r w:rsidRPr="00753083">
        <w:t xml:space="preserve">This may require creating </w:t>
      </w:r>
      <w:r w:rsidR="00151C6D" w:rsidRPr="00753083">
        <w:t xml:space="preserve">and </w:t>
      </w:r>
      <w:r w:rsidRPr="00753083">
        <w:t xml:space="preserve">providing </w:t>
      </w:r>
      <w:r w:rsidR="00436F19" w:rsidRPr="00753083">
        <w:t xml:space="preserve">any </w:t>
      </w:r>
      <w:r w:rsidR="00151C6D" w:rsidRPr="00753083">
        <w:t>accessible user manuals and documentation for the product</w:t>
      </w:r>
      <w:r w:rsidR="00436F19" w:rsidRPr="00753083">
        <w:t xml:space="preserve"> or service</w:t>
      </w:r>
      <w:r w:rsidR="00151C6D" w:rsidRPr="00753083">
        <w:t>, if not already available.</w:t>
      </w:r>
    </w:p>
    <w:p w14:paraId="0BDB6858" w14:textId="7D1D468D" w:rsidR="00151C6D" w:rsidRPr="00753083" w:rsidRDefault="00BA2014" w:rsidP="00E44F9E">
      <w:pPr>
        <w:pStyle w:val="ListParagraph"/>
        <w:numPr>
          <w:ilvl w:val="0"/>
          <w:numId w:val="27"/>
        </w:numPr>
      </w:pPr>
      <w:r w:rsidRPr="00753083">
        <w:lastRenderedPageBreak/>
        <w:t>To begin implementation, use a sandbox approach or pilot groups</w:t>
      </w:r>
      <w:r w:rsidR="00151C6D" w:rsidRPr="00753083">
        <w:t xml:space="preserve">, </w:t>
      </w:r>
      <w:r w:rsidR="00436F19" w:rsidRPr="00753083">
        <w:t xml:space="preserve">which rely </w:t>
      </w:r>
      <w:r w:rsidR="00C55A45" w:rsidRPr="00753083">
        <w:t>on</w:t>
      </w:r>
      <w:r w:rsidR="00151C6D" w:rsidRPr="00753083">
        <w:t xml:space="preserve"> live end-user feedback and continuous accessibility auditing. </w:t>
      </w:r>
    </w:p>
    <w:p w14:paraId="3112A5C1" w14:textId="1B1502F3" w:rsidR="00151C6D" w:rsidRPr="00753083" w:rsidRDefault="00151C6D" w:rsidP="00E44F9E">
      <w:pPr>
        <w:pStyle w:val="ListParagraph"/>
        <w:numPr>
          <w:ilvl w:val="0"/>
          <w:numId w:val="27"/>
        </w:numPr>
      </w:pPr>
      <w:r w:rsidRPr="00753083">
        <w:t xml:space="preserve">Assess </w:t>
      </w:r>
      <w:r w:rsidR="00BA2014" w:rsidRPr="00753083">
        <w:t>the levels of risk associated with an implementation that relies on accessibility workaround solutions, product updates, or any required timeline adjustments</w:t>
      </w:r>
      <w:r w:rsidRPr="00753083">
        <w:t xml:space="preserve">. </w:t>
      </w:r>
    </w:p>
    <w:p w14:paraId="336DBC0C" w14:textId="3F190A16" w:rsidR="00151C6D" w:rsidRPr="00753083" w:rsidRDefault="00151C6D" w:rsidP="00B56537">
      <w:pPr>
        <w:pStyle w:val="Heading4"/>
      </w:pPr>
      <w:bookmarkStart w:id="61" w:name="_Toc168722547"/>
      <w:r w:rsidRPr="00753083">
        <w:t>F4.</w:t>
      </w:r>
      <w:r w:rsidR="0041756C" w:rsidRPr="00753083">
        <w:t xml:space="preserve"> Establish </w:t>
      </w:r>
      <w:r w:rsidR="009E2199" w:rsidRPr="00753083">
        <w:t xml:space="preserve">a </w:t>
      </w:r>
      <w:bookmarkEnd w:id="61"/>
      <w:r w:rsidR="009E2199" w:rsidRPr="00753083">
        <w:t>post-implementation</w:t>
      </w:r>
      <w:r w:rsidRPr="00753083">
        <w:t> </w:t>
      </w:r>
      <w:r w:rsidR="0041756C" w:rsidRPr="00753083">
        <w:t>process</w:t>
      </w:r>
    </w:p>
    <w:p w14:paraId="13D3F785" w14:textId="29737362" w:rsidR="00151C6D" w:rsidRPr="00753083" w:rsidRDefault="00160003" w:rsidP="00B56537">
      <w:r w:rsidRPr="00753083">
        <w:t>The p</w:t>
      </w:r>
      <w:r w:rsidR="00151C6D" w:rsidRPr="00753083">
        <w:t>ost</w:t>
      </w:r>
      <w:r w:rsidRPr="00753083">
        <w:t>-</w:t>
      </w:r>
      <w:r w:rsidR="00151C6D" w:rsidRPr="00753083">
        <w:t>implementation process ensure</w:t>
      </w:r>
      <w:r w:rsidRPr="00753083">
        <w:t>s</w:t>
      </w:r>
      <w:r w:rsidR="00151C6D" w:rsidRPr="00753083">
        <w:t xml:space="preserve"> the success and </w:t>
      </w:r>
      <w:r w:rsidR="00112BF8" w:rsidRPr="00753083">
        <w:t xml:space="preserve">sustainability </w:t>
      </w:r>
      <w:r w:rsidR="00151C6D" w:rsidRPr="00753083">
        <w:t xml:space="preserve">of </w:t>
      </w:r>
      <w:r w:rsidR="00112BF8" w:rsidRPr="00753083">
        <w:t>an</w:t>
      </w:r>
      <w:r w:rsidR="00151C6D" w:rsidRPr="00753083">
        <w:t xml:space="preserve"> </w:t>
      </w:r>
      <w:r w:rsidRPr="00753083">
        <w:t xml:space="preserve">accessible </w:t>
      </w:r>
      <w:r w:rsidR="00151C6D" w:rsidRPr="00753083">
        <w:t>procurement initiative. Once the integration and implementation of the product</w:t>
      </w:r>
      <w:r w:rsidR="00112BF8" w:rsidRPr="00753083">
        <w:t>, facility</w:t>
      </w:r>
      <w:r w:rsidR="00B73C40" w:rsidRPr="00753083">
        <w:t>,</w:t>
      </w:r>
      <w:r w:rsidR="00112BF8" w:rsidRPr="00753083">
        <w:t xml:space="preserve"> or service</w:t>
      </w:r>
      <w:r w:rsidR="00151C6D" w:rsidRPr="00753083">
        <w:t xml:space="preserve"> is initiated, </w:t>
      </w:r>
      <w:r w:rsidR="00B73C40" w:rsidRPr="00753083">
        <w:t xml:space="preserve">the </w:t>
      </w:r>
      <w:r w:rsidR="00151C6D" w:rsidRPr="00753083">
        <w:t>organization should:</w:t>
      </w:r>
    </w:p>
    <w:p w14:paraId="45CB7704" w14:textId="08C79D51" w:rsidR="00151C6D" w:rsidRPr="00753083" w:rsidRDefault="00151C6D" w:rsidP="00E44F9E">
      <w:pPr>
        <w:pStyle w:val="ListParagraph"/>
        <w:numPr>
          <w:ilvl w:val="0"/>
          <w:numId w:val="28"/>
        </w:numPr>
      </w:pPr>
      <w:r w:rsidRPr="00753083">
        <w:t xml:space="preserve">Create a mechanism to complete </w:t>
      </w:r>
      <w:r w:rsidR="0022707E" w:rsidRPr="00753083">
        <w:t>ongoing functional and accessibility</w:t>
      </w:r>
      <w:r w:rsidRPr="00753083">
        <w:t xml:space="preserve"> testing after the initial integration of the product. </w:t>
      </w:r>
    </w:p>
    <w:p w14:paraId="3CBC0CFE" w14:textId="1B1AE99D" w:rsidR="00151C6D" w:rsidRPr="00753083" w:rsidRDefault="00151C6D" w:rsidP="00E44F9E">
      <w:pPr>
        <w:pStyle w:val="ListParagraph"/>
        <w:numPr>
          <w:ilvl w:val="0"/>
          <w:numId w:val="28"/>
        </w:numPr>
      </w:pPr>
      <w:r w:rsidRPr="00753083">
        <w:t xml:space="preserve">Provide a mechanism </w:t>
      </w:r>
      <w:r w:rsidR="00BA2014" w:rsidRPr="00753083">
        <w:t>for incorporating end-user-reported issues into improvements or updates for the product, service,</w:t>
      </w:r>
      <w:r w:rsidR="004B784A" w:rsidRPr="00753083">
        <w:t xml:space="preserve"> or facility (if applicable).</w:t>
      </w:r>
    </w:p>
    <w:p w14:paraId="154B4A89" w14:textId="15744125" w:rsidR="00151C6D" w:rsidRPr="00753083" w:rsidRDefault="00151C6D" w:rsidP="00E44F9E">
      <w:pPr>
        <w:pStyle w:val="ListParagraph"/>
        <w:numPr>
          <w:ilvl w:val="0"/>
          <w:numId w:val="28"/>
        </w:numPr>
      </w:pPr>
      <w:r w:rsidRPr="00753083">
        <w:t>Include a regular reporting mechanism with built-in timelines to outline the post-implementation strategy. </w:t>
      </w:r>
      <w:r w:rsidR="004B784A" w:rsidRPr="00753083">
        <w:t xml:space="preserve">This </w:t>
      </w:r>
      <w:r w:rsidR="000A0241" w:rsidRPr="00753083">
        <w:t xml:space="preserve">should </w:t>
      </w:r>
      <w:r w:rsidR="004B784A" w:rsidRPr="00753083">
        <w:t>include a user reporting system</w:t>
      </w:r>
      <w:r w:rsidR="000A0241" w:rsidRPr="00753083">
        <w:t>.</w:t>
      </w:r>
    </w:p>
    <w:p w14:paraId="04773095" w14:textId="5AFD436B" w:rsidR="00151C6D" w:rsidRPr="00753083" w:rsidRDefault="00151C6D" w:rsidP="00E44F9E">
      <w:pPr>
        <w:pStyle w:val="ListParagraph"/>
        <w:numPr>
          <w:ilvl w:val="0"/>
          <w:numId w:val="28"/>
        </w:numPr>
      </w:pPr>
      <w:r w:rsidRPr="00753083">
        <w:t xml:space="preserve">Facilitate a research method that </w:t>
      </w:r>
      <w:r w:rsidR="00BA2014" w:rsidRPr="00753083">
        <w:t>garners</w:t>
      </w:r>
      <w:r w:rsidRPr="00753083">
        <w:t xml:space="preserve"> feedback from </w:t>
      </w:r>
      <w:r w:rsidR="00BA2014" w:rsidRPr="00753083">
        <w:t>diverse</w:t>
      </w:r>
      <w:r w:rsidRPr="00753083">
        <w:t xml:space="preserve"> end-user</w:t>
      </w:r>
      <w:r w:rsidR="002E38CB" w:rsidRPr="00753083">
        <w:t>s</w:t>
      </w:r>
      <w:r w:rsidRPr="00753083">
        <w:t xml:space="preserve">. </w:t>
      </w:r>
      <w:r w:rsidR="0002167C" w:rsidRPr="00753083">
        <w:t>(</w:t>
      </w:r>
      <w:r w:rsidRPr="00753083">
        <w:t xml:space="preserve">Capture all </w:t>
      </w:r>
      <w:r w:rsidR="000168FF" w:rsidRPr="00753083">
        <w:t xml:space="preserve">forms of </w:t>
      </w:r>
      <w:r w:rsidR="00BA2014" w:rsidRPr="00753083">
        <w:t xml:space="preserve">feedback </w:t>
      </w:r>
      <w:r w:rsidR="002E38CB" w:rsidRPr="00753083">
        <w:t xml:space="preserve">as </w:t>
      </w:r>
      <w:r w:rsidR="00BA2014" w:rsidRPr="00753083">
        <w:t>much as possible, such as</w:t>
      </w:r>
      <w:r w:rsidRPr="00753083">
        <w:t xml:space="preserve"> usability, accessibility, </w:t>
      </w:r>
      <w:r w:rsidR="002E38CB" w:rsidRPr="00753083">
        <w:t xml:space="preserve">functionality, </w:t>
      </w:r>
      <w:r w:rsidRPr="00753083">
        <w:t>etc.) </w:t>
      </w:r>
    </w:p>
    <w:p w14:paraId="6B8F6A31" w14:textId="2A3E7474" w:rsidR="00151C6D" w:rsidRPr="00753083" w:rsidRDefault="00151C6D" w:rsidP="00E44F9E">
      <w:pPr>
        <w:pStyle w:val="ListParagraph"/>
        <w:numPr>
          <w:ilvl w:val="0"/>
          <w:numId w:val="28"/>
        </w:numPr>
      </w:pPr>
      <w:r w:rsidRPr="00753083">
        <w:lastRenderedPageBreak/>
        <w:t xml:space="preserve">Incorporate a mechanism to identify and analyze the </w:t>
      </w:r>
      <w:r w:rsidR="00D8671B" w:rsidRPr="00753083">
        <w:t xml:space="preserve">appropriateness </w:t>
      </w:r>
      <w:r w:rsidRPr="00753083">
        <w:t xml:space="preserve">of the accessibility criteria </w:t>
      </w:r>
      <w:r w:rsidR="00C515B3" w:rsidRPr="00753083">
        <w:t xml:space="preserve">used in scoring </w:t>
      </w:r>
      <w:r w:rsidR="00BA2014" w:rsidRPr="00753083">
        <w:t xml:space="preserve">the product, service, or facility to assess </w:t>
      </w:r>
      <w:r w:rsidR="000168FF" w:rsidRPr="00753083">
        <w:t>their</w:t>
      </w:r>
      <w:r w:rsidR="00C515B3" w:rsidRPr="00753083">
        <w:t xml:space="preserve"> effectiveness </w:t>
      </w:r>
      <w:r w:rsidR="00654B5D" w:rsidRPr="00753083">
        <w:t xml:space="preserve">and feasibility for future </w:t>
      </w:r>
      <w:r w:rsidR="00007327" w:rsidRPr="00753083">
        <w:t xml:space="preserve">use in new </w:t>
      </w:r>
      <w:r w:rsidR="00802FD0" w:rsidRPr="00753083">
        <w:t>accessible procurement projects</w:t>
      </w:r>
      <w:r w:rsidRPr="00753083">
        <w:t>.</w:t>
      </w:r>
      <w:r w:rsidR="002B0961" w:rsidRPr="00753083">
        <w:t xml:space="preserve"> </w:t>
      </w:r>
    </w:p>
    <w:p w14:paraId="12DBFDD0" w14:textId="20667E3E" w:rsidR="00A004DF" w:rsidRPr="00753083" w:rsidRDefault="00A004DF" w:rsidP="00B56537">
      <w:pPr>
        <w:pStyle w:val="Heading4"/>
      </w:pPr>
      <w:bookmarkStart w:id="62" w:name="_Toc168722548"/>
      <w:r w:rsidRPr="00753083">
        <w:t xml:space="preserve">F5. </w:t>
      </w:r>
      <w:r w:rsidR="0041756C" w:rsidRPr="00753083">
        <w:t>Seek l</w:t>
      </w:r>
      <w:r w:rsidRPr="00753083">
        <w:t xml:space="preserve">ive </w:t>
      </w:r>
      <w:r w:rsidR="0041756C" w:rsidRPr="00753083">
        <w:t>f</w:t>
      </w:r>
      <w:r w:rsidRPr="00753083">
        <w:t xml:space="preserve">eedback and </w:t>
      </w:r>
      <w:r w:rsidR="0041756C" w:rsidRPr="00753083">
        <w:t>a</w:t>
      </w:r>
      <w:r w:rsidRPr="00753083">
        <w:t xml:space="preserve">ccessibility </w:t>
      </w:r>
      <w:r w:rsidR="0041756C" w:rsidRPr="00753083">
        <w:t>t</w:t>
      </w:r>
      <w:r w:rsidRPr="00753083">
        <w:t>esting</w:t>
      </w:r>
      <w:r w:rsidR="00BA2014" w:rsidRPr="00753083">
        <w:t>.</w:t>
      </w:r>
      <w:r w:rsidRPr="00753083">
        <w:t xml:space="preserve"> Remediation</w:t>
      </w:r>
      <w:bookmarkEnd w:id="62"/>
    </w:p>
    <w:p w14:paraId="1CA4DD8C" w14:textId="6326F415" w:rsidR="00A004DF" w:rsidRPr="00753083" w:rsidRDefault="00A004DF" w:rsidP="00B56537">
      <w:r w:rsidRPr="00753083">
        <w:t xml:space="preserve">To maintain and improve the accessibility of procured products and services, </w:t>
      </w:r>
      <w:r w:rsidR="00BA2014" w:rsidRPr="00753083">
        <w:t xml:space="preserve">the </w:t>
      </w:r>
      <w:r w:rsidRPr="00753083">
        <w:t>organization should:</w:t>
      </w:r>
    </w:p>
    <w:p w14:paraId="7BD3F42F" w14:textId="4379229D" w:rsidR="00A004DF" w:rsidRPr="00753083" w:rsidRDefault="00A004DF" w:rsidP="00E44F9E">
      <w:pPr>
        <w:pStyle w:val="ListParagraph"/>
        <w:numPr>
          <w:ilvl w:val="0"/>
          <w:numId w:val="29"/>
        </w:numPr>
      </w:pPr>
      <w:r w:rsidRPr="00753083">
        <w:t>Develop</w:t>
      </w:r>
      <w:r w:rsidR="00BA2014" w:rsidRPr="00753083">
        <w:t xml:space="preserve">, as appropriate, in collaboration with the vendor, a complaints process and mechanism so that support, </w:t>
      </w:r>
      <w:r w:rsidR="000168FF" w:rsidRPr="00753083">
        <w:t xml:space="preserve">a </w:t>
      </w:r>
      <w:proofErr w:type="gramStart"/>
      <w:r w:rsidR="00BA2014" w:rsidRPr="00753083">
        <w:t>Vendor</w:t>
      </w:r>
      <w:proofErr w:type="gramEnd"/>
      <w:r w:rsidR="00BA2014" w:rsidRPr="00753083">
        <w:t xml:space="preserve"> helpdesk, and troubleshooting are available and remain accessible long-t</w:t>
      </w:r>
      <w:r w:rsidR="0002167C" w:rsidRPr="00753083">
        <w:t xml:space="preserve">erm. Accessibility issues </w:t>
      </w:r>
      <w:r w:rsidR="00BA2014" w:rsidRPr="00753083">
        <w:t xml:space="preserve">should be </w:t>
      </w:r>
      <w:r w:rsidR="000168FF" w:rsidRPr="00753083">
        <w:t xml:space="preserve">reported </w:t>
      </w:r>
      <w:r w:rsidR="00BA2014" w:rsidRPr="00753083">
        <w:t xml:space="preserve">directed to professionals with enough experience and background </w:t>
      </w:r>
      <w:r w:rsidR="000168FF" w:rsidRPr="00753083">
        <w:t xml:space="preserve">who </w:t>
      </w:r>
      <w:r w:rsidR="00BA2014" w:rsidRPr="00753083">
        <w:t xml:space="preserve">understand </w:t>
      </w:r>
      <w:r w:rsidR="000168FF" w:rsidRPr="00753083">
        <w:t xml:space="preserve">the </w:t>
      </w:r>
      <w:r w:rsidR="00BA2014" w:rsidRPr="00753083">
        <w:t xml:space="preserve">interoperability </w:t>
      </w:r>
      <w:r w:rsidR="000168FF" w:rsidRPr="00753083">
        <w:t xml:space="preserve">of </w:t>
      </w:r>
      <w:r w:rsidR="00BA2014" w:rsidRPr="00753083">
        <w:t>assistive technology</w:t>
      </w:r>
      <w:r w:rsidR="000168FF" w:rsidRPr="00753083">
        <w:t xml:space="preserve">, </w:t>
      </w:r>
      <w:r w:rsidRPr="00753083">
        <w:t>accessibility standards and guidelines. Ideally</w:t>
      </w:r>
      <w:r w:rsidR="00BA2014" w:rsidRPr="00753083">
        <w:t>, a dedicated email or contact point, even a phone number,</w:t>
      </w:r>
      <w:r w:rsidRPr="00753083">
        <w:t xml:space="preserve"> should be considered.</w:t>
      </w:r>
      <w:r w:rsidR="009E12DA">
        <w:t xml:space="preserve"> </w:t>
      </w:r>
    </w:p>
    <w:p w14:paraId="0D4BB559" w14:textId="770BDDA0" w:rsidR="00A004DF" w:rsidRPr="00753083" w:rsidRDefault="00A004DF" w:rsidP="00E44F9E">
      <w:pPr>
        <w:pStyle w:val="ListParagraph"/>
        <w:numPr>
          <w:ilvl w:val="0"/>
          <w:numId w:val="29"/>
        </w:numPr>
      </w:pPr>
      <w:r w:rsidRPr="00753083">
        <w:t xml:space="preserve">Connect quality assurance to a formal internal investigation process, particularly </w:t>
      </w:r>
      <w:r w:rsidR="00BA2014" w:rsidRPr="00753083">
        <w:t>regarding</w:t>
      </w:r>
      <w:r w:rsidRPr="00753083">
        <w:t xml:space="preserve"> accessibility and integration. </w:t>
      </w:r>
    </w:p>
    <w:p w14:paraId="2C78DDFE" w14:textId="77777777" w:rsidR="00A004DF" w:rsidRPr="00753083" w:rsidRDefault="00A004DF" w:rsidP="00E44F9E">
      <w:pPr>
        <w:pStyle w:val="ListParagraph"/>
        <w:numPr>
          <w:ilvl w:val="0"/>
          <w:numId w:val="29"/>
        </w:numPr>
      </w:pPr>
      <w:r w:rsidRPr="00753083">
        <w:t xml:space="preserve">Ensure that investigation findings are communicated with the project lead and the procurement team and embedded into the organization-wide multi-year accessibility plan. </w:t>
      </w:r>
    </w:p>
    <w:p w14:paraId="04401E30" w14:textId="5B54CC86" w:rsidR="00A004DF" w:rsidRPr="00753083" w:rsidRDefault="00A004DF" w:rsidP="00E44F9E">
      <w:pPr>
        <w:pStyle w:val="ListParagraph"/>
        <w:numPr>
          <w:ilvl w:val="0"/>
          <w:numId w:val="29"/>
        </w:numPr>
      </w:pPr>
      <w:r w:rsidRPr="00753083">
        <w:lastRenderedPageBreak/>
        <w:t xml:space="preserve">Establish live feedback mechanisms, when products may be updated </w:t>
      </w:r>
      <w:r w:rsidR="00BA2014" w:rsidRPr="00753083">
        <w:t>regularly</w:t>
      </w:r>
      <w:r w:rsidRPr="00753083">
        <w:t>. </w:t>
      </w:r>
    </w:p>
    <w:p w14:paraId="662F0329" w14:textId="77777777" w:rsidR="00151C6D" w:rsidRPr="00753083" w:rsidRDefault="00151C6D" w:rsidP="00B56537">
      <w:pPr>
        <w:pStyle w:val="Heading4"/>
      </w:pPr>
      <w:bookmarkStart w:id="63" w:name="_Toc168722549"/>
      <w:r w:rsidRPr="00753083">
        <w:t>F6. Maintain and manage collaborative vendor relationships</w:t>
      </w:r>
      <w:bookmarkEnd w:id="63"/>
    </w:p>
    <w:p w14:paraId="34991A28" w14:textId="589A3938" w:rsidR="00151C6D" w:rsidRPr="00753083" w:rsidRDefault="00151C6D" w:rsidP="00B56537">
      <w:r w:rsidRPr="00753083">
        <w:t>In working with vendors over various timeframes and timelines, organizations should consider</w:t>
      </w:r>
      <w:r w:rsidR="002B7168" w:rsidRPr="00753083">
        <w:t xml:space="preserve"> the following</w:t>
      </w:r>
      <w:r w:rsidRPr="00753083">
        <w:t>:</w:t>
      </w:r>
    </w:p>
    <w:p w14:paraId="708D3756" w14:textId="77777777" w:rsidR="00151C6D" w:rsidRPr="00753083" w:rsidRDefault="00151C6D" w:rsidP="00E44F9E">
      <w:pPr>
        <w:pStyle w:val="ListParagraph"/>
        <w:numPr>
          <w:ilvl w:val="0"/>
          <w:numId w:val="30"/>
        </w:numPr>
      </w:pPr>
      <w:r w:rsidRPr="00753083">
        <w:t>Maintaining an open communication loop with vendors. </w:t>
      </w:r>
    </w:p>
    <w:p w14:paraId="7490D108" w14:textId="77777777" w:rsidR="00151C6D" w:rsidRPr="00753083" w:rsidRDefault="00151C6D" w:rsidP="00E44F9E">
      <w:pPr>
        <w:pStyle w:val="ListParagraph"/>
        <w:numPr>
          <w:ilvl w:val="0"/>
          <w:numId w:val="30"/>
        </w:numPr>
      </w:pPr>
      <w:r w:rsidRPr="00753083">
        <w:t>Maintaining an up-to-date list of current vendors that are available or have expertise with accessible procurement. </w:t>
      </w:r>
    </w:p>
    <w:p w14:paraId="72B0043C" w14:textId="77777777" w:rsidR="00151C6D" w:rsidRPr="00753083" w:rsidRDefault="00151C6D" w:rsidP="00E44F9E">
      <w:pPr>
        <w:pStyle w:val="ListParagraph"/>
        <w:numPr>
          <w:ilvl w:val="0"/>
          <w:numId w:val="30"/>
        </w:numPr>
      </w:pPr>
      <w:r w:rsidRPr="00753083">
        <w:t>Ensure that vendors are aware of any potential changes to organizational needs so that effective procurement of goods can be maintained. </w:t>
      </w:r>
    </w:p>
    <w:p w14:paraId="659F5407" w14:textId="77777777" w:rsidR="00151C6D" w:rsidRPr="00753083" w:rsidRDefault="00151C6D" w:rsidP="00E44F9E">
      <w:pPr>
        <w:pStyle w:val="ListParagraph"/>
        <w:numPr>
          <w:ilvl w:val="0"/>
          <w:numId w:val="30"/>
        </w:numPr>
      </w:pPr>
      <w:r w:rsidRPr="00753083">
        <w:t>Ensure that vendors are made aware of any changes to policies within the organization that may affect the procurement of goods. </w:t>
      </w:r>
    </w:p>
    <w:p w14:paraId="2C676F7B" w14:textId="6CD71388" w:rsidR="00151C6D" w:rsidRPr="00753083" w:rsidRDefault="000168FF" w:rsidP="00E44F9E">
      <w:pPr>
        <w:pStyle w:val="ListParagraph"/>
        <w:numPr>
          <w:ilvl w:val="0"/>
          <w:numId w:val="30"/>
        </w:numPr>
      </w:pPr>
      <w:r w:rsidRPr="00753083">
        <w:t xml:space="preserve">Maintain </w:t>
      </w:r>
      <w:r w:rsidR="00151C6D" w:rsidRPr="00753083">
        <w:t xml:space="preserve">a </w:t>
      </w:r>
      <w:r w:rsidR="009163D2" w:rsidRPr="00753083">
        <w:t xml:space="preserve">collaborative </w:t>
      </w:r>
      <w:r w:rsidR="00151C6D" w:rsidRPr="00753083">
        <w:t xml:space="preserve">business relationship with the vendor throughout the accessible procurement process, emphasizing shared goals and ideas for success. </w:t>
      </w:r>
    </w:p>
    <w:p w14:paraId="172C7A7B" w14:textId="668AE028" w:rsidR="00151C6D" w:rsidRPr="00753083" w:rsidRDefault="00151C6D" w:rsidP="00B56537">
      <w:pPr>
        <w:pStyle w:val="Heading4"/>
      </w:pPr>
      <w:bookmarkStart w:id="64" w:name="_Toc168722550"/>
      <w:r w:rsidRPr="00753083">
        <w:t xml:space="preserve">F7. </w:t>
      </w:r>
      <w:r w:rsidR="0002167C" w:rsidRPr="00753083">
        <w:t>Establish</w:t>
      </w:r>
      <w:r w:rsidR="00857133" w:rsidRPr="00753083">
        <w:t xml:space="preserve"> a </w:t>
      </w:r>
      <w:r w:rsidR="002B7168" w:rsidRPr="00753083">
        <w:t>dispute-resolution</w:t>
      </w:r>
      <w:r w:rsidRPr="00753083">
        <w:t xml:space="preserve"> </w:t>
      </w:r>
      <w:r w:rsidR="00857133" w:rsidRPr="00753083">
        <w:t>m</w:t>
      </w:r>
      <w:r w:rsidRPr="00753083">
        <w:t>echanism</w:t>
      </w:r>
      <w:bookmarkEnd w:id="64"/>
    </w:p>
    <w:p w14:paraId="20638E63" w14:textId="24293AD2" w:rsidR="00151C6D" w:rsidRPr="00753083" w:rsidRDefault="00151C6D" w:rsidP="00B56537">
      <w:r w:rsidRPr="00753083">
        <w:t>Specific to accessible procurement, organizations should:</w:t>
      </w:r>
    </w:p>
    <w:p w14:paraId="265A2D4E" w14:textId="2F4FBEC6" w:rsidR="00151C6D" w:rsidRPr="00753083" w:rsidRDefault="00151C6D" w:rsidP="00E44F9E">
      <w:pPr>
        <w:pStyle w:val="ListParagraph"/>
        <w:numPr>
          <w:ilvl w:val="0"/>
          <w:numId w:val="31"/>
        </w:numPr>
      </w:pPr>
      <w:r w:rsidRPr="00753083">
        <w:lastRenderedPageBreak/>
        <w:t xml:space="preserve">Establish a multifaceted and hybrid approach to dispute resolution to meet the accessibility needs of diverse parties </w:t>
      </w:r>
      <w:r w:rsidR="009163D2" w:rsidRPr="00753083">
        <w:t xml:space="preserve">for </w:t>
      </w:r>
      <w:r w:rsidRPr="00753083">
        <w:t>equitable participation. </w:t>
      </w:r>
    </w:p>
    <w:p w14:paraId="6C88CBCC" w14:textId="322147B6" w:rsidR="00151C6D" w:rsidRPr="00753083" w:rsidRDefault="002B7168" w:rsidP="00E44F9E">
      <w:pPr>
        <w:pStyle w:val="ListParagraph"/>
        <w:numPr>
          <w:ilvl w:val="0"/>
          <w:numId w:val="31"/>
        </w:numPr>
      </w:pPr>
      <w:r w:rsidRPr="00753083">
        <w:t xml:space="preserve">Provide flexibility in delivering the dispute and resolution process as needed to address the </w:t>
      </w:r>
      <w:r w:rsidR="00151C6D" w:rsidRPr="00753083">
        <w:t>accessibility needs</w:t>
      </w:r>
      <w:r w:rsidR="00DA3E61" w:rsidRPr="00753083">
        <w:t xml:space="preserve"> of all parties involved. </w:t>
      </w:r>
    </w:p>
    <w:p w14:paraId="56FF2F5E" w14:textId="69D558DE" w:rsidR="00151C6D" w:rsidRPr="00753083" w:rsidRDefault="00151C6D" w:rsidP="00E44F9E">
      <w:pPr>
        <w:pStyle w:val="ListParagraph"/>
        <w:numPr>
          <w:ilvl w:val="0"/>
          <w:numId w:val="31"/>
        </w:numPr>
      </w:pPr>
      <w:r w:rsidRPr="00753083">
        <w:t xml:space="preserve">Establish a communication strategy </w:t>
      </w:r>
      <w:r w:rsidR="002B7168" w:rsidRPr="00753083">
        <w:t>to inform vendors and suppliers about</w:t>
      </w:r>
      <w:r w:rsidRPr="00753083">
        <w:t xml:space="preserve"> the dispute resolution mechanism. </w:t>
      </w:r>
    </w:p>
    <w:p w14:paraId="16C91679" w14:textId="3CEA94DE" w:rsidR="00151C6D" w:rsidRPr="00753083" w:rsidRDefault="00151C6D" w:rsidP="00E44F9E">
      <w:pPr>
        <w:pStyle w:val="ListParagraph"/>
        <w:numPr>
          <w:ilvl w:val="0"/>
          <w:numId w:val="31"/>
        </w:numPr>
      </w:pPr>
      <w:r w:rsidRPr="00753083">
        <w:t xml:space="preserve">Create a policy, including a dispute resolution clause, </w:t>
      </w:r>
      <w:r w:rsidR="00C97026" w:rsidRPr="00753083">
        <w:t xml:space="preserve">identifying </w:t>
      </w:r>
      <w:r w:rsidRPr="00753083">
        <w:t xml:space="preserve">a dispute resolution specialist </w:t>
      </w:r>
      <w:r w:rsidR="002B7168" w:rsidRPr="00753083">
        <w:t>who understands accessibility and can assist the parties in coming to a meaningful and effective solution</w:t>
      </w:r>
      <w:r w:rsidRPr="00753083">
        <w:t xml:space="preserve">. </w:t>
      </w:r>
    </w:p>
    <w:p w14:paraId="4C233A17" w14:textId="60DCF0D0" w:rsidR="00151C6D" w:rsidRPr="00753083" w:rsidRDefault="00151C6D" w:rsidP="00E44F9E">
      <w:pPr>
        <w:pStyle w:val="ListParagraph"/>
        <w:numPr>
          <w:ilvl w:val="0"/>
          <w:numId w:val="31"/>
        </w:numPr>
      </w:pPr>
      <w:r w:rsidRPr="00753083">
        <w:t xml:space="preserve">Create a confidentiality mechanism to ensure a vendor’s </w:t>
      </w:r>
      <w:r w:rsidR="009163D2" w:rsidRPr="00753083">
        <w:t xml:space="preserve">future </w:t>
      </w:r>
      <w:r w:rsidRPr="00753083">
        <w:t xml:space="preserve">success is not </w:t>
      </w:r>
      <w:r w:rsidR="009163D2" w:rsidRPr="00753083">
        <w:t xml:space="preserve">jeopardized </w:t>
      </w:r>
      <w:r w:rsidRPr="00753083">
        <w:t xml:space="preserve">if </w:t>
      </w:r>
      <w:r w:rsidR="009163D2" w:rsidRPr="00753083">
        <w:t xml:space="preserve">they engaged with the </w:t>
      </w:r>
      <w:r w:rsidRPr="00753083">
        <w:t>dispute resolution process</w:t>
      </w:r>
      <w:r w:rsidR="009163D2" w:rsidRPr="00753083">
        <w:t xml:space="preserve"> in the past</w:t>
      </w:r>
      <w:r w:rsidRPr="00753083">
        <w:t>. </w:t>
      </w:r>
    </w:p>
    <w:p w14:paraId="7E786742" w14:textId="539EEF01" w:rsidR="00151C6D" w:rsidRPr="00753083" w:rsidRDefault="00151C6D" w:rsidP="00B56537">
      <w:pPr>
        <w:pStyle w:val="Heading3"/>
      </w:pPr>
      <w:bookmarkStart w:id="65" w:name="_Toc168722551"/>
      <w:r w:rsidRPr="00753083">
        <w:t xml:space="preserve">Theme G: </w:t>
      </w:r>
      <w:bookmarkStart w:id="66" w:name="_Hlk167187088"/>
      <w:r w:rsidRPr="00753083">
        <w:t xml:space="preserve">Provincial </w:t>
      </w:r>
      <w:r w:rsidR="00857133" w:rsidRPr="00753083">
        <w:t>and</w:t>
      </w:r>
      <w:r w:rsidRPr="00753083">
        <w:t xml:space="preserve"> </w:t>
      </w:r>
      <w:r w:rsidR="00857133" w:rsidRPr="00753083">
        <w:t>f</w:t>
      </w:r>
      <w:r w:rsidRPr="00753083">
        <w:t xml:space="preserve">ederal </w:t>
      </w:r>
      <w:r w:rsidR="00857133" w:rsidRPr="00753083">
        <w:t>g</w:t>
      </w:r>
      <w:r w:rsidRPr="00753083">
        <w:t>overnment-Specific Recommendations</w:t>
      </w:r>
      <w:bookmarkEnd w:id="65"/>
      <w:bookmarkEnd w:id="66"/>
    </w:p>
    <w:p w14:paraId="6C1E462F" w14:textId="0CDCB96B" w:rsidR="00151C6D" w:rsidRPr="00753083" w:rsidRDefault="00151C6D" w:rsidP="00B56537">
      <w:r w:rsidRPr="00753083">
        <w:t xml:space="preserve">Outside and broader forces further impact accessible procurement. These areas can fall within provincial and federal government jurisdictions and do not directly impact </w:t>
      </w:r>
      <w:r w:rsidR="00857133" w:rsidRPr="00753083">
        <w:t xml:space="preserve">procurement at </w:t>
      </w:r>
      <w:r w:rsidRPr="00753083">
        <w:t xml:space="preserve">the organizational and departmental </w:t>
      </w:r>
      <w:r w:rsidR="002B7168" w:rsidRPr="00753083">
        <w:t>levels</w:t>
      </w:r>
      <w:r w:rsidRPr="00753083">
        <w:t>.</w:t>
      </w:r>
      <w:r w:rsidR="002B0961" w:rsidRPr="00753083">
        <w:t xml:space="preserve"> </w:t>
      </w:r>
      <w:r w:rsidRPr="00753083">
        <w:t xml:space="preserve">Nevertheless, </w:t>
      </w:r>
      <w:r w:rsidR="002B7168" w:rsidRPr="00753083">
        <w:t xml:space="preserve">they </w:t>
      </w:r>
      <w:r w:rsidR="00C97026" w:rsidRPr="00753083">
        <w:t>do shape</w:t>
      </w:r>
      <w:r w:rsidR="002B7168" w:rsidRPr="00753083">
        <w:t xml:space="preserve"> attitudes and approaches to accessible procurement, which</w:t>
      </w:r>
      <w:r w:rsidR="0002167C" w:rsidRPr="00753083">
        <w:t xml:space="preserve"> need</w:t>
      </w:r>
      <w:r w:rsidRPr="00753083">
        <w:t xml:space="preserve"> to be considered.</w:t>
      </w:r>
    </w:p>
    <w:p w14:paraId="607778FA" w14:textId="7EDCA4BF" w:rsidR="00151C6D" w:rsidRPr="00753083" w:rsidRDefault="00151C6D" w:rsidP="00B56537">
      <w:pPr>
        <w:pStyle w:val="Heading4"/>
      </w:pPr>
      <w:bookmarkStart w:id="67" w:name="_Toc168722552"/>
      <w:r w:rsidRPr="00753083">
        <w:lastRenderedPageBreak/>
        <w:t xml:space="preserve">G1. </w:t>
      </w:r>
      <w:r w:rsidR="00E645E0" w:rsidRPr="00753083">
        <w:t>All levels of government</w:t>
      </w:r>
      <w:r w:rsidRPr="00753083">
        <w:t xml:space="preserve"> develop learning tools and </w:t>
      </w:r>
      <w:r w:rsidR="00E645E0" w:rsidRPr="00753083">
        <w:t xml:space="preserve">guides early </w:t>
      </w:r>
      <w:r w:rsidRPr="00753083">
        <w:t xml:space="preserve">to prepare for </w:t>
      </w:r>
      <w:r w:rsidR="00E645E0" w:rsidRPr="00753083">
        <w:t xml:space="preserve">legislation </w:t>
      </w:r>
      <w:r w:rsidRPr="00753083">
        <w:t>implementation</w:t>
      </w:r>
      <w:r w:rsidR="00C97026" w:rsidRPr="00753083">
        <w:t xml:space="preserve"> and uptake</w:t>
      </w:r>
      <w:r w:rsidRPr="00753083">
        <w:t>.</w:t>
      </w:r>
      <w:bookmarkEnd w:id="67"/>
      <w:r w:rsidR="002B0961" w:rsidRPr="00753083">
        <w:t xml:space="preserve"> </w:t>
      </w:r>
    </w:p>
    <w:p w14:paraId="6268EB0E" w14:textId="7E27AD66" w:rsidR="00151C6D" w:rsidRPr="00753083" w:rsidRDefault="00C97026" w:rsidP="00B56537">
      <w:r w:rsidRPr="00753083">
        <w:t>M</w:t>
      </w:r>
      <w:r w:rsidR="00151C6D" w:rsidRPr="00753083">
        <w:t xml:space="preserve">aterials around legislative requirements should support implementation and </w:t>
      </w:r>
      <w:r w:rsidRPr="00753083">
        <w:t xml:space="preserve">promote the </w:t>
      </w:r>
      <w:r w:rsidR="00151C6D" w:rsidRPr="00753083">
        <w:t>uptake accessible procurement for procurement professionals and decision-makers.</w:t>
      </w:r>
      <w:r w:rsidR="002B0961" w:rsidRPr="00753083">
        <w:t xml:space="preserve"> </w:t>
      </w:r>
      <w:r w:rsidR="00151C6D" w:rsidRPr="00753083">
        <w:t xml:space="preserve">Governments (federal or provincial) should consider the following based </w:t>
      </w:r>
      <w:r w:rsidR="002B7168" w:rsidRPr="00753083">
        <w:t>on</w:t>
      </w:r>
      <w:r w:rsidR="00151C6D" w:rsidRPr="00753083">
        <w:t xml:space="preserve"> their jurisdiction: </w:t>
      </w:r>
    </w:p>
    <w:p w14:paraId="6E0E68ED" w14:textId="77777777" w:rsidR="00151C6D" w:rsidRPr="00753083" w:rsidRDefault="00151C6D" w:rsidP="00E44F9E">
      <w:pPr>
        <w:pStyle w:val="ListParagraph"/>
        <w:numPr>
          <w:ilvl w:val="1"/>
          <w:numId w:val="18"/>
        </w:numPr>
      </w:pPr>
      <w:r w:rsidRPr="00753083">
        <w:t>Identify, develop and share case studies to promote lessons learned and successful outcomes.</w:t>
      </w:r>
    </w:p>
    <w:p w14:paraId="39DC3B11" w14:textId="2165715F" w:rsidR="00151C6D" w:rsidRPr="00753083" w:rsidRDefault="00151C6D" w:rsidP="00E44F9E">
      <w:pPr>
        <w:pStyle w:val="ListParagraph"/>
        <w:numPr>
          <w:ilvl w:val="1"/>
          <w:numId w:val="18"/>
        </w:numPr>
      </w:pPr>
      <w:r w:rsidRPr="00753083">
        <w:t xml:space="preserve">Foster the growth of national accessible procurement networks and </w:t>
      </w:r>
      <w:r w:rsidR="00C97026" w:rsidRPr="00753083">
        <w:t xml:space="preserve">dedicated financial </w:t>
      </w:r>
      <w:r w:rsidRPr="00753083">
        <w:t>support for accessibility training programs, including within the procurement certification associations</w:t>
      </w:r>
      <w:r w:rsidR="00C97026" w:rsidRPr="00753083">
        <w:t xml:space="preserve">, </w:t>
      </w:r>
      <w:r w:rsidRPr="00753083">
        <w:t>the school of public service</w:t>
      </w:r>
      <w:r w:rsidR="00C97026" w:rsidRPr="00753083">
        <w:t>, and post-secondary institutions</w:t>
      </w:r>
      <w:r w:rsidRPr="00753083">
        <w:t>.</w:t>
      </w:r>
      <w:r w:rsidR="009E12DA">
        <w:t xml:space="preserve"> </w:t>
      </w:r>
    </w:p>
    <w:p w14:paraId="3F7B1ABD" w14:textId="15AFB3BC" w:rsidR="003B2963" w:rsidRPr="00753083" w:rsidRDefault="003B2963" w:rsidP="00E44F9E">
      <w:pPr>
        <w:pStyle w:val="ListParagraph"/>
        <w:numPr>
          <w:ilvl w:val="1"/>
          <w:numId w:val="18"/>
        </w:numPr>
      </w:pPr>
      <w:r w:rsidRPr="00753083">
        <w:t>Foster and showcase innovative or pilot projects on accessible procurement.</w:t>
      </w:r>
      <w:r w:rsidR="002B0961" w:rsidRPr="00753083">
        <w:t xml:space="preserve"> </w:t>
      </w:r>
    </w:p>
    <w:p w14:paraId="50D2D577" w14:textId="77777777" w:rsidR="00151C6D" w:rsidRPr="00753083" w:rsidRDefault="00151C6D" w:rsidP="00B56537">
      <w:pPr>
        <w:pStyle w:val="Heading4"/>
      </w:pPr>
      <w:bookmarkStart w:id="68" w:name="_Toc168722553"/>
      <w:r w:rsidRPr="00753083">
        <w:t>G2. Consider the needs of persons with disabilities within Fair Trade Agreements, negotiations and language use of documents.</w:t>
      </w:r>
      <w:bookmarkEnd w:id="68"/>
      <w:r w:rsidRPr="00753083">
        <w:t> </w:t>
      </w:r>
    </w:p>
    <w:p w14:paraId="43540B59" w14:textId="44A8AE7E" w:rsidR="00151C6D" w:rsidRPr="00753083" w:rsidRDefault="00151C6D" w:rsidP="00B56537">
      <w:r w:rsidRPr="00753083">
        <w:t xml:space="preserve">The World Trade Organization and different treaty agreements rely on legal language and key principles for implementation guidelines for </w:t>
      </w:r>
      <w:r w:rsidRPr="00753083">
        <w:lastRenderedPageBreak/>
        <w:t>governments worldwide and treaty parties. Conceptualizations of fairness and transparency have different impacts on persons with disabilities as part of institutional processes and procedures.</w:t>
      </w:r>
      <w:r w:rsidR="002B0961" w:rsidRPr="00753083">
        <w:t xml:space="preserve"> </w:t>
      </w:r>
      <w:r w:rsidRPr="00753083">
        <w:t xml:space="preserve">Therefore, governments should explore the impacts of these principles </w:t>
      </w:r>
      <w:r w:rsidR="008B73F7" w:rsidRPr="00753083">
        <w:t>on</w:t>
      </w:r>
      <w:r w:rsidRPr="00753083">
        <w:t xml:space="preserve"> the inclusion of persons with disabilities.</w:t>
      </w:r>
    </w:p>
    <w:p w14:paraId="0A443C5D" w14:textId="63929538" w:rsidR="00151C6D" w:rsidRPr="00753083" w:rsidRDefault="00151C6D" w:rsidP="00E44F9E">
      <w:pPr>
        <w:pStyle w:val="ListParagraph"/>
        <w:numPr>
          <w:ilvl w:val="1"/>
          <w:numId w:val="34"/>
        </w:numPr>
      </w:pPr>
      <w:r w:rsidRPr="00753083">
        <w:t>Incorporate accessibility measures into the Office of Procurement Ombud</w:t>
      </w:r>
      <w:r w:rsidR="003D7179" w:rsidRPr="00753083">
        <w:t xml:space="preserve">spersons’ </w:t>
      </w:r>
      <w:r w:rsidRPr="00753083">
        <w:t xml:space="preserve">annual reports and the Canadian International Trade Tribunal. </w:t>
      </w:r>
    </w:p>
    <w:p w14:paraId="76CC65E4" w14:textId="2C627670" w:rsidR="00151C6D" w:rsidRPr="00753083" w:rsidRDefault="00151C6D" w:rsidP="00E44F9E">
      <w:pPr>
        <w:pStyle w:val="ListParagraph"/>
        <w:numPr>
          <w:ilvl w:val="1"/>
          <w:numId w:val="34"/>
        </w:numPr>
      </w:pPr>
      <w:r w:rsidRPr="00753083">
        <w:t xml:space="preserve">Demonstrate leadership on how different approaches to transparency and fairness can be upheld through accessible procurement without </w:t>
      </w:r>
      <w:r w:rsidR="008B73F7" w:rsidRPr="00753083">
        <w:t>violating</w:t>
      </w:r>
      <w:r w:rsidRPr="00753083">
        <w:t xml:space="preserve"> Trade agreement principles.</w:t>
      </w:r>
    </w:p>
    <w:p w14:paraId="1A6DDF2E" w14:textId="77777777" w:rsidR="00151C6D" w:rsidRPr="00753083" w:rsidRDefault="00151C6D" w:rsidP="00E44F9E">
      <w:pPr>
        <w:pStyle w:val="ListParagraph"/>
        <w:numPr>
          <w:ilvl w:val="1"/>
          <w:numId w:val="34"/>
        </w:numPr>
      </w:pPr>
      <w:r w:rsidRPr="00753083">
        <w:t xml:space="preserve">Support that future trade agreement language and principles consider their impact on persons with disabilities. </w:t>
      </w:r>
    </w:p>
    <w:p w14:paraId="0417AB3A" w14:textId="77777777" w:rsidR="00151C6D" w:rsidRPr="00753083" w:rsidRDefault="00151C6D" w:rsidP="00E44F9E">
      <w:pPr>
        <w:pStyle w:val="ListParagraph"/>
        <w:numPr>
          <w:ilvl w:val="1"/>
          <w:numId w:val="34"/>
        </w:numPr>
      </w:pPr>
      <w:r w:rsidRPr="00753083">
        <w:t>Conduct a human rights review related to accessible procurement and identify the impacts on the lives of persons with disabilities, career progression, and access to services.</w:t>
      </w:r>
    </w:p>
    <w:p w14:paraId="1B107670" w14:textId="5A21F8AE" w:rsidR="00151C6D" w:rsidRPr="00753083" w:rsidRDefault="00151C6D" w:rsidP="00B56537">
      <w:pPr>
        <w:pStyle w:val="Heading4"/>
      </w:pPr>
      <w:bookmarkStart w:id="69" w:name="_Toc168722554"/>
      <w:r w:rsidRPr="00753083">
        <w:t xml:space="preserve">G3. Create an industry monitoring service </w:t>
      </w:r>
      <w:r w:rsidR="008B73F7" w:rsidRPr="00753083">
        <w:t>that provides</w:t>
      </w:r>
      <w:r w:rsidRPr="00753083">
        <w:t xml:space="preserve"> </w:t>
      </w:r>
      <w:r w:rsidR="00177C86" w:rsidRPr="00753083">
        <w:t xml:space="preserve">evidence </w:t>
      </w:r>
      <w:r w:rsidRPr="00753083">
        <w:t>on the level of accessibility maturity of industries and markets.</w:t>
      </w:r>
      <w:bookmarkEnd w:id="69"/>
    </w:p>
    <w:p w14:paraId="619C5A29" w14:textId="606E07E7" w:rsidR="00151C6D" w:rsidRPr="00753083" w:rsidRDefault="00151C6D" w:rsidP="00B56537">
      <w:r w:rsidRPr="00753083">
        <w:t xml:space="preserve">As industry leaders prefer to seek advice and guidance from similar industries and sectors, governments can play an instrumental role in </w:t>
      </w:r>
      <w:r w:rsidR="003D7179" w:rsidRPr="00753083">
        <w:t xml:space="preserve">the </w:t>
      </w:r>
      <w:r w:rsidRPr="00753083">
        <w:lastRenderedPageBreak/>
        <w:t>regulation and monitoring</w:t>
      </w:r>
      <w:r w:rsidR="003D7179" w:rsidRPr="00753083">
        <w:t xml:space="preserve"> of accessibility</w:t>
      </w:r>
      <w:r w:rsidRPr="00753083">
        <w:t>.</w:t>
      </w:r>
      <w:r w:rsidR="002B0961" w:rsidRPr="00753083">
        <w:t xml:space="preserve"> </w:t>
      </w:r>
      <w:r w:rsidRPr="00753083">
        <w:t xml:space="preserve">Different levels of </w:t>
      </w:r>
      <w:r w:rsidR="008B73F7" w:rsidRPr="00753083">
        <w:t>government</w:t>
      </w:r>
      <w:r w:rsidRPr="00753083">
        <w:t xml:space="preserve"> should consider</w:t>
      </w:r>
      <w:r w:rsidR="008B73F7" w:rsidRPr="00753083">
        <w:t xml:space="preserve"> the following</w:t>
      </w:r>
      <w:r w:rsidRPr="00753083">
        <w:t>:</w:t>
      </w:r>
    </w:p>
    <w:p w14:paraId="234E6C26" w14:textId="64AA301A" w:rsidR="00377923" w:rsidRPr="00753083" w:rsidRDefault="00377923" w:rsidP="00E44F9E">
      <w:pPr>
        <w:pStyle w:val="ListParagraph"/>
        <w:numPr>
          <w:ilvl w:val="1"/>
          <w:numId w:val="33"/>
        </w:numPr>
      </w:pPr>
      <w:r w:rsidRPr="00753083">
        <w:t>Identify relevant data sources to help accessibility professionals to build robust evidence and case studies.</w:t>
      </w:r>
    </w:p>
    <w:p w14:paraId="5F31B2E7" w14:textId="1B455041" w:rsidR="00377923" w:rsidRPr="00753083" w:rsidRDefault="00151C6D" w:rsidP="00E44F9E">
      <w:pPr>
        <w:pStyle w:val="ListParagraph"/>
        <w:numPr>
          <w:ilvl w:val="1"/>
          <w:numId w:val="33"/>
        </w:numPr>
      </w:pPr>
      <w:r w:rsidRPr="00753083">
        <w:t>Creat</w:t>
      </w:r>
      <w:r w:rsidR="00377923" w:rsidRPr="00753083">
        <w:t>e</w:t>
      </w:r>
      <w:r w:rsidRPr="00753083">
        <w:t xml:space="preserve"> data sources to promote the benefits of </w:t>
      </w:r>
      <w:r w:rsidR="00377923" w:rsidRPr="00753083">
        <w:t xml:space="preserve">accessibility, </w:t>
      </w:r>
      <w:r w:rsidRPr="00753083">
        <w:t xml:space="preserve">such </w:t>
      </w:r>
      <w:r w:rsidR="00377923" w:rsidRPr="00753083">
        <w:t>as:</w:t>
      </w:r>
    </w:p>
    <w:p w14:paraId="33278C90" w14:textId="1CA7B6CC" w:rsidR="003D7179" w:rsidRPr="00753083" w:rsidRDefault="00377923" w:rsidP="00E44F9E">
      <w:pPr>
        <w:pStyle w:val="ListParagraph"/>
        <w:numPr>
          <w:ilvl w:val="2"/>
          <w:numId w:val="33"/>
        </w:numPr>
      </w:pPr>
      <w:r w:rsidRPr="00753083">
        <w:t xml:space="preserve">Maintain an </w:t>
      </w:r>
      <w:r w:rsidR="00151C6D" w:rsidRPr="00753083">
        <w:t xml:space="preserve">industry or sector readiness reviews on disability </w:t>
      </w:r>
      <w:r w:rsidRPr="00753083">
        <w:t>inclusion.</w:t>
      </w:r>
    </w:p>
    <w:p w14:paraId="22D79C31" w14:textId="3701EB7B" w:rsidR="00377923" w:rsidRPr="00753083" w:rsidRDefault="00177C86" w:rsidP="00E44F9E">
      <w:pPr>
        <w:pStyle w:val="ListParagraph"/>
        <w:numPr>
          <w:ilvl w:val="2"/>
          <w:numId w:val="33"/>
        </w:numPr>
      </w:pPr>
      <w:r w:rsidRPr="00753083">
        <w:t>U</w:t>
      </w:r>
      <w:r w:rsidR="008B73F7" w:rsidRPr="00753083">
        <w:t>ndertak</w:t>
      </w:r>
      <w:r w:rsidRPr="00753083">
        <w:t>e</w:t>
      </w:r>
      <w:r w:rsidR="008B73F7" w:rsidRPr="00753083">
        <w:t xml:space="preserve"> economic analyses, such as cost-benefit analysis studies on accessibility</w:t>
      </w:r>
    </w:p>
    <w:p w14:paraId="463BCEEE" w14:textId="1BC36C38" w:rsidR="00151C6D" w:rsidRPr="00753083" w:rsidRDefault="00177C86" w:rsidP="00E44F9E">
      <w:pPr>
        <w:pStyle w:val="ListParagraph"/>
        <w:numPr>
          <w:ilvl w:val="2"/>
          <w:numId w:val="33"/>
        </w:numPr>
      </w:pPr>
      <w:r w:rsidRPr="00753083">
        <w:t>C</w:t>
      </w:r>
      <w:r w:rsidR="008B73F7" w:rsidRPr="00753083">
        <w:t xml:space="preserve">onduct </w:t>
      </w:r>
      <w:r w:rsidR="00377923" w:rsidRPr="00753083">
        <w:t xml:space="preserve">or commission </w:t>
      </w:r>
      <w:r w:rsidR="00151C6D" w:rsidRPr="00753083">
        <w:t>national survey</w:t>
      </w:r>
      <w:r w:rsidR="00377923" w:rsidRPr="00753083">
        <w:t>s</w:t>
      </w:r>
      <w:r w:rsidR="00151C6D" w:rsidRPr="00753083">
        <w:t xml:space="preserve"> to monitor accessibility across organizations in Canada. </w:t>
      </w:r>
    </w:p>
    <w:p w14:paraId="08AA2C5D" w14:textId="77BCCFF3" w:rsidR="00725F22" w:rsidRPr="00753083" w:rsidRDefault="00177C86" w:rsidP="00E44F9E">
      <w:pPr>
        <w:pStyle w:val="ListParagraph"/>
        <w:numPr>
          <w:ilvl w:val="1"/>
          <w:numId w:val="33"/>
        </w:numPr>
      </w:pPr>
      <w:r w:rsidRPr="00753083">
        <w:t xml:space="preserve">Support the growth of </w:t>
      </w:r>
      <w:r w:rsidR="00177FD5" w:rsidRPr="00753083">
        <w:t xml:space="preserve">accessibility </w:t>
      </w:r>
      <w:r w:rsidR="00725F22" w:rsidRPr="00753083">
        <w:t xml:space="preserve">advisory bodies and networks </w:t>
      </w:r>
      <w:r w:rsidRPr="00753083">
        <w:t xml:space="preserve">across municipalities </w:t>
      </w:r>
      <w:r w:rsidR="00725F22" w:rsidRPr="00753083">
        <w:t xml:space="preserve">that can </w:t>
      </w:r>
      <w:r w:rsidRPr="00753083">
        <w:t xml:space="preserve">share knowledge, create evidence and </w:t>
      </w:r>
      <w:r w:rsidR="00725F22" w:rsidRPr="00753083">
        <w:t>new monitoring and evaluation practices</w:t>
      </w:r>
      <w:r w:rsidRPr="00753083">
        <w:t>, that are</w:t>
      </w:r>
      <w:r w:rsidR="00725F22" w:rsidRPr="00753083">
        <w:t xml:space="preserve"> already </w:t>
      </w:r>
      <w:r w:rsidRPr="00753083">
        <w:t>being piloted at municipal levels on accessible procurement</w:t>
      </w:r>
      <w:r w:rsidR="00377923" w:rsidRPr="00753083">
        <w:t xml:space="preserve">. </w:t>
      </w:r>
      <w:bookmarkStart w:id="70" w:name="_Toc168722583"/>
    </w:p>
    <w:p w14:paraId="29E354D0" w14:textId="77777777" w:rsidR="00177C86" w:rsidRPr="00753083" w:rsidRDefault="00177C86">
      <w:pPr>
        <w:spacing w:before="0" w:after="160" w:line="259" w:lineRule="auto"/>
        <w:ind w:firstLine="0"/>
        <w:textAlignment w:val="auto"/>
        <w:rPr>
          <w:rFonts w:cstheme="majorBidi"/>
          <w:b/>
          <w:bCs/>
          <w:sz w:val="36"/>
          <w:szCs w:val="36"/>
        </w:rPr>
      </w:pPr>
      <w:r w:rsidRPr="00753083">
        <w:br w:type="page"/>
      </w:r>
    </w:p>
    <w:p w14:paraId="3BD7D0F8" w14:textId="218296E3" w:rsidR="00695578" w:rsidRPr="00753083" w:rsidRDefault="00071607" w:rsidP="00B56537">
      <w:pPr>
        <w:pStyle w:val="Heading2"/>
      </w:pPr>
      <w:bookmarkStart w:id="71" w:name="_Toc213069033"/>
      <w:r w:rsidRPr="00753083">
        <w:lastRenderedPageBreak/>
        <w:t xml:space="preserve">Chapter </w:t>
      </w:r>
      <w:r w:rsidR="004770A5" w:rsidRPr="00753083">
        <w:t>5</w:t>
      </w:r>
      <w:r w:rsidRPr="00753083">
        <w:t xml:space="preserve">: </w:t>
      </w:r>
      <w:r w:rsidR="00B2236B" w:rsidRPr="00753083">
        <w:t>Finding and Gathering</w:t>
      </w:r>
      <w:r w:rsidR="000A6BF1" w:rsidRPr="00753083">
        <w:t xml:space="preserve"> </w:t>
      </w:r>
      <w:r w:rsidR="00A42FA9" w:rsidRPr="00753083">
        <w:t>Evidence</w:t>
      </w:r>
      <w:bookmarkEnd w:id="71"/>
    </w:p>
    <w:p w14:paraId="72C5F092" w14:textId="4EFD2754" w:rsidR="00064B9F" w:rsidRPr="00753083" w:rsidRDefault="003C6BEF" w:rsidP="00B56537">
      <w:pPr>
        <w:pStyle w:val="Heading3"/>
      </w:pPr>
      <w:bookmarkStart w:id="72" w:name="_Toc168722571"/>
      <w:bookmarkStart w:id="73" w:name="_Toc175675197"/>
      <w:r w:rsidRPr="00753083">
        <w:t xml:space="preserve">5.1 </w:t>
      </w:r>
      <w:r w:rsidR="00257E01" w:rsidRPr="00753083">
        <w:t xml:space="preserve">Case Study: </w:t>
      </w:r>
      <w:r w:rsidR="00064B9F" w:rsidRPr="00753083">
        <w:t>Finding an Accessible Payroll System</w:t>
      </w:r>
      <w:r w:rsidR="00064B9F" w:rsidRPr="00753083">
        <w:rPr>
          <w:rFonts w:cs="Arial"/>
        </w:rPr>
        <w:t> </w:t>
      </w:r>
      <w:bookmarkEnd w:id="72"/>
      <w:bookmarkEnd w:id="73"/>
      <w:r w:rsidR="00064B9F" w:rsidRPr="00753083">
        <w:rPr>
          <w:rFonts w:cs="Aptos"/>
        </w:rPr>
        <w:t> </w:t>
      </w:r>
    </w:p>
    <w:p w14:paraId="72F81252" w14:textId="1AC6665F" w:rsidR="00064B9F" w:rsidRPr="00753083" w:rsidRDefault="003217E6" w:rsidP="00B56537">
      <w:r w:rsidRPr="00753083">
        <w:t>Organization A</w:t>
      </w:r>
      <w:r w:rsidR="00064B9F" w:rsidRPr="00753083">
        <w:t xml:space="preserve"> recently upgraded its Employee Payroll software to a new platform. The latest payroll system is an all-in-one, cloud-based platform for Employee/Payroll processing, attendance tracking, talent management, and other people and culture processes. It is a centralized online database with intuitive dashboards and integrated apps that will help simplify </w:t>
      </w:r>
      <w:r w:rsidR="00B0016C" w:rsidRPr="00753083">
        <w:t>people and culture</w:t>
      </w:r>
      <w:r w:rsidR="00824E21" w:rsidRPr="00753083">
        <w:t>-related</w:t>
      </w:r>
      <w:r w:rsidR="00064B9F" w:rsidRPr="00753083">
        <w:t xml:space="preserve"> activities.   </w:t>
      </w:r>
    </w:p>
    <w:p w14:paraId="0A7F7D83" w14:textId="13C8294F" w:rsidR="00064B9F" w:rsidRPr="00753083" w:rsidRDefault="00064B9F" w:rsidP="00B56537">
      <w:r w:rsidRPr="00753083">
        <w:t xml:space="preserve">The decision to transition to a new platform was prompted </w:t>
      </w:r>
      <w:r w:rsidR="000A251F" w:rsidRPr="00753083">
        <w:t xml:space="preserve">in 2019 </w:t>
      </w:r>
      <w:r w:rsidRPr="00753083">
        <w:t xml:space="preserve">when employees began voicing concerns about the inaccessibility of </w:t>
      </w:r>
      <w:r w:rsidR="00D83884" w:rsidRPr="00753083">
        <w:t>Organization A</w:t>
      </w:r>
      <w:r w:rsidRPr="00753083">
        <w:t xml:space="preserve">'s payroll system. Specifically, employees using </w:t>
      </w:r>
      <w:r w:rsidR="00042136" w:rsidRPr="00753083">
        <w:t xml:space="preserve">screen readers </w:t>
      </w:r>
      <w:r w:rsidR="008B73F7" w:rsidRPr="00753083">
        <w:t>could not</w:t>
      </w:r>
      <w:r w:rsidRPr="00753083">
        <w:t xml:space="preserve"> independently book their vacation time, and outputs from the system, such as pay statements, were inaccessible. These issues underscored the need for a more user-friendly and accessible platform. </w:t>
      </w:r>
    </w:p>
    <w:p w14:paraId="6332FF52" w14:textId="07983CFF" w:rsidR="00064B9F" w:rsidRPr="00753083" w:rsidRDefault="00064B9F" w:rsidP="00B56537">
      <w:r w:rsidRPr="00753083">
        <w:t xml:space="preserve">During an </w:t>
      </w:r>
      <w:r w:rsidR="00042136" w:rsidRPr="00753083">
        <w:t xml:space="preserve">accessibility </w:t>
      </w:r>
      <w:r w:rsidRPr="00753083">
        <w:t xml:space="preserve">audit, the testing team also </w:t>
      </w:r>
      <w:r w:rsidR="00523097" w:rsidRPr="00753083">
        <w:t xml:space="preserve">validated that </w:t>
      </w:r>
      <w:r w:rsidRPr="00753083">
        <w:t xml:space="preserve">the platform </w:t>
      </w:r>
      <w:r w:rsidR="00523097" w:rsidRPr="00753083">
        <w:t xml:space="preserve">was </w:t>
      </w:r>
      <w:r w:rsidRPr="00753083">
        <w:t>inaccessible. They found that it also used an Accessibility Overlay</w:t>
      </w:r>
      <w:r w:rsidR="00D8176E" w:rsidRPr="00753083">
        <w:t xml:space="preserve"> as a solution</w:t>
      </w:r>
      <w:r w:rsidRPr="00753083">
        <w:t>. Accessibility Overlays are automated software solutions that detect and fix web accessibility issues. While these tools are cost-effective and can benefit select user groups, accessibility professionals are concerned about their effectiveness</w:t>
      </w:r>
      <w:r w:rsidR="005E6287" w:rsidRPr="00753083">
        <w:t xml:space="preserve"> (Alexiou, 2021; IAAP, 2022)</w:t>
      </w:r>
      <w:r w:rsidRPr="00753083">
        <w:t>.  </w:t>
      </w:r>
    </w:p>
    <w:p w14:paraId="7A163107" w14:textId="1D93D672" w:rsidR="00064B9F" w:rsidRPr="00753083" w:rsidRDefault="007A09A7" w:rsidP="00B56537">
      <w:r w:rsidRPr="00753083">
        <w:lastRenderedPageBreak/>
        <w:t xml:space="preserve">By </w:t>
      </w:r>
      <w:r w:rsidR="00FD7F40" w:rsidRPr="00753083">
        <w:t>2023</w:t>
      </w:r>
      <w:r w:rsidR="00064B9F" w:rsidRPr="00753083">
        <w:t xml:space="preserve">, the </w:t>
      </w:r>
      <w:r w:rsidR="00FD7F40" w:rsidRPr="00753083">
        <w:t xml:space="preserve">current </w:t>
      </w:r>
      <w:r w:rsidR="00064B9F" w:rsidRPr="00753083">
        <w:t xml:space="preserve">vendor providing the platform decided to sunset it and stopped supporting </w:t>
      </w:r>
      <w:r w:rsidR="00D83884" w:rsidRPr="00753083">
        <w:t>Organization A</w:t>
      </w:r>
      <w:r w:rsidR="00064B9F" w:rsidRPr="00753083">
        <w:t xml:space="preserve">’s payroll system. Instead, the vendor recommended that </w:t>
      </w:r>
      <w:r w:rsidR="00FD7F40" w:rsidRPr="00753083">
        <w:t xml:space="preserve">Organization A </w:t>
      </w:r>
      <w:r w:rsidR="00064B9F" w:rsidRPr="00753083">
        <w:t xml:space="preserve">deploy </w:t>
      </w:r>
      <w:r w:rsidR="00FD7F40" w:rsidRPr="00753083">
        <w:t>a</w:t>
      </w:r>
      <w:r w:rsidR="00064B9F" w:rsidRPr="00753083">
        <w:t xml:space="preserve"> more advanced platform, which </w:t>
      </w:r>
      <w:r w:rsidR="00D83884" w:rsidRPr="00753083">
        <w:t>Organization A</w:t>
      </w:r>
      <w:r w:rsidR="00064B9F" w:rsidRPr="00753083">
        <w:t xml:space="preserve"> has successfully upgraded. This new platform</w:t>
      </w:r>
      <w:r w:rsidR="00155F05" w:rsidRPr="00753083">
        <w:t xml:space="preserve"> was </w:t>
      </w:r>
      <w:r w:rsidR="00064B9F" w:rsidRPr="00753083">
        <w:t xml:space="preserve">meticulously designed with </w:t>
      </w:r>
      <w:r w:rsidR="00D83884" w:rsidRPr="00753083">
        <w:t>Organization A</w:t>
      </w:r>
      <w:r w:rsidR="00064B9F" w:rsidRPr="00753083">
        <w:t xml:space="preserve"> employees' needs in mind, offer</w:t>
      </w:r>
      <w:r w:rsidR="00155F05" w:rsidRPr="00753083">
        <w:t>ing</w:t>
      </w:r>
      <w:r w:rsidR="00064B9F" w:rsidRPr="00753083">
        <w:t xml:space="preserve"> significantly enhanced accessibility</w:t>
      </w:r>
      <w:r w:rsidR="00155F05" w:rsidRPr="00753083">
        <w:t xml:space="preserve"> for </w:t>
      </w:r>
      <w:r w:rsidR="007B5DD1" w:rsidRPr="00753083">
        <w:t>employees with diverse needs</w:t>
      </w:r>
      <w:r w:rsidR="00064B9F" w:rsidRPr="00753083">
        <w:t xml:space="preserve">. Its implementation underscores </w:t>
      </w:r>
      <w:r w:rsidR="00D83884" w:rsidRPr="00753083">
        <w:t>Organization</w:t>
      </w:r>
      <w:r w:rsidR="007B5DD1" w:rsidRPr="00753083">
        <w:t xml:space="preserve"> A</w:t>
      </w:r>
      <w:r w:rsidR="00064B9F" w:rsidRPr="00753083">
        <w:t xml:space="preserve">’s unwavering commitment to </w:t>
      </w:r>
      <w:r w:rsidR="008B73F7" w:rsidRPr="00753083">
        <w:t>its</w:t>
      </w:r>
      <w:r w:rsidR="00064B9F" w:rsidRPr="00753083">
        <w:t xml:space="preserve"> employees’ comfort and productivity.  </w:t>
      </w:r>
    </w:p>
    <w:p w14:paraId="4063C37E" w14:textId="3D212601" w:rsidR="00064B9F" w:rsidRPr="00753083" w:rsidRDefault="00064B9F" w:rsidP="00B56537">
      <w:pPr>
        <w:pStyle w:val="Heading4"/>
      </w:pPr>
      <w:bookmarkStart w:id="74" w:name="_Toc175675199"/>
      <w:r w:rsidRPr="00753083">
        <w:t>Timeline of Activities</w:t>
      </w:r>
      <w:bookmarkEnd w:id="74"/>
    </w:p>
    <w:p w14:paraId="5CD26D0D" w14:textId="432F9243" w:rsidR="00064B9F" w:rsidRPr="00753083" w:rsidRDefault="00064B9F" w:rsidP="00B56537">
      <w:r w:rsidRPr="00753083">
        <w:t xml:space="preserve">In July 2022 - the vendor reached out to </w:t>
      </w:r>
      <w:r w:rsidR="007B5DD1" w:rsidRPr="00753083">
        <w:t>Organization A</w:t>
      </w:r>
      <w:r w:rsidRPr="00753083">
        <w:t xml:space="preserve">’s finance team and introduced them to the new platform </w:t>
      </w:r>
      <w:r w:rsidR="007A09A7" w:rsidRPr="00753083">
        <w:t xml:space="preserve">which </w:t>
      </w:r>
      <w:r w:rsidRPr="00753083">
        <w:t xml:space="preserve">the vendor developed to be intended to use for the payroll system. The platform's accessibility documentation (VPAT and ACR) was vetted </w:t>
      </w:r>
      <w:r w:rsidR="008B73F7" w:rsidRPr="00753083">
        <w:t xml:space="preserve">internally for accessibility claims </w:t>
      </w:r>
      <w:r w:rsidR="006F656E" w:rsidRPr="00753083">
        <w:t>within the organization</w:t>
      </w:r>
      <w:r w:rsidRPr="00753083">
        <w:t xml:space="preserve">. The finance team, in a collaborative effort with the IT and accessibility team, approached </w:t>
      </w:r>
      <w:r w:rsidR="006F656E" w:rsidRPr="00753083">
        <w:t>the vendor</w:t>
      </w:r>
      <w:r w:rsidRPr="00753083">
        <w:t xml:space="preserve"> to perform </w:t>
      </w:r>
      <w:r w:rsidR="006F656E" w:rsidRPr="00753083">
        <w:t xml:space="preserve">accessible </w:t>
      </w:r>
      <w:r w:rsidRPr="00753083">
        <w:t>validation testing, which was completed in August</w:t>
      </w:r>
      <w:r w:rsidR="00E04926" w:rsidRPr="00753083">
        <w:t xml:space="preserve"> 2022</w:t>
      </w:r>
      <w:r w:rsidRPr="00753083">
        <w:t xml:space="preserve">. </w:t>
      </w:r>
      <w:r w:rsidR="006F656E" w:rsidRPr="00753083">
        <w:t>An</w:t>
      </w:r>
      <w:r w:rsidRPr="00753083">
        <w:t xml:space="preserve"> </w:t>
      </w:r>
      <w:r w:rsidR="00E43618" w:rsidRPr="00753083">
        <w:t xml:space="preserve">accessibility </w:t>
      </w:r>
      <w:r w:rsidRPr="00753083">
        <w:t>testing report was subsequently provided to the vendor.  </w:t>
      </w:r>
    </w:p>
    <w:p w14:paraId="307313D7" w14:textId="29A03A11" w:rsidR="00064B9F" w:rsidRPr="00753083" w:rsidRDefault="00064B9F" w:rsidP="00B56537">
      <w:r w:rsidRPr="00753083">
        <w:t xml:space="preserve">In March 2023 - a kick-off meeting with the vendor was conducted to discuss and finalize the project scope and schedule. The </w:t>
      </w:r>
      <w:r w:rsidR="00CF6EA7" w:rsidRPr="00753083">
        <w:t xml:space="preserve">Organization A </w:t>
      </w:r>
      <w:r w:rsidRPr="00753083">
        <w:t>team, ensuring the highest accessibility standards, decided to retest all accessibility use cases for both the Manager</w:t>
      </w:r>
      <w:r w:rsidR="00281F43" w:rsidRPr="00753083">
        <w:t>s</w:t>
      </w:r>
      <w:r w:rsidRPr="00753083">
        <w:t xml:space="preserve"> and Employee levels. </w:t>
      </w:r>
      <w:r w:rsidR="00CF6EA7" w:rsidRPr="00753083">
        <w:t>Organization A</w:t>
      </w:r>
      <w:r w:rsidR="00281F43" w:rsidRPr="00753083">
        <w:t>’s</w:t>
      </w:r>
      <w:r w:rsidR="00CF6EA7" w:rsidRPr="00753083">
        <w:t xml:space="preserve"> </w:t>
      </w:r>
      <w:r w:rsidRPr="00753083">
        <w:t xml:space="preserve">team prepared the complete list </w:t>
      </w:r>
      <w:r w:rsidR="00731F26" w:rsidRPr="00753083">
        <w:t xml:space="preserve">for different </w:t>
      </w:r>
      <w:r w:rsidRPr="00753083">
        <w:t xml:space="preserve">use case scenarios. Hence, the vendor knew the requirements and incorporated a </w:t>
      </w:r>
      <w:r w:rsidRPr="00753083">
        <w:lastRenderedPageBreak/>
        <w:t xml:space="preserve">Business Acceptance Testing plan into the project schedule, reinforcing </w:t>
      </w:r>
      <w:r w:rsidR="00512085" w:rsidRPr="00753083">
        <w:t xml:space="preserve">both organizations’ </w:t>
      </w:r>
      <w:r w:rsidRPr="00753083">
        <w:t>commitment</w:t>
      </w:r>
      <w:r w:rsidR="00512085" w:rsidRPr="00753083">
        <w:t>s</w:t>
      </w:r>
      <w:r w:rsidRPr="00753083">
        <w:t xml:space="preserve"> to </w:t>
      </w:r>
      <w:r w:rsidR="00512085" w:rsidRPr="00753083">
        <w:t xml:space="preserve">creating a </w:t>
      </w:r>
      <w:r w:rsidRPr="00753083">
        <w:t xml:space="preserve">reliable and accessible platform. A weekly project status call was set up </w:t>
      </w:r>
      <w:r w:rsidR="008B73F7" w:rsidRPr="00753083">
        <w:t>to review the progress on accessibility periodically</w:t>
      </w:r>
      <w:r w:rsidRPr="00753083">
        <w:t>.</w:t>
      </w:r>
    </w:p>
    <w:p w14:paraId="49CCDD39" w14:textId="14FF12C4" w:rsidR="00064B9F" w:rsidRPr="00753083" w:rsidRDefault="00064B9F" w:rsidP="00B56537">
      <w:r w:rsidRPr="00753083">
        <w:t xml:space="preserve">In May 2023 - a sandbox was created for acceptance testing, and the testing report was sent to the vendor. This step allowed </w:t>
      </w:r>
      <w:r w:rsidR="00A2177B" w:rsidRPr="00753083">
        <w:t xml:space="preserve">the organization </w:t>
      </w:r>
      <w:r w:rsidRPr="00753083">
        <w:t xml:space="preserve">to document known accessibility challenges that users </w:t>
      </w:r>
      <w:r w:rsidR="00F17AFF" w:rsidRPr="00753083">
        <w:t>encountered</w:t>
      </w:r>
      <w:r w:rsidRPr="00753083">
        <w:t xml:space="preserve"> and helped </w:t>
      </w:r>
      <w:r w:rsidR="008B73F7" w:rsidRPr="00753083">
        <w:t>proactively identify solutions in collaboration with the vendor</w:t>
      </w:r>
      <w:r w:rsidRPr="00753083">
        <w:t>. The vendor set up an accessibility pipeline</w:t>
      </w:r>
      <w:r w:rsidR="008B73F7" w:rsidRPr="00753083">
        <w:t xml:space="preserve"> so that the appointed person leading the accessibility </w:t>
      </w:r>
      <w:r w:rsidR="00F17AFF" w:rsidRPr="00753083">
        <w:t xml:space="preserve">collected </w:t>
      </w:r>
      <w:r w:rsidR="008B73F7" w:rsidRPr="00753083">
        <w:t>the issues from the Organization and funnel</w:t>
      </w:r>
      <w:r w:rsidR="00F17AFF" w:rsidRPr="00753083">
        <w:t>ed</w:t>
      </w:r>
      <w:r w:rsidR="008B73F7" w:rsidRPr="00753083">
        <w:t xml:space="preserve"> them </w:t>
      </w:r>
      <w:r w:rsidR="00945B94" w:rsidRPr="00753083">
        <w:t>directly to the team for resolution</w:t>
      </w:r>
      <w:r w:rsidRPr="00753083">
        <w:t>.</w:t>
      </w:r>
      <w:r w:rsidR="00945B94" w:rsidRPr="00753083">
        <w:t xml:space="preserve"> This </w:t>
      </w:r>
      <w:r w:rsidR="00B7217F" w:rsidRPr="00753083">
        <w:t>accessibility</w:t>
      </w:r>
      <w:r w:rsidR="00945B94" w:rsidRPr="00753083">
        <w:t xml:space="preserve"> pipeline </w:t>
      </w:r>
      <w:r w:rsidR="00F17AFF" w:rsidRPr="00753083">
        <w:t>by-</w:t>
      </w:r>
      <w:r w:rsidR="008B73F7" w:rsidRPr="00753083">
        <w:t>passe</w:t>
      </w:r>
      <w:r w:rsidR="00F17AFF" w:rsidRPr="00753083">
        <w:t>d</w:t>
      </w:r>
      <w:r w:rsidR="008B73F7" w:rsidRPr="00753083">
        <w:t xml:space="preserve"> </w:t>
      </w:r>
      <w:r w:rsidR="00945B94" w:rsidRPr="00753083">
        <w:t xml:space="preserve">traditional </w:t>
      </w:r>
      <w:r w:rsidR="008161E0" w:rsidRPr="00753083">
        <w:t>ticketing systems</w:t>
      </w:r>
      <w:r w:rsidR="00B7217F" w:rsidRPr="00753083">
        <w:t xml:space="preserve"> </w:t>
      </w:r>
      <w:r w:rsidR="00302E6B" w:rsidRPr="00753083">
        <w:t xml:space="preserve">and created </w:t>
      </w:r>
      <w:r w:rsidR="008161E0" w:rsidRPr="00753083">
        <w:t xml:space="preserve">direct </w:t>
      </w:r>
      <w:r w:rsidR="00B7217F" w:rsidRPr="00753083">
        <w:t xml:space="preserve">access </w:t>
      </w:r>
      <w:r w:rsidR="0025534D" w:rsidRPr="00753083">
        <w:t>points</w:t>
      </w:r>
      <w:r w:rsidR="00B7217F" w:rsidRPr="00753083">
        <w:t xml:space="preserve"> </w:t>
      </w:r>
      <w:r w:rsidR="00086DFE" w:rsidRPr="00753083">
        <w:t>at both organizations and facilitate</w:t>
      </w:r>
      <w:r w:rsidR="00F17AFF" w:rsidRPr="00753083">
        <w:t>d</w:t>
      </w:r>
      <w:r w:rsidR="00086DFE" w:rsidRPr="00753083">
        <w:t xml:space="preserve"> communication </w:t>
      </w:r>
      <w:r w:rsidR="00302E6B" w:rsidRPr="00753083">
        <w:t xml:space="preserve">on flagged </w:t>
      </w:r>
      <w:r w:rsidR="0082485A" w:rsidRPr="00753083">
        <w:t>accessibility</w:t>
      </w:r>
      <w:r w:rsidR="00086DFE" w:rsidRPr="00753083">
        <w:t xml:space="preserve"> issues, their investigation on the vendor side, and workaround solution or </w:t>
      </w:r>
      <w:r w:rsidR="00302E6B" w:rsidRPr="00753083">
        <w:t>validation</w:t>
      </w:r>
      <w:r w:rsidR="0025534D" w:rsidRPr="00753083">
        <w:t xml:space="preserve">. </w:t>
      </w:r>
    </w:p>
    <w:p w14:paraId="073801C3" w14:textId="77777777" w:rsidR="007E3469" w:rsidRPr="00753083" w:rsidRDefault="004F066F" w:rsidP="007E3469">
      <w:r w:rsidRPr="00753083">
        <w:t xml:space="preserve">In June 2023, </w:t>
      </w:r>
      <w:r w:rsidR="008B73F7" w:rsidRPr="00753083">
        <w:t>both parties agreed upon a contract agreement</w:t>
      </w:r>
      <w:r w:rsidR="002A2F7E" w:rsidRPr="00753083">
        <w:t xml:space="preserve"> with </w:t>
      </w:r>
      <w:r w:rsidR="008B73F7" w:rsidRPr="00753083">
        <w:t xml:space="preserve">accessibility wording in the contract language. </w:t>
      </w:r>
      <w:r w:rsidR="002A2F7E" w:rsidRPr="00753083">
        <w:t>A</w:t>
      </w:r>
      <w:r w:rsidR="00C9437E" w:rsidRPr="00753083">
        <w:t>n</w:t>
      </w:r>
      <w:r w:rsidR="00064B9F" w:rsidRPr="00753083">
        <w:t xml:space="preserve"> </w:t>
      </w:r>
      <w:r w:rsidR="00DB3C7F" w:rsidRPr="00753083">
        <w:t xml:space="preserve">accessibility </w:t>
      </w:r>
      <w:r w:rsidR="00064B9F" w:rsidRPr="00753083">
        <w:t>remediation strategy</w:t>
      </w:r>
      <w:r w:rsidR="0084725C" w:rsidRPr="00753083">
        <w:t xml:space="preserve"> was </w:t>
      </w:r>
      <w:r w:rsidR="002B6750" w:rsidRPr="00753083">
        <w:t>developed,</w:t>
      </w:r>
      <w:r w:rsidR="00064B9F" w:rsidRPr="00753083">
        <w:t xml:space="preserve"> and </w:t>
      </w:r>
      <w:r w:rsidR="0084725C" w:rsidRPr="00753083">
        <w:t xml:space="preserve">all workarounds were </w:t>
      </w:r>
      <w:r w:rsidR="00064B9F" w:rsidRPr="00753083">
        <w:t xml:space="preserve">tested. </w:t>
      </w:r>
      <w:r w:rsidR="002B6750" w:rsidRPr="00753083">
        <w:t xml:space="preserve">All </w:t>
      </w:r>
      <w:r w:rsidR="0073761B" w:rsidRPr="00753083">
        <w:t xml:space="preserve">internal </w:t>
      </w:r>
      <w:r w:rsidR="00064B9F" w:rsidRPr="00753083">
        <w:t xml:space="preserve">team members </w:t>
      </w:r>
      <w:r w:rsidR="002B6750" w:rsidRPr="00753083">
        <w:t xml:space="preserve">with the necessary </w:t>
      </w:r>
      <w:r w:rsidR="00873DBB" w:rsidRPr="00753083">
        <w:t xml:space="preserve">accessibility </w:t>
      </w:r>
      <w:r w:rsidR="002B6750" w:rsidRPr="00753083">
        <w:t xml:space="preserve">expertise </w:t>
      </w:r>
      <w:r w:rsidR="00064B9F" w:rsidRPr="00753083">
        <w:t>were provided access</w:t>
      </w:r>
      <w:r w:rsidR="002B6750" w:rsidRPr="00753083">
        <w:t xml:space="preserve"> </w:t>
      </w:r>
      <w:r w:rsidR="007F466B" w:rsidRPr="00753083">
        <w:t>for their testing</w:t>
      </w:r>
      <w:r w:rsidR="008934C5" w:rsidRPr="00753083">
        <w:t xml:space="preserve"> and validation</w:t>
      </w:r>
      <w:r w:rsidR="00D35851" w:rsidRPr="00753083">
        <w:t>. The</w:t>
      </w:r>
      <w:r w:rsidR="00873DBB" w:rsidRPr="00753083">
        <w:t xml:space="preserve"> </w:t>
      </w:r>
      <w:r w:rsidR="0073761B" w:rsidRPr="00753083">
        <w:t>internal team</w:t>
      </w:r>
      <w:r w:rsidR="00064B9F" w:rsidRPr="00753083">
        <w:t xml:space="preserve"> supported the vendor in addressing workarounds and improving accessibility for the employees. </w:t>
      </w:r>
    </w:p>
    <w:p w14:paraId="47399646" w14:textId="627C4591" w:rsidR="007E3469" w:rsidRPr="00753083" w:rsidRDefault="00A91079" w:rsidP="007E3469">
      <w:r w:rsidRPr="00753083">
        <w:t>Organization A</w:t>
      </w:r>
      <w:r w:rsidR="00D35851" w:rsidRPr="00753083">
        <w:t>’</w:t>
      </w:r>
      <w:r w:rsidR="00064B9F" w:rsidRPr="00753083">
        <w:t>s and vendors' accessibility teams effectively collaborated to remediat</w:t>
      </w:r>
      <w:r w:rsidR="00302E6B" w:rsidRPr="00753083">
        <w:t xml:space="preserve">e </w:t>
      </w:r>
      <w:r w:rsidR="00064B9F" w:rsidRPr="00753083">
        <w:t xml:space="preserve">and map the workarounds for the issues flagged </w:t>
      </w:r>
      <w:r w:rsidR="008934C5" w:rsidRPr="00753083">
        <w:t xml:space="preserve">by </w:t>
      </w:r>
      <w:r w:rsidR="00302E6B" w:rsidRPr="00753083">
        <w:t xml:space="preserve">the </w:t>
      </w:r>
      <w:r w:rsidR="008934C5" w:rsidRPr="00753083">
        <w:t xml:space="preserve">internal team </w:t>
      </w:r>
      <w:r w:rsidR="00064B9F" w:rsidRPr="00753083">
        <w:t xml:space="preserve">during </w:t>
      </w:r>
      <w:r w:rsidR="00302E6B" w:rsidRPr="00753083">
        <w:t xml:space="preserve">multiple </w:t>
      </w:r>
      <w:r w:rsidR="00064B9F" w:rsidRPr="00753083">
        <w:t xml:space="preserve">rounds of </w:t>
      </w:r>
      <w:r w:rsidR="00B50D64" w:rsidRPr="00753083">
        <w:t xml:space="preserve">accessibility </w:t>
      </w:r>
      <w:r w:rsidR="00064B9F" w:rsidRPr="00753083">
        <w:t>testing.</w:t>
      </w:r>
      <w:r w:rsidR="007E3469" w:rsidRPr="00753083">
        <w:t xml:space="preserve"> </w:t>
      </w:r>
      <w:r w:rsidR="007E3469" w:rsidRPr="00753083">
        <w:lastRenderedPageBreak/>
        <w:t xml:space="preserve">Organizational-wide system integration was considered only when the Vendor achieved the threshold level of accessibility. </w:t>
      </w:r>
      <w:r w:rsidR="00302E6B" w:rsidRPr="00753083">
        <w:t xml:space="preserve">As well during </w:t>
      </w:r>
      <w:r w:rsidR="00F66EB4" w:rsidRPr="00753083">
        <w:t>this month</w:t>
      </w:r>
      <w:r w:rsidR="00064B9F" w:rsidRPr="00753083">
        <w:t xml:space="preserve">, </w:t>
      </w:r>
      <w:r w:rsidR="00B50D64" w:rsidRPr="00753083">
        <w:t>Organization A’s</w:t>
      </w:r>
      <w:r w:rsidR="00064B9F" w:rsidRPr="00753083">
        <w:t xml:space="preserve"> employees </w:t>
      </w:r>
      <w:r w:rsidR="00302E6B" w:rsidRPr="00753083">
        <w:t xml:space="preserve">began </w:t>
      </w:r>
      <w:r w:rsidR="00064B9F" w:rsidRPr="00753083">
        <w:t xml:space="preserve">receiving </w:t>
      </w:r>
      <w:r w:rsidR="00E16CF7" w:rsidRPr="00753083">
        <w:t xml:space="preserve">informational </w:t>
      </w:r>
      <w:r w:rsidR="00064B9F" w:rsidRPr="00753083">
        <w:t xml:space="preserve">emails from the </w:t>
      </w:r>
      <w:r w:rsidR="00B50D64" w:rsidRPr="00753083">
        <w:t>S</w:t>
      </w:r>
      <w:r w:rsidR="00064B9F" w:rsidRPr="00753083">
        <w:t xml:space="preserve">ervice </w:t>
      </w:r>
      <w:r w:rsidR="00B50D64" w:rsidRPr="00753083">
        <w:t>D</w:t>
      </w:r>
      <w:r w:rsidR="00064B9F" w:rsidRPr="00753083">
        <w:t xml:space="preserve">esk regarding the </w:t>
      </w:r>
      <w:r w:rsidR="00302E6B" w:rsidRPr="00753083">
        <w:t xml:space="preserve">payroll system </w:t>
      </w:r>
      <w:r w:rsidR="00064B9F" w:rsidRPr="00753083">
        <w:t xml:space="preserve">transition and </w:t>
      </w:r>
      <w:r w:rsidR="00B50D64" w:rsidRPr="00753083">
        <w:t xml:space="preserve">expected </w:t>
      </w:r>
      <w:r w:rsidR="00064B9F" w:rsidRPr="00753083">
        <w:t>timelines. </w:t>
      </w:r>
      <w:r w:rsidR="009E12DA">
        <w:t xml:space="preserve"> </w:t>
      </w:r>
    </w:p>
    <w:p w14:paraId="6DDD636C" w14:textId="26BF7316" w:rsidR="00064B9F" w:rsidRPr="00753083" w:rsidRDefault="00375265" w:rsidP="00AE3B36">
      <w:r w:rsidRPr="00753083">
        <w:t xml:space="preserve">An integrated inclusive approach to training ensured that training materials and sessions were held for all users simultaneously, regardless of whether they use assistive devices or not. </w:t>
      </w:r>
      <w:r w:rsidR="008B73F7" w:rsidRPr="00753083">
        <w:t xml:space="preserve">Organization A tailored </w:t>
      </w:r>
      <w:r w:rsidR="00AE3B36" w:rsidRPr="00753083">
        <w:t xml:space="preserve">the </w:t>
      </w:r>
      <w:r w:rsidR="008B73F7" w:rsidRPr="00753083">
        <w:t xml:space="preserve">accessible documentation and training materials to address specific user needs and pilot-tested them to address any further gaps in training. Two supplementary sessions were provided for questions. </w:t>
      </w:r>
      <w:r w:rsidR="00064B9F" w:rsidRPr="00753083">
        <w:t>A hard launch</w:t>
      </w:r>
      <w:r w:rsidR="000042AA" w:rsidRPr="00753083">
        <w:t xml:space="preserve"> </w:t>
      </w:r>
      <w:r w:rsidR="00064B9F" w:rsidRPr="00753083">
        <w:t>was then planned for an organization-wide rollout.  </w:t>
      </w:r>
      <w:r w:rsidR="00E16CF7" w:rsidRPr="00753083">
        <w:t xml:space="preserve">On </w:t>
      </w:r>
      <w:r w:rsidR="00064B9F" w:rsidRPr="00753083">
        <w:t>June 12, 2023</w:t>
      </w:r>
      <w:r w:rsidR="00AE3B36" w:rsidRPr="00753083">
        <w:t xml:space="preserve">, </w:t>
      </w:r>
      <w:r w:rsidR="007E3469" w:rsidRPr="00753083">
        <w:t>all</w:t>
      </w:r>
      <w:r w:rsidR="00CE61E4" w:rsidRPr="00753083">
        <w:t xml:space="preserve"> s</w:t>
      </w:r>
      <w:r w:rsidR="00064B9F" w:rsidRPr="00753083">
        <w:t>taff received their new login credentials</w:t>
      </w:r>
      <w:r w:rsidR="000042AA" w:rsidRPr="00753083">
        <w:t xml:space="preserve"> to the new payroll system</w:t>
      </w:r>
      <w:r w:rsidR="00064B9F" w:rsidRPr="00753083">
        <w:t>.</w:t>
      </w:r>
    </w:p>
    <w:p w14:paraId="65B86189" w14:textId="7CBBB3B4" w:rsidR="007E3469" w:rsidRPr="00753083" w:rsidRDefault="00064B9F" w:rsidP="00B56537">
      <w:r w:rsidRPr="00753083">
        <w:t xml:space="preserve">By the end of June, staff training sessions were organized to teach </w:t>
      </w:r>
      <w:r w:rsidR="00375265" w:rsidRPr="00753083">
        <w:t xml:space="preserve">all employees on </w:t>
      </w:r>
      <w:r w:rsidRPr="00753083">
        <w:t xml:space="preserve">how to use the </w:t>
      </w:r>
      <w:r w:rsidR="00375265" w:rsidRPr="00753083">
        <w:t xml:space="preserve">new </w:t>
      </w:r>
      <w:r w:rsidRPr="00753083">
        <w:t xml:space="preserve">platform effectively. Pre-user training and workshops were scheduled across the organization for all relevant stakeholders. The vendor conducted the first round of training and seminars using accessible online events. </w:t>
      </w:r>
    </w:p>
    <w:p w14:paraId="53CBE007" w14:textId="22C82A56" w:rsidR="00064B9F" w:rsidRPr="00753083" w:rsidRDefault="00BE1B9E" w:rsidP="007E3469">
      <w:r w:rsidRPr="00753083">
        <w:t xml:space="preserve">Organization A </w:t>
      </w:r>
      <w:r w:rsidR="00064B9F" w:rsidRPr="00753083">
        <w:t xml:space="preserve">provided additional training based on employee needs identified in the accessibility and usability testing phase. This </w:t>
      </w:r>
      <w:r w:rsidR="001C3AEE" w:rsidRPr="00753083">
        <w:t xml:space="preserve">combined training </w:t>
      </w:r>
      <w:r w:rsidR="008B73F7" w:rsidRPr="00753083">
        <w:t>approach</w:t>
      </w:r>
      <w:r w:rsidR="001C3AEE" w:rsidRPr="00753083">
        <w:t xml:space="preserve"> </w:t>
      </w:r>
      <w:r w:rsidR="00064B9F" w:rsidRPr="00753083">
        <w:t xml:space="preserve">addressed gaps </w:t>
      </w:r>
      <w:r w:rsidR="00A45AE4" w:rsidRPr="00753083">
        <w:t xml:space="preserve">in </w:t>
      </w:r>
      <w:r w:rsidR="00064B9F" w:rsidRPr="00753083">
        <w:t xml:space="preserve">knowledge </w:t>
      </w:r>
      <w:r w:rsidR="00A45AE4" w:rsidRPr="00753083">
        <w:t xml:space="preserve">or training </w:t>
      </w:r>
      <w:r w:rsidR="00064B9F" w:rsidRPr="00753083">
        <w:t xml:space="preserve">that the </w:t>
      </w:r>
      <w:r w:rsidR="00A45AE4" w:rsidRPr="00753083">
        <w:t>V</w:t>
      </w:r>
      <w:r w:rsidR="00064B9F" w:rsidRPr="00753083">
        <w:t xml:space="preserve">endor could not </w:t>
      </w:r>
      <w:r w:rsidR="00A45AE4" w:rsidRPr="00753083">
        <w:t>address alone</w:t>
      </w:r>
      <w:r w:rsidR="00064B9F" w:rsidRPr="00753083">
        <w:t>.</w:t>
      </w:r>
      <w:r w:rsidR="007E3469" w:rsidRPr="00753083">
        <w:t xml:space="preserve"> </w:t>
      </w:r>
      <w:r w:rsidR="008B73F7" w:rsidRPr="00753083">
        <w:t xml:space="preserve">The new payroll system was fully implemented by the end of July 2023. Nevertheless, Organization A’s accessibility team </w:t>
      </w:r>
      <w:r w:rsidR="008B73F7" w:rsidRPr="00753083">
        <w:lastRenderedPageBreak/>
        <w:t>continue</w:t>
      </w:r>
      <w:r w:rsidR="00AE3B36" w:rsidRPr="00753083">
        <w:t>d</w:t>
      </w:r>
      <w:r w:rsidR="008B73F7" w:rsidRPr="00753083">
        <w:t xml:space="preserve"> to conduct</w:t>
      </w:r>
      <w:r w:rsidR="00064B9F" w:rsidRPr="00753083">
        <w:t xml:space="preserve"> </w:t>
      </w:r>
      <w:r w:rsidR="00485D77" w:rsidRPr="00753083">
        <w:t xml:space="preserve">accessibility </w:t>
      </w:r>
      <w:r w:rsidR="00064B9F" w:rsidRPr="00753083">
        <w:t>performance testing for any new feature introduced or activated in the platform.  </w:t>
      </w:r>
    </w:p>
    <w:p w14:paraId="4F5E507F" w14:textId="3BBBD8EB" w:rsidR="00064B9F" w:rsidRPr="00753083" w:rsidRDefault="00064B9F" w:rsidP="00B56537">
      <w:pPr>
        <w:pStyle w:val="Heading4"/>
      </w:pPr>
      <w:bookmarkStart w:id="75" w:name="_Toc168722572"/>
      <w:bookmarkStart w:id="76" w:name="_Toc175675200"/>
      <w:r w:rsidRPr="00753083">
        <w:t>Lessons Learned</w:t>
      </w:r>
      <w:bookmarkEnd w:id="75"/>
      <w:bookmarkEnd w:id="76"/>
    </w:p>
    <w:p w14:paraId="7665018D" w14:textId="5B4B1775" w:rsidR="00375265" w:rsidRPr="00753083" w:rsidRDefault="00375265" w:rsidP="00375265">
      <w:r w:rsidRPr="00753083">
        <w:t xml:space="preserve">The following lessons learned </w:t>
      </w:r>
      <w:r w:rsidR="007D795C" w:rsidRPr="00753083">
        <w:t>because of</w:t>
      </w:r>
      <w:r w:rsidRPr="00753083">
        <w:t xml:space="preserve"> the project </w:t>
      </w:r>
      <w:r w:rsidR="00DB133A" w:rsidRPr="00753083">
        <w:t xml:space="preserve">implementation and case study. </w:t>
      </w:r>
    </w:p>
    <w:p w14:paraId="225FD096" w14:textId="54F96761" w:rsidR="0034271E" w:rsidRPr="00753083" w:rsidRDefault="0034271E" w:rsidP="00E44F9E">
      <w:pPr>
        <w:pStyle w:val="ListParagraph"/>
        <w:numPr>
          <w:ilvl w:val="0"/>
          <w:numId w:val="56"/>
        </w:numPr>
      </w:pPr>
      <w:r w:rsidRPr="00753083">
        <w:rPr>
          <w:rStyle w:val="Emphasis"/>
        </w:rPr>
        <w:t xml:space="preserve">Collaborate </w:t>
      </w:r>
      <w:r w:rsidR="00890600" w:rsidRPr="00753083">
        <w:rPr>
          <w:rStyle w:val="Emphasis"/>
        </w:rPr>
        <w:t>early with current or known vendors:</w:t>
      </w:r>
      <w:r w:rsidR="00890600" w:rsidRPr="00753083">
        <w:t xml:space="preserve"> Systems and platforms are not always </w:t>
      </w:r>
      <w:r w:rsidR="00A5750B" w:rsidRPr="00753083">
        <w:t>available.</w:t>
      </w:r>
      <w:r w:rsidR="002B0961" w:rsidRPr="00753083">
        <w:t xml:space="preserve"> </w:t>
      </w:r>
      <w:r w:rsidR="00A5750B" w:rsidRPr="00753083">
        <w:t>However, having close relationships with current vendors can address a mutual need when there are no accessible solutions in the given market</w:t>
      </w:r>
      <w:r w:rsidR="00B32918" w:rsidRPr="00753083">
        <w:t>.</w:t>
      </w:r>
      <w:r w:rsidR="002B0961" w:rsidRPr="00753083">
        <w:t xml:space="preserve"> </w:t>
      </w:r>
      <w:r w:rsidR="00E56B22" w:rsidRPr="00753083">
        <w:t>I</w:t>
      </w:r>
      <w:r w:rsidR="002D2E37" w:rsidRPr="00753083">
        <w:t xml:space="preserve">n this case, </w:t>
      </w:r>
      <w:r w:rsidR="008B73F7" w:rsidRPr="00753083">
        <w:t>if there was enough lead time, a solution could be crafted together, which gave</w:t>
      </w:r>
      <w:r w:rsidR="002D2E37" w:rsidRPr="00753083">
        <w:t xml:space="preserve"> the Vendor a competitive advantage and the</w:t>
      </w:r>
      <w:r w:rsidR="000F2738" w:rsidRPr="00753083">
        <w:t xml:space="preserve"> ability for the buyer to uphold its accessibility commitments, values and principles. </w:t>
      </w:r>
    </w:p>
    <w:p w14:paraId="5510010F" w14:textId="5A1CEA92" w:rsidR="00064B9F" w:rsidRPr="00753083" w:rsidRDefault="00064B9F" w:rsidP="00E44F9E">
      <w:pPr>
        <w:pStyle w:val="ListParagraph"/>
        <w:numPr>
          <w:ilvl w:val="0"/>
          <w:numId w:val="56"/>
        </w:numPr>
      </w:pPr>
      <w:r w:rsidRPr="00753083">
        <w:rPr>
          <w:rStyle w:val="Emphasis"/>
        </w:rPr>
        <w:t xml:space="preserve">Develop accessible procurement policies: </w:t>
      </w:r>
      <w:r w:rsidRPr="00753083">
        <w:t xml:space="preserve">Accessible procurement policies tell suppliers that an organization expects the technology it purchases to be accessible to everyone in the workforce and beyond. Vendor accessibility policies demonstrate a commitment to providing accessible products and services. Training cross-organizational teams are essential to effectively implementing </w:t>
      </w:r>
      <w:r w:rsidR="006F2282" w:rsidRPr="00753083">
        <w:t xml:space="preserve">accessibility </w:t>
      </w:r>
      <w:r w:rsidRPr="00753083">
        <w:t>policies once they are adopted.   </w:t>
      </w:r>
    </w:p>
    <w:p w14:paraId="06AEC586" w14:textId="0ADCA543" w:rsidR="00064B9F" w:rsidRPr="00753083" w:rsidRDefault="00064B9F" w:rsidP="00E44F9E">
      <w:pPr>
        <w:pStyle w:val="ListParagraph"/>
        <w:numPr>
          <w:ilvl w:val="0"/>
          <w:numId w:val="56"/>
        </w:numPr>
      </w:pPr>
      <w:r w:rsidRPr="00753083">
        <w:rPr>
          <w:rStyle w:val="Emphasis"/>
        </w:rPr>
        <w:t>Test products for accessibility:</w:t>
      </w:r>
      <w:r w:rsidRPr="00753083">
        <w:t xml:space="preserve"> </w:t>
      </w:r>
      <w:r w:rsidR="008B73F7" w:rsidRPr="00753083">
        <w:t>Best</w:t>
      </w:r>
      <w:r w:rsidRPr="00753083">
        <w:t xml:space="preserve"> practices include assigning accessibility and usability testing as a role in the procurement process, developing a testing checklist, and continuing </w:t>
      </w:r>
      <w:r w:rsidR="00F02FA3" w:rsidRPr="00753083">
        <w:lastRenderedPageBreak/>
        <w:t xml:space="preserve">accessibility </w:t>
      </w:r>
      <w:r w:rsidRPr="00753083">
        <w:t xml:space="preserve">testing </w:t>
      </w:r>
      <w:r w:rsidR="00F02FA3" w:rsidRPr="00753083">
        <w:t xml:space="preserve">throughout the </w:t>
      </w:r>
      <w:r w:rsidRPr="00753083">
        <w:t xml:space="preserve">product </w:t>
      </w:r>
      <w:r w:rsidR="00F02FA3" w:rsidRPr="00753083">
        <w:t xml:space="preserve">lifecycle </w:t>
      </w:r>
      <w:r w:rsidRPr="00753083">
        <w:t>and renewals. Vendor claims must be validated by including acceptance and remediation testing in the procurement process.   </w:t>
      </w:r>
    </w:p>
    <w:p w14:paraId="1612DCAC" w14:textId="2A6739DF" w:rsidR="00064B9F" w:rsidRPr="00753083" w:rsidRDefault="00064B9F" w:rsidP="00E44F9E">
      <w:pPr>
        <w:pStyle w:val="ListParagraph"/>
        <w:numPr>
          <w:ilvl w:val="0"/>
          <w:numId w:val="56"/>
        </w:numPr>
      </w:pPr>
      <w:r w:rsidRPr="00753083">
        <w:rPr>
          <w:rStyle w:val="Emphasis"/>
        </w:rPr>
        <w:t xml:space="preserve">Ensure organizational accountability: </w:t>
      </w:r>
      <w:r w:rsidRPr="00753083">
        <w:t xml:space="preserve">The commitment to accessible procurement is best supported by a culture of accessibility with clear roles and responsibilities, enabling organizational accountability </w:t>
      </w:r>
      <w:r w:rsidR="00C760B2" w:rsidRPr="00753083">
        <w:t xml:space="preserve">for </w:t>
      </w:r>
      <w:r w:rsidRPr="00753083">
        <w:t>buyers</w:t>
      </w:r>
      <w:r w:rsidR="00C760B2" w:rsidRPr="00753083">
        <w:t xml:space="preserve">, </w:t>
      </w:r>
      <w:r w:rsidRPr="00753083">
        <w:t>sellers</w:t>
      </w:r>
      <w:r w:rsidR="00C760B2" w:rsidRPr="00753083">
        <w:t>, employees and the public</w:t>
      </w:r>
      <w:r w:rsidRPr="00753083">
        <w:t>. Embedding accessibility into procurement teams can help develop cross-functional team</w:t>
      </w:r>
      <w:r w:rsidR="00C760B2" w:rsidRPr="00753083">
        <w:t xml:space="preserve"> knowledge</w:t>
      </w:r>
      <w:r w:rsidRPr="00753083">
        <w:t xml:space="preserve"> and leadership with clarity about flow and order.  </w:t>
      </w:r>
      <w:r w:rsidR="001E69F6" w:rsidRPr="00753083">
        <w:t xml:space="preserve">Individuals with the needed expertise were identified early in the project and engaged with at the necessary </w:t>
      </w:r>
      <w:r w:rsidR="008B73F7" w:rsidRPr="00753083">
        <w:t>time points of the procurement process</w:t>
      </w:r>
      <w:r w:rsidR="00056103" w:rsidRPr="00753083">
        <w:t xml:space="preserve"> so that </w:t>
      </w:r>
      <w:r w:rsidR="00D342CD" w:rsidRPr="00753083">
        <w:t xml:space="preserve">input and oversight could </w:t>
      </w:r>
      <w:r w:rsidR="00C619DC" w:rsidRPr="00753083">
        <w:t>be incorporated proactively on accessibility where change and modifications were possible.</w:t>
      </w:r>
      <w:r w:rsidR="009E12DA">
        <w:t xml:space="preserve"> </w:t>
      </w:r>
    </w:p>
    <w:p w14:paraId="4EA4194E" w14:textId="2333EAA1" w:rsidR="005644F2" w:rsidRPr="00753083" w:rsidRDefault="001E06FD" w:rsidP="00E44F9E">
      <w:pPr>
        <w:pStyle w:val="ListParagraph"/>
        <w:numPr>
          <w:ilvl w:val="0"/>
          <w:numId w:val="56"/>
        </w:numPr>
      </w:pPr>
      <w:r w:rsidRPr="00753083">
        <w:rPr>
          <w:rStyle w:val="Emphasis"/>
        </w:rPr>
        <w:t xml:space="preserve">Embed </w:t>
      </w:r>
      <w:r w:rsidR="00064B9F" w:rsidRPr="00753083">
        <w:rPr>
          <w:rStyle w:val="Emphasis"/>
        </w:rPr>
        <w:t xml:space="preserve">Accessibility requirements in procurement contracts must be transparent and detailed. </w:t>
      </w:r>
      <w:r w:rsidR="00064B9F" w:rsidRPr="00753083">
        <w:t xml:space="preserve">They must include </w:t>
      </w:r>
      <w:r w:rsidR="0035704A" w:rsidRPr="00753083">
        <w:t xml:space="preserve">current </w:t>
      </w:r>
      <w:r w:rsidR="00064B9F" w:rsidRPr="00753083">
        <w:t>legal, accessibility, and usability requirements and standards.  </w:t>
      </w:r>
      <w:bookmarkStart w:id="77" w:name="_Toc175675201"/>
    </w:p>
    <w:p w14:paraId="13809659" w14:textId="5D46B39F" w:rsidR="001E06FD" w:rsidRPr="00753083" w:rsidRDefault="001E06FD" w:rsidP="00E44F9E">
      <w:pPr>
        <w:pStyle w:val="ListParagraph"/>
        <w:numPr>
          <w:ilvl w:val="0"/>
          <w:numId w:val="56"/>
        </w:numPr>
      </w:pPr>
      <w:r w:rsidRPr="00753083">
        <w:rPr>
          <w:rStyle w:val="Emphasis"/>
        </w:rPr>
        <w:t xml:space="preserve">Budget </w:t>
      </w:r>
      <w:r w:rsidR="008B73F7" w:rsidRPr="00753083">
        <w:rPr>
          <w:rStyle w:val="Emphasis"/>
        </w:rPr>
        <w:t>time as a major resource of investment:</w:t>
      </w:r>
      <w:r w:rsidR="008B73F7" w:rsidRPr="00753083">
        <w:t xml:space="preserve"> The procurement cycle has taken years and is labour-intensive</w:t>
      </w:r>
      <w:r w:rsidR="00AC4285" w:rsidRPr="00753083">
        <w:t xml:space="preserve"> for both the Buyer (Organization A) and the Vendor.</w:t>
      </w:r>
      <w:r w:rsidR="0035772F" w:rsidRPr="00753083">
        <w:t xml:space="preserve"> The Vendor provided Organization A with time </w:t>
      </w:r>
      <w:r w:rsidR="009422D3" w:rsidRPr="00753083">
        <w:t>so that alternate solutions could have been developed.</w:t>
      </w:r>
      <w:r w:rsidR="002B0961" w:rsidRPr="00753083">
        <w:t xml:space="preserve"> </w:t>
      </w:r>
      <w:r w:rsidR="009422D3" w:rsidRPr="00753083">
        <w:t xml:space="preserve">However, testing early for </w:t>
      </w:r>
      <w:r w:rsidR="009422D3" w:rsidRPr="00753083">
        <w:lastRenderedPageBreak/>
        <w:t xml:space="preserve">acceptance </w:t>
      </w:r>
      <w:r w:rsidR="00587EFB" w:rsidRPr="00753083">
        <w:t xml:space="preserve">allowed for </w:t>
      </w:r>
      <w:r w:rsidR="008B73F7" w:rsidRPr="00753083">
        <w:t>developing</w:t>
      </w:r>
      <w:r w:rsidR="00587EFB" w:rsidRPr="00753083">
        <w:t xml:space="preserve"> an accessibility remediation plan and timeline.</w:t>
      </w:r>
      <w:r w:rsidR="009E12DA">
        <w:t xml:space="preserve"> </w:t>
      </w:r>
    </w:p>
    <w:p w14:paraId="71CBEDF5" w14:textId="59A6FE11" w:rsidR="00DB133A" w:rsidRPr="00753083" w:rsidRDefault="00B66A11" w:rsidP="00DB133A">
      <w:pPr>
        <w:pStyle w:val="Heading4"/>
      </w:pPr>
      <w:r w:rsidRPr="00753083">
        <w:t xml:space="preserve">Determining </w:t>
      </w:r>
      <w:r w:rsidR="00064B9F" w:rsidRPr="00753083">
        <w:t>success</w:t>
      </w:r>
      <w:bookmarkEnd w:id="77"/>
    </w:p>
    <w:p w14:paraId="721F07B8" w14:textId="33D66110" w:rsidR="00DB133A" w:rsidRPr="00753083" w:rsidRDefault="00B66A11" w:rsidP="00B66A11">
      <w:r w:rsidRPr="00753083">
        <w:t xml:space="preserve">Success in accessible procurement projects can occur at the project and organizational level. Future research could test whether accessible procurement projects minimize internal </w:t>
      </w:r>
      <w:r w:rsidR="003C6BEF" w:rsidRPr="00753083">
        <w:t xml:space="preserve">project delays. </w:t>
      </w:r>
      <w:r w:rsidRPr="00753083">
        <w:t xml:space="preserve">Measures of success could also be future oriented, which could rely on </w:t>
      </w:r>
      <w:r w:rsidRPr="00753083">
        <w:rPr>
          <w:bCs/>
        </w:rPr>
        <w:t>c</w:t>
      </w:r>
      <w:r w:rsidR="00763269" w:rsidRPr="00753083">
        <w:rPr>
          <w:bCs/>
        </w:rPr>
        <w:t>ontinually</w:t>
      </w:r>
      <w:r w:rsidR="00763269" w:rsidRPr="00753083">
        <w:rPr>
          <w:b/>
        </w:rPr>
        <w:t xml:space="preserve"> </w:t>
      </w:r>
      <w:r w:rsidRPr="00753083">
        <w:t>t</w:t>
      </w:r>
      <w:r w:rsidR="00235B60" w:rsidRPr="00753083">
        <w:t>rack</w:t>
      </w:r>
      <w:r w:rsidRPr="00753083">
        <w:t>ing</w:t>
      </w:r>
      <w:r w:rsidR="00B07C34" w:rsidRPr="00753083">
        <w:t xml:space="preserve"> </w:t>
      </w:r>
      <w:r w:rsidRPr="00753083">
        <w:t>accessibility feedback</w:t>
      </w:r>
      <w:r w:rsidR="00FD5FA2" w:rsidRPr="00753083">
        <w:t xml:space="preserve">, </w:t>
      </w:r>
      <w:r w:rsidRPr="00753083">
        <w:t xml:space="preserve">whether there is a </w:t>
      </w:r>
      <w:r w:rsidR="00FD5FA2" w:rsidRPr="00753083">
        <w:t>reduction in accessibility complaints,</w:t>
      </w:r>
      <w:r w:rsidRPr="00753083">
        <w:t xml:space="preserve"> or even if </w:t>
      </w:r>
      <w:r w:rsidR="00777249" w:rsidRPr="00753083">
        <w:t>a timely product hard launch</w:t>
      </w:r>
      <w:r w:rsidRPr="00753083">
        <w:t xml:space="preserve"> deadline is met. </w:t>
      </w:r>
      <w:r w:rsidR="00B95E61" w:rsidRPr="00753083">
        <w:t xml:space="preserve">Measures of success may also be different for key </w:t>
      </w:r>
      <w:proofErr w:type="gramStart"/>
      <w:r w:rsidR="00B95E61" w:rsidRPr="00753083">
        <w:t>roles</w:t>
      </w:r>
      <w:proofErr w:type="gramEnd"/>
      <w:r w:rsidR="00B95E61" w:rsidRPr="00753083">
        <w:t xml:space="preserve"> and </w:t>
      </w:r>
      <w:proofErr w:type="gramStart"/>
      <w:r w:rsidR="00B95E61" w:rsidRPr="00753083">
        <w:t>all of</w:t>
      </w:r>
      <w:proofErr w:type="gramEnd"/>
      <w:r w:rsidR="00B95E61" w:rsidRPr="00753083">
        <w:t xml:space="preserve"> these elements can be further studied through quality assurance</w:t>
      </w:r>
      <w:r w:rsidR="00CF2E54" w:rsidRPr="00753083">
        <w:t xml:space="preserve">, </w:t>
      </w:r>
      <w:r w:rsidR="00B95E61" w:rsidRPr="00753083">
        <w:t xml:space="preserve">evaluation </w:t>
      </w:r>
      <w:r w:rsidR="00CF2E54" w:rsidRPr="00753083">
        <w:t>projects, or other research methods</w:t>
      </w:r>
      <w:r w:rsidR="00B95E61" w:rsidRPr="00753083">
        <w:t xml:space="preserve">. </w:t>
      </w:r>
    </w:p>
    <w:p w14:paraId="3B0E598E" w14:textId="18959056" w:rsidR="00DB133A" w:rsidRPr="00753083" w:rsidRDefault="00DB133A" w:rsidP="00DB133A">
      <w:pPr>
        <w:pStyle w:val="Heading4"/>
      </w:pPr>
      <w:r w:rsidRPr="00753083">
        <w:t>Closing remarks</w:t>
      </w:r>
    </w:p>
    <w:p w14:paraId="33F0BE19" w14:textId="008B4A63" w:rsidR="008A7DC0" w:rsidRPr="00753083" w:rsidRDefault="00224C99" w:rsidP="00B56537">
      <w:r w:rsidRPr="00753083">
        <w:t xml:space="preserve">Through this </w:t>
      </w:r>
      <w:r w:rsidR="008B73F7" w:rsidRPr="00753083">
        <w:t>case study</w:t>
      </w:r>
      <w:r w:rsidRPr="00753083">
        <w:t>, we can better understand how accessible</w:t>
      </w:r>
      <w:r w:rsidR="008A7DC0" w:rsidRPr="00753083">
        <w:t xml:space="preserve"> procurement</w:t>
      </w:r>
      <w:r w:rsidRPr="00753083">
        <w:t xml:space="preserve"> </w:t>
      </w:r>
      <w:r w:rsidR="00E42437" w:rsidRPr="00753083">
        <w:t xml:space="preserve">takes shape in </w:t>
      </w:r>
      <w:r w:rsidR="007D795C" w:rsidRPr="00753083">
        <w:t>a</w:t>
      </w:r>
      <w:r w:rsidR="00227DC1" w:rsidRPr="00753083">
        <w:t xml:space="preserve"> </w:t>
      </w:r>
      <w:r w:rsidR="00E42437" w:rsidRPr="00753083">
        <w:t xml:space="preserve">project </w:t>
      </w:r>
      <w:r w:rsidR="00227DC1" w:rsidRPr="00753083">
        <w:t>life cycle</w:t>
      </w:r>
      <w:r w:rsidR="00AB2602" w:rsidRPr="00753083">
        <w:t xml:space="preserve">, </w:t>
      </w:r>
      <w:r w:rsidR="007D795C" w:rsidRPr="00753083">
        <w:t xml:space="preserve">relying on </w:t>
      </w:r>
      <w:r w:rsidR="00AB2602" w:rsidRPr="00753083">
        <w:t>knowledge sharing and collaboration</w:t>
      </w:r>
      <w:r w:rsidR="00223950" w:rsidRPr="00753083">
        <w:t xml:space="preserve"> between the Vendor and Organization A</w:t>
      </w:r>
      <w:r w:rsidR="00E42437" w:rsidRPr="00753083">
        <w:t>.</w:t>
      </w:r>
      <w:r w:rsidR="002B0961" w:rsidRPr="00753083">
        <w:t xml:space="preserve"> </w:t>
      </w:r>
      <w:r w:rsidR="00C504A0" w:rsidRPr="00753083">
        <w:t>Organization A</w:t>
      </w:r>
      <w:r w:rsidR="002C7FE6" w:rsidRPr="00753083">
        <w:t xml:space="preserve"> made </w:t>
      </w:r>
      <w:r w:rsidR="00A97A1F" w:rsidRPr="00753083">
        <w:t xml:space="preserve">accessibility a priority, rather than </w:t>
      </w:r>
      <w:r w:rsidR="00C504A0" w:rsidRPr="00753083">
        <w:t>purchas</w:t>
      </w:r>
      <w:r w:rsidR="007D795C" w:rsidRPr="00753083">
        <w:t>ing</w:t>
      </w:r>
      <w:r w:rsidR="00C504A0" w:rsidRPr="00753083">
        <w:t xml:space="preserve"> </w:t>
      </w:r>
      <w:r w:rsidR="006D4BF2" w:rsidRPr="00753083">
        <w:t xml:space="preserve">an </w:t>
      </w:r>
      <w:r w:rsidR="00C504A0" w:rsidRPr="00753083">
        <w:t>inaccessible system</w:t>
      </w:r>
      <w:r w:rsidR="00CE6276" w:rsidRPr="00753083">
        <w:t>. Purchasers could have argued that the</w:t>
      </w:r>
      <w:r w:rsidR="00455BD8" w:rsidRPr="00753083">
        <w:t xml:space="preserve"> lack of</w:t>
      </w:r>
      <w:r w:rsidR="00F97970" w:rsidRPr="00753083">
        <w:t xml:space="preserve"> market readiness </w:t>
      </w:r>
      <w:r w:rsidR="00CE6276" w:rsidRPr="00753083">
        <w:t xml:space="preserve">would allow for an </w:t>
      </w:r>
      <w:r w:rsidR="007D209F" w:rsidRPr="00753083">
        <w:t>exemption</w:t>
      </w:r>
      <w:r w:rsidR="006B76EA" w:rsidRPr="00753083">
        <w:t xml:space="preserve"> on accessibility</w:t>
      </w:r>
      <w:r w:rsidR="0097574E" w:rsidRPr="00753083">
        <w:t xml:space="preserve">, </w:t>
      </w:r>
      <w:r w:rsidR="00A97A1F" w:rsidRPr="00753083">
        <w:t xml:space="preserve">as it would have </w:t>
      </w:r>
      <w:r w:rsidR="00CE6276" w:rsidRPr="00753083">
        <w:t xml:space="preserve">met the current level of legislative compliance </w:t>
      </w:r>
      <w:r w:rsidR="00455BD8" w:rsidRPr="00753083">
        <w:t xml:space="preserve">by </w:t>
      </w:r>
      <w:r w:rsidR="00CE6276" w:rsidRPr="00753083">
        <w:t xml:space="preserve">such a </w:t>
      </w:r>
      <w:r w:rsidR="00A97A1F" w:rsidRPr="00753083">
        <w:t xml:space="preserve">decision. </w:t>
      </w:r>
      <w:r w:rsidR="00455BD8" w:rsidRPr="00753083">
        <w:t xml:space="preserve">However, both </w:t>
      </w:r>
      <w:r w:rsidR="0097574E" w:rsidRPr="00753083">
        <w:t xml:space="preserve">Organization A and the Vendor partnered to address </w:t>
      </w:r>
      <w:r w:rsidR="007D209F" w:rsidRPr="00753083">
        <w:t>th</w:t>
      </w:r>
      <w:r w:rsidR="00455BD8" w:rsidRPr="00753083">
        <w:t>is</w:t>
      </w:r>
      <w:r w:rsidR="007D209F" w:rsidRPr="00753083">
        <w:t xml:space="preserve"> gap in the market and organizational needs </w:t>
      </w:r>
      <w:r w:rsidR="00455BD8" w:rsidRPr="00753083">
        <w:t>respecting</w:t>
      </w:r>
      <w:r w:rsidR="007D209F" w:rsidRPr="00753083">
        <w:t xml:space="preserve"> commitments</w:t>
      </w:r>
      <w:r w:rsidR="00455BD8" w:rsidRPr="00753083">
        <w:t xml:space="preserve"> on accessibility</w:t>
      </w:r>
      <w:r w:rsidR="007D209F" w:rsidRPr="00753083">
        <w:t xml:space="preserve">. </w:t>
      </w:r>
      <w:r w:rsidR="006120D5" w:rsidRPr="00753083">
        <w:lastRenderedPageBreak/>
        <w:t>This does not always mean the systems put in place are perfect</w:t>
      </w:r>
      <w:r w:rsidR="006A0235" w:rsidRPr="00753083">
        <w:t xml:space="preserve"> in accessibility</w:t>
      </w:r>
      <w:r w:rsidR="006120D5" w:rsidRPr="00753083">
        <w:t xml:space="preserve">, however, </w:t>
      </w:r>
      <w:r w:rsidR="003C56DB" w:rsidRPr="00753083">
        <w:t xml:space="preserve">these </w:t>
      </w:r>
      <w:r w:rsidR="008B73F7" w:rsidRPr="00753083">
        <w:t>collaborations resonate</w:t>
      </w:r>
      <w:r w:rsidR="003C56DB" w:rsidRPr="00753083">
        <w:t xml:space="preserve"> </w:t>
      </w:r>
      <w:r w:rsidR="006A0235" w:rsidRPr="00753083">
        <w:t>with</w:t>
      </w:r>
      <w:r w:rsidR="003C56DB" w:rsidRPr="00753083">
        <w:t xml:space="preserve"> other buyers across the given </w:t>
      </w:r>
      <w:r w:rsidR="006A0235" w:rsidRPr="00753083">
        <w:t xml:space="preserve">industry </w:t>
      </w:r>
      <w:r w:rsidR="00454D9C" w:rsidRPr="00753083">
        <w:t xml:space="preserve">as organizations and professionals </w:t>
      </w:r>
      <w:r w:rsidR="00DA6FFC" w:rsidRPr="00753083">
        <w:t>look to each other for influence</w:t>
      </w:r>
      <w:r w:rsidR="00117BB9" w:rsidRPr="00753083">
        <w:t xml:space="preserve"> and advice.</w:t>
      </w:r>
      <w:r w:rsidR="002B0961" w:rsidRPr="00753083">
        <w:t xml:space="preserve"> </w:t>
      </w:r>
      <w:r w:rsidR="00000B6A" w:rsidRPr="00753083">
        <w:t>Organizations, procurement professionals</w:t>
      </w:r>
      <w:r w:rsidR="008B73F7" w:rsidRPr="00753083">
        <w:t>, and accessibility professionals are piecing together accessible procurement in their domains,</w:t>
      </w:r>
      <w:r w:rsidR="00CF2E0F" w:rsidRPr="00753083">
        <w:t xml:space="preserve"> often without </w:t>
      </w:r>
      <w:r w:rsidR="007F048A" w:rsidRPr="00753083">
        <w:t>required resources</w:t>
      </w:r>
      <w:r w:rsidR="00CD4629" w:rsidRPr="00753083">
        <w:t xml:space="preserve"> and </w:t>
      </w:r>
      <w:r w:rsidR="00C429C9" w:rsidRPr="00753083">
        <w:t xml:space="preserve">perhaps on an ad hoc basis, suggesting </w:t>
      </w:r>
      <w:r w:rsidR="008B73F7" w:rsidRPr="00753083">
        <w:t>an</w:t>
      </w:r>
      <w:r w:rsidR="00C429C9" w:rsidRPr="00753083">
        <w:t xml:space="preserve"> early level of maturity overall</w:t>
      </w:r>
      <w:r w:rsidR="007F048A" w:rsidRPr="00753083">
        <w:t xml:space="preserve">. </w:t>
      </w:r>
    </w:p>
    <w:p w14:paraId="388D5DFD" w14:textId="771CD337" w:rsidR="00B25466" w:rsidRPr="00753083" w:rsidRDefault="003C6BEF" w:rsidP="00B56537">
      <w:pPr>
        <w:pStyle w:val="Heading3"/>
      </w:pPr>
      <w:r w:rsidRPr="00753083">
        <w:t xml:space="preserve">5.2 </w:t>
      </w:r>
      <w:r w:rsidR="00185A2E" w:rsidRPr="00753083">
        <w:t xml:space="preserve">Decision-Makers and </w:t>
      </w:r>
      <w:r w:rsidR="00B25466" w:rsidRPr="00753083">
        <w:t>Industry Readiness</w:t>
      </w:r>
    </w:p>
    <w:p w14:paraId="6D664E6A" w14:textId="77B18CA6" w:rsidR="008A1F8A" w:rsidRPr="00753083" w:rsidRDefault="004E5BA0" w:rsidP="00B56537">
      <w:r w:rsidRPr="00753083">
        <w:t xml:space="preserve">To </w:t>
      </w:r>
      <w:r w:rsidR="001F3A4E">
        <w:t>understand</w:t>
      </w:r>
      <w:r w:rsidRPr="00753083">
        <w:t xml:space="preserve"> the Canadian context, two projects were undertaken. The first included a literature review </w:t>
      </w:r>
      <w:r w:rsidR="00BD1DE6" w:rsidRPr="00753083">
        <w:t xml:space="preserve">and expert consultation and the second an online survey for organizations and businesses in Canada. </w:t>
      </w:r>
      <w:r w:rsidR="00A42FA9" w:rsidRPr="00753083">
        <w:t xml:space="preserve">The </w:t>
      </w:r>
      <w:r w:rsidR="006C3A5B" w:rsidRPr="00753083">
        <w:rPr>
          <w:rStyle w:val="normaltextrun"/>
        </w:rPr>
        <w:t>Business and Higher Education Roundtable</w:t>
      </w:r>
      <w:r w:rsidR="006C3A5B" w:rsidRPr="00753083">
        <w:t xml:space="preserve"> (</w:t>
      </w:r>
      <w:r w:rsidR="00A42FA9" w:rsidRPr="00753083">
        <w:t>BHER</w:t>
      </w:r>
      <w:r w:rsidR="006C3A5B" w:rsidRPr="00753083">
        <w:t>)</w:t>
      </w:r>
      <w:r w:rsidR="00A42FA9" w:rsidRPr="00753083">
        <w:t xml:space="preserve"> team examined existing literature and spoke with procurement professionals and intermediaries from </w:t>
      </w:r>
      <w:r w:rsidR="00C0351C" w:rsidRPr="00753083">
        <w:t>federally regulated</w:t>
      </w:r>
      <w:r w:rsidR="00A42FA9" w:rsidRPr="00753083">
        <w:t xml:space="preserve"> organizations, seeking to understand their experiences, challenges, and needs in relation to accessible procurement (AP).</w:t>
      </w:r>
      <w:r w:rsidR="002B0961" w:rsidRPr="00753083">
        <w:t xml:space="preserve"> </w:t>
      </w:r>
      <w:r w:rsidR="00A42FA9" w:rsidRPr="00753083">
        <w:t xml:space="preserve">Key themes emerged related to the novelty of accessible procurement, the complexities and intricacies of procurement itself, the need for capacity building for procurement professionals, and that often the fields of accessibility and procurement </w:t>
      </w:r>
      <w:r w:rsidR="008963A8" w:rsidRPr="00753083">
        <w:t xml:space="preserve">rarely </w:t>
      </w:r>
      <w:r w:rsidR="00A42FA9" w:rsidRPr="00753083">
        <w:t>overlap</w:t>
      </w:r>
      <w:r w:rsidR="008963A8" w:rsidRPr="00753083">
        <w:t xml:space="preserve"> in practice</w:t>
      </w:r>
      <w:r w:rsidR="00A42FA9" w:rsidRPr="00753083">
        <w:t xml:space="preserve">. This lack </w:t>
      </w:r>
      <w:r w:rsidR="008963A8" w:rsidRPr="00753083">
        <w:t>of collaboration</w:t>
      </w:r>
      <w:r w:rsidR="00A42FA9" w:rsidRPr="00753083">
        <w:t xml:space="preserve"> </w:t>
      </w:r>
      <w:r w:rsidR="008963A8" w:rsidRPr="00753083">
        <w:t xml:space="preserve">and shortage of </w:t>
      </w:r>
      <w:r w:rsidR="00A42FA9" w:rsidRPr="00753083">
        <w:t xml:space="preserve">expertise </w:t>
      </w:r>
      <w:r w:rsidR="008963A8" w:rsidRPr="00753083">
        <w:t xml:space="preserve">impacts </w:t>
      </w:r>
      <w:r w:rsidR="00A42FA9" w:rsidRPr="00753083">
        <w:t xml:space="preserve">how and when accessibility criteria are applied, evaluated or scored </w:t>
      </w:r>
      <w:r w:rsidR="008963A8" w:rsidRPr="00753083">
        <w:t xml:space="preserve">in procurement projects or initiatives </w:t>
      </w:r>
      <w:r w:rsidR="00A42FA9" w:rsidRPr="00753083">
        <w:t>(BHER 2024). Barriers and challenges</w:t>
      </w:r>
      <w:r w:rsidR="008963A8" w:rsidRPr="00753083">
        <w:t xml:space="preserve"> emerged </w:t>
      </w:r>
      <w:r w:rsidR="00D63E96">
        <w:t xml:space="preserve">during interviews including </w:t>
      </w:r>
      <w:r w:rsidR="00A42FA9" w:rsidRPr="00753083">
        <w:t xml:space="preserve">the lack of awareness and responsibility toward accessible </w:t>
      </w:r>
      <w:r w:rsidR="00A42FA9" w:rsidRPr="00753083">
        <w:lastRenderedPageBreak/>
        <w:t xml:space="preserve">procurement, </w:t>
      </w:r>
      <w:r w:rsidR="008963A8" w:rsidRPr="00753083">
        <w:t xml:space="preserve">limited </w:t>
      </w:r>
      <w:r w:rsidR="00C0351C" w:rsidRPr="00753083">
        <w:t xml:space="preserve">organizational </w:t>
      </w:r>
      <w:r w:rsidR="00A42FA9" w:rsidRPr="00753083">
        <w:t>resource</w:t>
      </w:r>
      <w:r w:rsidR="008963A8" w:rsidRPr="00753083">
        <w:t>s</w:t>
      </w:r>
      <w:r w:rsidR="00A42FA9" w:rsidRPr="00753083">
        <w:t xml:space="preserve">, the lack of market readiness or the availability of accessible products, and </w:t>
      </w:r>
      <w:r w:rsidR="00D63E96">
        <w:t>buyers</w:t>
      </w:r>
      <w:r w:rsidR="008963A8" w:rsidRPr="00753083">
        <w:t xml:space="preserve">’ </w:t>
      </w:r>
      <w:r w:rsidR="00D63E96">
        <w:t xml:space="preserve">concerns </w:t>
      </w:r>
      <w:r w:rsidR="00A42FA9" w:rsidRPr="00753083">
        <w:t>of excluding small and medium enterprises (SME)</w:t>
      </w:r>
      <w:r w:rsidR="00D63E96">
        <w:t xml:space="preserve"> from bidding opportunities</w:t>
      </w:r>
      <w:r w:rsidR="00A42FA9" w:rsidRPr="00753083">
        <w:t>.</w:t>
      </w:r>
      <w:r w:rsidR="002B0961" w:rsidRPr="00753083">
        <w:t xml:space="preserve"> </w:t>
      </w:r>
    </w:p>
    <w:p w14:paraId="249F74CC" w14:textId="7514993D" w:rsidR="003C283A" w:rsidRPr="00753083" w:rsidRDefault="00333BEF" w:rsidP="003C283A">
      <w:r w:rsidRPr="00753083">
        <w:t>Initially, w</w:t>
      </w:r>
      <w:r w:rsidR="002D5F79" w:rsidRPr="00753083">
        <w:t xml:space="preserve">e sought </w:t>
      </w:r>
      <w:r w:rsidR="00FE7B55" w:rsidRPr="00753083">
        <w:t xml:space="preserve">to conduct </w:t>
      </w:r>
      <w:r w:rsidR="002D5F79" w:rsidRPr="00753083">
        <w:t>a cost-benefit analysis on accessibility</w:t>
      </w:r>
      <w:r w:rsidR="008963A8" w:rsidRPr="00753083">
        <w:t>.</w:t>
      </w:r>
      <w:r w:rsidR="009E12DA">
        <w:t xml:space="preserve"> </w:t>
      </w:r>
      <w:r w:rsidR="008963A8" w:rsidRPr="00753083">
        <w:t>However,</w:t>
      </w:r>
      <w:r w:rsidR="002D5F79" w:rsidRPr="00753083">
        <w:t xml:space="preserve"> </w:t>
      </w:r>
      <w:r w:rsidR="008963A8" w:rsidRPr="00753083">
        <w:t xml:space="preserve">there was not a sufficient level of data </w:t>
      </w:r>
      <w:r w:rsidR="002D5F79" w:rsidRPr="00753083">
        <w:t>to undertake such an analysis in Canada</w:t>
      </w:r>
      <w:r w:rsidR="008963A8" w:rsidRPr="00753083">
        <w:t xml:space="preserve"> at the time</w:t>
      </w:r>
      <w:r w:rsidR="002D5F79" w:rsidRPr="00753083">
        <w:t xml:space="preserve">, unlike in the United States and the European Union. </w:t>
      </w:r>
      <w:r w:rsidR="0028088B" w:rsidRPr="00753083">
        <w:t xml:space="preserve">Considering this </w:t>
      </w:r>
      <w:r w:rsidR="00324E50" w:rsidRPr="00753083">
        <w:t>level of</w:t>
      </w:r>
      <w:r w:rsidR="00D63E96">
        <w:t xml:space="preserve"> data availability</w:t>
      </w:r>
      <w:r w:rsidR="00324E50" w:rsidRPr="00753083">
        <w:t>, w</w:t>
      </w:r>
      <w:r w:rsidR="0028088B" w:rsidRPr="00753083">
        <w:t>e also sought to understand how accessible procurement is currently being practiced in Canada.</w:t>
      </w:r>
      <w:r w:rsidR="003C283A" w:rsidRPr="00753083">
        <w:t xml:space="preserve"> Therefore, w</w:t>
      </w:r>
      <w:r w:rsidR="00B3395F" w:rsidRPr="00753083">
        <w:t xml:space="preserve">e developed </w:t>
      </w:r>
      <w:r w:rsidR="0008425A" w:rsidRPr="00753083">
        <w:t>an</w:t>
      </w:r>
      <w:r w:rsidR="003C283A" w:rsidRPr="00753083">
        <w:t xml:space="preserve"> </w:t>
      </w:r>
      <w:r w:rsidR="00A42FA9" w:rsidRPr="00753083">
        <w:t xml:space="preserve">Implementing Accessible Procurement </w:t>
      </w:r>
      <w:r w:rsidR="003C283A" w:rsidRPr="00753083">
        <w:t>I</w:t>
      </w:r>
      <w:r w:rsidR="00A42FA9" w:rsidRPr="00753083">
        <w:t xml:space="preserve">ndustry survey </w:t>
      </w:r>
      <w:r w:rsidR="00360793" w:rsidRPr="00753083">
        <w:t xml:space="preserve">to </w:t>
      </w:r>
      <w:r w:rsidR="00A42FA9" w:rsidRPr="00753083">
        <w:t>gather information on Canadian businesses</w:t>
      </w:r>
      <w:r w:rsidR="00D35851" w:rsidRPr="00753083">
        <w:t>’</w:t>
      </w:r>
      <w:r w:rsidR="00A42FA9" w:rsidRPr="00753083">
        <w:t xml:space="preserve"> and organizations' </w:t>
      </w:r>
      <w:r w:rsidR="003C283A" w:rsidRPr="00753083">
        <w:t>approaches to accessible procurement</w:t>
      </w:r>
      <w:r w:rsidR="00A42FA9" w:rsidRPr="00753083">
        <w:t xml:space="preserve">. </w:t>
      </w:r>
    </w:p>
    <w:p w14:paraId="18597C32" w14:textId="3BFE48BB" w:rsidR="00492862" w:rsidRPr="00753083" w:rsidRDefault="00492862" w:rsidP="003C283A">
      <w:pPr>
        <w:rPr>
          <w:rFonts w:eastAsia="Times New Roman"/>
          <w:szCs w:val="28"/>
        </w:rPr>
      </w:pPr>
      <w:r w:rsidRPr="00753083">
        <w:rPr>
          <w:rFonts w:eastAsia="Times New Roman"/>
          <w:szCs w:val="28"/>
        </w:rPr>
        <w:t>A survey was developed and deployed in February 2024. Organizational partners and project collaborators were asked to disseminate the email invitation and survey link amongst their networks. The study used purposeful sampling due to the small population with expertise and interest in accessible procurement. Survey data was anonymized and presented in aggregate. Sampling was not only specific to federally regulated industries; however, private, not-for-profit, and public sector organizations were included to capture different nuances in procurement processes. Participants 18 years and above who represented organizations whose head office is in Canada were eligible to complete the survey.</w:t>
      </w:r>
      <w:r w:rsidRPr="00753083">
        <w:rPr>
          <w:rFonts w:eastAsia="Times New Roman"/>
          <w:color w:val="000000"/>
          <w:szCs w:val="28"/>
        </w:rPr>
        <w:t xml:space="preserve"> Incomplete and disqualified survey responses were removed from the data analysis. </w:t>
      </w:r>
      <w:r w:rsidRPr="00753083">
        <w:rPr>
          <w:rFonts w:eastAsia="Times New Roman"/>
          <w:szCs w:val="28"/>
        </w:rPr>
        <w:t xml:space="preserve">The following </w:t>
      </w:r>
      <w:r w:rsidRPr="00753083">
        <w:rPr>
          <w:rFonts w:eastAsia="Times New Roman"/>
          <w:szCs w:val="28"/>
        </w:rPr>
        <w:lastRenderedPageBreak/>
        <w:t xml:space="preserve">descriptive statistical analysis was conducted on the English dataset, with the French sample only including 2 respondents. </w:t>
      </w:r>
    </w:p>
    <w:p w14:paraId="24DD7805" w14:textId="0DCC6944" w:rsidR="00B421D8" w:rsidRPr="00753083" w:rsidRDefault="00B421D8" w:rsidP="00B421D8">
      <w:r w:rsidRPr="00753083">
        <w:t>Due to the small sample size, we will only report on percentages. </w:t>
      </w:r>
      <w:r w:rsidR="00D63E96">
        <w:t xml:space="preserve">The survey </w:t>
      </w:r>
      <w:r w:rsidRPr="00753083">
        <w:t>capture</w:t>
      </w:r>
      <w:r w:rsidR="00D63E96">
        <w:t>d</w:t>
      </w:r>
      <w:r w:rsidRPr="00753083">
        <w:t xml:space="preserve"> different roles and the number of years of experience. Of the roles represented in the survey, 35.5% were decision-makers (Senior Managers or Leadership roles). </w:t>
      </w:r>
      <w:r w:rsidR="001E7182">
        <w:t xml:space="preserve">Procurement professionals </w:t>
      </w:r>
      <w:r w:rsidRPr="00753083">
        <w:t xml:space="preserve">included 25,8%, and other roles, </w:t>
      </w:r>
      <w:r w:rsidR="003523F6">
        <w:t xml:space="preserve">such as </w:t>
      </w:r>
      <w:r w:rsidRPr="00753083">
        <w:t>end-users</w:t>
      </w:r>
      <w:r w:rsidR="003523F6">
        <w:t xml:space="preserve"> were represented</w:t>
      </w:r>
      <w:r w:rsidRPr="00753083">
        <w:t>. In terms of years of experience 58.1% had between 1 to 5 years of experience in their role. There was an even distribution between the 6 to 10 years of experience at 19.4% and those with more than 11 years of experience. Although we sampled a larger group of organizations, the survey responses included 51.6% of public sector organizations, including at the municipal, provincial, and federal levels. There were 29% organizations representing the private sector and 19.4% from the not-for-profit sectors. Across the country, 77% of organizations represented central provinces (Ontario, Manitoba, and Quebec), 19% from the Western provinces (Alberta, British Columbia, and Saskatchewan), and only 3% from Atlantic provinces.</w:t>
      </w:r>
      <w:r w:rsidR="00F5462A">
        <w:t xml:space="preserve"> Size of organizations represented had a range of a single to 10,000 employees with a mean of 2,185.839 employees. </w:t>
      </w:r>
    </w:p>
    <w:p w14:paraId="38A736F8" w14:textId="387CBFF9" w:rsidR="00275441" w:rsidRPr="00753083" w:rsidRDefault="00A42FA9" w:rsidP="003C283A">
      <w:r w:rsidRPr="00753083">
        <w:t>In relation to the different forms of procurement, just over 74% of organizations have a general procurement policy, with 48% report</w:t>
      </w:r>
      <w:r w:rsidR="009B1C3A" w:rsidRPr="00753083">
        <w:t xml:space="preserve"> having</w:t>
      </w:r>
      <w:r w:rsidRPr="00753083">
        <w:t xml:space="preserve"> sustainable or green procurement initiatives.</w:t>
      </w:r>
      <w:r w:rsidR="002B0961" w:rsidRPr="00753083">
        <w:t xml:space="preserve"> </w:t>
      </w:r>
      <w:r w:rsidR="0008425A" w:rsidRPr="00753083">
        <w:t xml:space="preserve">Nearly 39% of organizations reported having </w:t>
      </w:r>
      <w:r w:rsidRPr="00753083">
        <w:t>Indige</w:t>
      </w:r>
      <w:r w:rsidR="00D35851" w:rsidRPr="00753083">
        <w:t>nous procurement initiatives</w:t>
      </w:r>
      <w:r w:rsidR="0008425A" w:rsidRPr="00753083">
        <w:t xml:space="preserve"> above </w:t>
      </w:r>
      <w:r w:rsidRPr="00753083">
        <w:t xml:space="preserve">social </w:t>
      </w:r>
      <w:r w:rsidRPr="00753083">
        <w:lastRenderedPageBreak/>
        <w:t xml:space="preserve">procurement </w:t>
      </w:r>
      <w:r w:rsidR="0008425A" w:rsidRPr="00753083">
        <w:t>(34%).</w:t>
      </w:r>
      <w:r w:rsidR="002B0961" w:rsidRPr="00753083">
        <w:t xml:space="preserve"> </w:t>
      </w:r>
      <w:r w:rsidR="0008425A" w:rsidRPr="00753083">
        <w:t>A</w:t>
      </w:r>
      <w:r w:rsidR="003C2BCE" w:rsidRPr="00753083">
        <w:t xml:space="preserve">bout 47% of organizations </w:t>
      </w:r>
      <w:r w:rsidRPr="00753083">
        <w:t xml:space="preserve">stated that their sustainable or social procurement initiatives </w:t>
      </w:r>
      <w:r w:rsidR="0008425A" w:rsidRPr="00753083">
        <w:t xml:space="preserve">included </w:t>
      </w:r>
      <w:r w:rsidRPr="00753083">
        <w:t>persons with disabilities, while another 40% did not</w:t>
      </w:r>
      <w:r w:rsidR="0008425A" w:rsidRPr="00753083">
        <w:t xml:space="preserve"> know</w:t>
      </w:r>
      <w:r w:rsidRPr="00753083">
        <w:t xml:space="preserve">, and only 13% reported no. </w:t>
      </w:r>
    </w:p>
    <w:p w14:paraId="21681A53" w14:textId="06B00336" w:rsidR="00275441" w:rsidRPr="00753083" w:rsidRDefault="00B421D8" w:rsidP="003C283A">
      <w:pPr>
        <w:rPr>
          <w:color w:val="000000"/>
        </w:rPr>
      </w:pPr>
      <w:r w:rsidRPr="00753083">
        <w:rPr>
          <w:color w:val="000000"/>
        </w:rPr>
        <w:t xml:space="preserve">Organizations reported that nearly 53% rely on VPATs, while they were evenly divided on whether suppliers must or should </w:t>
      </w:r>
      <w:r w:rsidR="000E6AD8">
        <w:rPr>
          <w:color w:val="000000"/>
        </w:rPr>
        <w:t xml:space="preserve">complete an </w:t>
      </w:r>
      <w:r w:rsidRPr="00753083">
        <w:rPr>
          <w:color w:val="000000"/>
        </w:rPr>
        <w:t>ACR (Accessibility Conformance Report). When it comes to accessibility testing, organizations only minimally prefer human testing, whether it is manual testing with individuals with lived experience, usability testing with end-users (with or without disabilities), or automated testing. Organizations rely on multiple forms of accessibility testing, which is considered best practice. Just over 35% of organizations reported that they did not know who conducts accessibility testing to validate vendor claims, and no organization reported using external testers, while almost 24% relied on both (internal and external testers).</w:t>
      </w:r>
      <w:r w:rsidR="009E12DA">
        <w:rPr>
          <w:color w:val="000000"/>
        </w:rPr>
        <w:t xml:space="preserve"> </w:t>
      </w:r>
      <w:r w:rsidRPr="00753083">
        <w:rPr>
          <w:color w:val="000000"/>
        </w:rPr>
        <w:t>The 17.7% reported using other means of testing, which was tailored to their process, specific end-users, type nature of the product or service being procured, and cost of testing.</w:t>
      </w:r>
      <w:r w:rsidR="009E12DA">
        <w:rPr>
          <w:color w:val="000000"/>
        </w:rPr>
        <w:t xml:space="preserve"> </w:t>
      </w:r>
      <w:r w:rsidRPr="00753083">
        <w:rPr>
          <w:color w:val="000000"/>
        </w:rPr>
        <w:t>Organizations relied on a combination of training and certifications for internal accessibility testers, with some not requiring specific training, others requiring IAAP certification or even using internal training, users gaining knowledge of Assistive technology from conferences, and relying on individuals with lived experience. Although, 47.4% of organizations did not know what kind of certification or training was required for internal accessibility testers.</w:t>
      </w:r>
    </w:p>
    <w:p w14:paraId="70F5BB56" w14:textId="7A23421E" w:rsidR="00A42FA9" w:rsidRPr="00753083" w:rsidRDefault="008B73F7" w:rsidP="003C283A">
      <w:r w:rsidRPr="00753083">
        <w:rPr>
          <w:color w:val="000000"/>
        </w:rPr>
        <w:lastRenderedPageBreak/>
        <w:t>Regarding</w:t>
      </w:r>
      <w:r w:rsidR="00A42FA9" w:rsidRPr="00753083">
        <w:rPr>
          <w:color w:val="000000"/>
        </w:rPr>
        <w:t xml:space="preserve"> monitoring and evaluation framework</w:t>
      </w:r>
      <w:r w:rsidR="00275441" w:rsidRPr="00753083">
        <w:rPr>
          <w:color w:val="000000"/>
        </w:rPr>
        <w:t>s</w:t>
      </w:r>
      <w:r w:rsidR="00A42FA9" w:rsidRPr="00753083">
        <w:rPr>
          <w:color w:val="000000"/>
        </w:rPr>
        <w:t xml:space="preserve"> for accessible procurement, 47.1% of organizations do not have such a framework, and 35.3% </w:t>
      </w:r>
      <w:r w:rsidR="00275441" w:rsidRPr="00753083">
        <w:rPr>
          <w:color w:val="000000"/>
        </w:rPr>
        <w:t>did</w:t>
      </w:r>
      <w:r w:rsidRPr="00753083">
        <w:rPr>
          <w:color w:val="000000"/>
        </w:rPr>
        <w:t xml:space="preserve"> not</w:t>
      </w:r>
      <w:r w:rsidR="00A42FA9" w:rsidRPr="00753083">
        <w:rPr>
          <w:color w:val="000000"/>
        </w:rPr>
        <w:t xml:space="preserve"> know. </w:t>
      </w:r>
      <w:r w:rsidR="00D24AB8" w:rsidRPr="00753083">
        <w:rPr>
          <w:color w:val="000000"/>
        </w:rPr>
        <w:t xml:space="preserve">However, 29.4% of respondents reported having KPIs for accessible procurement. </w:t>
      </w:r>
      <w:r w:rsidR="00A42FA9" w:rsidRPr="00753083">
        <w:rPr>
          <w:color w:val="000000"/>
        </w:rPr>
        <w:t xml:space="preserve">The top KPI identified by organizations included </w:t>
      </w:r>
      <w:r w:rsidR="00275441" w:rsidRPr="00753083">
        <w:rPr>
          <w:color w:val="000000"/>
        </w:rPr>
        <w:t xml:space="preserve">whether </w:t>
      </w:r>
      <w:r w:rsidRPr="00753083">
        <w:rPr>
          <w:color w:val="000000"/>
        </w:rPr>
        <w:t xml:space="preserve">a supplier </w:t>
      </w:r>
      <w:r w:rsidR="00275441" w:rsidRPr="00753083">
        <w:rPr>
          <w:color w:val="000000"/>
        </w:rPr>
        <w:t>had</w:t>
      </w:r>
      <w:r w:rsidR="00A42FA9" w:rsidRPr="00753083">
        <w:rPr>
          <w:color w:val="000000"/>
        </w:rPr>
        <w:t xml:space="preserve"> an accessibility plan </w:t>
      </w:r>
      <w:r w:rsidRPr="00753083">
        <w:rPr>
          <w:color w:val="000000"/>
        </w:rPr>
        <w:t xml:space="preserve">and </w:t>
      </w:r>
      <w:r w:rsidR="00A42FA9" w:rsidRPr="00753083">
        <w:rPr>
          <w:color w:val="000000"/>
        </w:rPr>
        <w:t xml:space="preserve">strategy. However, other KPIs were also flagged as </w:t>
      </w:r>
      <w:r w:rsidRPr="00753083">
        <w:rPr>
          <w:color w:val="000000"/>
        </w:rPr>
        <w:t>important, such</w:t>
      </w:r>
      <w:r w:rsidR="00A42FA9" w:rsidRPr="00753083">
        <w:rPr>
          <w:color w:val="000000"/>
        </w:rPr>
        <w:t xml:space="preserve"> that suppliers not only employ</w:t>
      </w:r>
      <w:r w:rsidR="00275441" w:rsidRPr="00753083">
        <w:rPr>
          <w:color w:val="000000"/>
        </w:rPr>
        <w:t>ing</w:t>
      </w:r>
      <w:r w:rsidR="00A42FA9" w:rsidRPr="00753083">
        <w:rPr>
          <w:color w:val="000000"/>
        </w:rPr>
        <w:t xml:space="preserve"> persons with disabilities but also provid</w:t>
      </w:r>
      <w:r w:rsidR="00275441" w:rsidRPr="00753083">
        <w:rPr>
          <w:color w:val="000000"/>
        </w:rPr>
        <w:t>ing</w:t>
      </w:r>
      <w:r w:rsidR="00A42FA9" w:rsidRPr="00753083">
        <w:rPr>
          <w:color w:val="000000"/>
        </w:rPr>
        <w:t xml:space="preserve"> meaningful employment opportunities.</w:t>
      </w:r>
      <w:r w:rsidR="00D14311" w:rsidRPr="00753083">
        <w:rPr>
          <w:color w:val="000000"/>
        </w:rPr>
        <w:t xml:space="preserve"> Other indicators mentioned </w:t>
      </w:r>
      <w:r w:rsidR="00A42FA9" w:rsidRPr="00753083">
        <w:rPr>
          <w:color w:val="000000"/>
        </w:rPr>
        <w:t>the public posting of ACR reports</w:t>
      </w:r>
      <w:r w:rsidRPr="00753083">
        <w:rPr>
          <w:color w:val="000000"/>
        </w:rPr>
        <w:t xml:space="preserve"> and </w:t>
      </w:r>
      <w:r w:rsidR="00A42FA9" w:rsidRPr="00753083">
        <w:rPr>
          <w:color w:val="000000"/>
        </w:rPr>
        <w:t xml:space="preserve">flagging who conducted the reports, </w:t>
      </w:r>
      <w:r w:rsidRPr="00753083">
        <w:rPr>
          <w:color w:val="000000"/>
        </w:rPr>
        <w:t>mainly</w:t>
      </w:r>
      <w:r w:rsidR="00A42FA9" w:rsidRPr="00753083">
        <w:rPr>
          <w:color w:val="000000"/>
        </w:rPr>
        <w:t xml:space="preserve"> if </w:t>
      </w:r>
      <w:r w:rsidRPr="00753083">
        <w:rPr>
          <w:color w:val="000000"/>
        </w:rPr>
        <w:t>a third party conducted</w:t>
      </w:r>
      <w:r w:rsidR="00275441" w:rsidRPr="00753083">
        <w:rPr>
          <w:color w:val="000000"/>
        </w:rPr>
        <w:t xml:space="preserve"> the report</w:t>
      </w:r>
      <w:r w:rsidR="00A42FA9" w:rsidRPr="00753083">
        <w:rPr>
          <w:color w:val="000000"/>
        </w:rPr>
        <w:t>.</w:t>
      </w:r>
      <w:r w:rsidR="002B0961" w:rsidRPr="00753083">
        <w:rPr>
          <w:color w:val="000000"/>
        </w:rPr>
        <w:t xml:space="preserve"> </w:t>
      </w:r>
      <w:r w:rsidR="00A42FA9" w:rsidRPr="00753083">
        <w:rPr>
          <w:color w:val="000000"/>
        </w:rPr>
        <w:t xml:space="preserve">And finally, </w:t>
      </w:r>
      <w:r w:rsidR="003B40E9" w:rsidRPr="00753083">
        <w:rPr>
          <w:color w:val="000000"/>
        </w:rPr>
        <w:t xml:space="preserve">“word of mouth” </w:t>
      </w:r>
      <w:r w:rsidR="00A42FA9" w:rsidRPr="00753083">
        <w:rPr>
          <w:color w:val="000000"/>
        </w:rPr>
        <w:t>recommendations from similar industry organizations and departments</w:t>
      </w:r>
      <w:r w:rsidR="00275441" w:rsidRPr="00753083">
        <w:rPr>
          <w:color w:val="000000"/>
        </w:rPr>
        <w:t xml:space="preserve"> were indicators directed towards identifying suppliers</w:t>
      </w:r>
      <w:r w:rsidR="00A42FA9" w:rsidRPr="00753083">
        <w:rPr>
          <w:color w:val="000000"/>
        </w:rPr>
        <w:t>.</w:t>
      </w:r>
      <w:r w:rsidR="009E12DA">
        <w:rPr>
          <w:color w:val="000000"/>
        </w:rPr>
        <w:t xml:space="preserve"> </w:t>
      </w:r>
      <w:r w:rsidR="00A42FA9" w:rsidRPr="00753083">
        <w:t>The top five reasons for implementing accessible procurement include:</w:t>
      </w:r>
      <w:r w:rsidR="002B0961" w:rsidRPr="00753083">
        <w:t xml:space="preserve"> </w:t>
      </w:r>
    </w:p>
    <w:p w14:paraId="1E20D91E" w14:textId="0FAE4D0F" w:rsidR="00A42FA9" w:rsidRPr="00753083" w:rsidRDefault="00A42FA9" w:rsidP="00E44F9E">
      <w:pPr>
        <w:pStyle w:val="ListParagraph"/>
        <w:numPr>
          <w:ilvl w:val="0"/>
          <w:numId w:val="40"/>
        </w:numPr>
      </w:pPr>
      <w:r w:rsidRPr="00753083">
        <w:t>Provid</w:t>
      </w:r>
      <w:r w:rsidR="00275441" w:rsidRPr="00753083">
        <w:t>ing</w:t>
      </w:r>
      <w:r w:rsidRPr="00753083">
        <w:t xml:space="preserve"> access to goods and services for the public, </w:t>
      </w:r>
    </w:p>
    <w:p w14:paraId="6D360593" w14:textId="1A35111D" w:rsidR="00A42FA9" w:rsidRPr="00753083" w:rsidRDefault="00A42FA9" w:rsidP="00E44F9E">
      <w:pPr>
        <w:pStyle w:val="ListParagraph"/>
        <w:numPr>
          <w:ilvl w:val="0"/>
          <w:numId w:val="41"/>
        </w:numPr>
      </w:pPr>
      <w:r w:rsidRPr="00753083">
        <w:t>Provid</w:t>
      </w:r>
      <w:r w:rsidR="00275441" w:rsidRPr="00753083">
        <w:t>ing</w:t>
      </w:r>
      <w:r w:rsidRPr="00753083">
        <w:t xml:space="preserve"> an inclusive workplace, </w:t>
      </w:r>
    </w:p>
    <w:p w14:paraId="4C80C2A6" w14:textId="77777777" w:rsidR="00A42FA9" w:rsidRPr="00753083" w:rsidRDefault="00A42FA9" w:rsidP="00E44F9E">
      <w:pPr>
        <w:pStyle w:val="ListParagraph"/>
        <w:numPr>
          <w:ilvl w:val="0"/>
          <w:numId w:val="42"/>
        </w:numPr>
      </w:pPr>
      <w:r w:rsidRPr="00753083">
        <w:t>Government legislation requirements </w:t>
      </w:r>
    </w:p>
    <w:p w14:paraId="02B84A07" w14:textId="6E47E164" w:rsidR="00A42FA9" w:rsidRPr="00753083" w:rsidRDefault="00A42FA9" w:rsidP="00E44F9E">
      <w:pPr>
        <w:pStyle w:val="ListParagraph"/>
        <w:numPr>
          <w:ilvl w:val="0"/>
          <w:numId w:val="43"/>
        </w:numPr>
      </w:pPr>
      <w:r w:rsidRPr="00753083">
        <w:t>Mitigat</w:t>
      </w:r>
      <w:r w:rsidR="00275441" w:rsidRPr="00753083">
        <w:t>ing</w:t>
      </w:r>
      <w:r w:rsidRPr="00753083">
        <w:t xml:space="preserve"> human rights complaints and litigation, </w:t>
      </w:r>
    </w:p>
    <w:p w14:paraId="72FC9B59" w14:textId="31EE6BF4" w:rsidR="00A42FA9" w:rsidRPr="00753083" w:rsidRDefault="00A42FA9" w:rsidP="00E44F9E">
      <w:pPr>
        <w:pStyle w:val="ListParagraph"/>
        <w:numPr>
          <w:ilvl w:val="0"/>
          <w:numId w:val="44"/>
        </w:numPr>
      </w:pPr>
      <w:r w:rsidRPr="00753083">
        <w:t>Obtain</w:t>
      </w:r>
      <w:r w:rsidR="00275441" w:rsidRPr="00753083">
        <w:t>ing</w:t>
      </w:r>
      <w:r w:rsidRPr="00753083">
        <w:t xml:space="preserve"> a competitive or market advantage.</w:t>
      </w:r>
      <w:r w:rsidR="009E12DA">
        <w:t xml:space="preserve"> </w:t>
      </w:r>
    </w:p>
    <w:p w14:paraId="7686A83A" w14:textId="3314E4CA" w:rsidR="009357F1" w:rsidRPr="00753083" w:rsidRDefault="00A42FA9" w:rsidP="00B56537">
      <w:r w:rsidRPr="00753083">
        <w:t>There are numerous strategies that organizations and departments can employ to address their own unique contexts and priorities</w:t>
      </w:r>
      <w:r w:rsidR="009357F1" w:rsidRPr="00753083">
        <w:t xml:space="preserve"> on accessible procurement</w:t>
      </w:r>
      <w:r w:rsidRPr="00753083">
        <w:t>.</w:t>
      </w:r>
      <w:r w:rsidR="002B0961" w:rsidRPr="00753083">
        <w:t xml:space="preserve"> </w:t>
      </w:r>
      <w:r w:rsidRPr="00753083">
        <w:t xml:space="preserve">However, the importance of building accessibility into all phases of procurement was highlighted as an important dimension, whether through embedding accessibility across parallel procurement initiatives or </w:t>
      </w:r>
      <w:r w:rsidRPr="00753083">
        <w:lastRenderedPageBreak/>
        <w:t xml:space="preserve">departments, addressing accessibility requirements from the outset, as well as building </w:t>
      </w:r>
      <w:r w:rsidR="00275441" w:rsidRPr="00753083">
        <w:t>one’s</w:t>
      </w:r>
      <w:r w:rsidRPr="00753083">
        <w:t xml:space="preserve"> own internal tools for assessment and training. </w:t>
      </w:r>
      <w:r w:rsidR="00275441" w:rsidRPr="00753083">
        <w:rPr>
          <w:color w:val="000000"/>
        </w:rPr>
        <w:t xml:space="preserve">Of the possible sources, respondents rely on many different resources, with free online resources being the most cited, followed by resources from the federal government. </w:t>
      </w:r>
      <w:r w:rsidR="00D24AB8" w:rsidRPr="00753083">
        <w:t>Despite a high level of accessibility awareness amongst survey respondents, there is a strong need for support and need for training, with 89% mentioning they would require further training. </w:t>
      </w:r>
      <w:r w:rsidRPr="00753083">
        <w:t xml:space="preserve">These strategies </w:t>
      </w:r>
      <w:r w:rsidR="00275441" w:rsidRPr="00753083">
        <w:t>hint at</w:t>
      </w:r>
      <w:r w:rsidRPr="00753083">
        <w:t xml:space="preserve"> specific barriers that organizations can face when implementing accessible procurement.</w:t>
      </w:r>
      <w:r w:rsidR="002B0961" w:rsidRPr="00753083">
        <w:t xml:space="preserve"> </w:t>
      </w:r>
    </w:p>
    <w:p w14:paraId="5FE09700" w14:textId="4F09D5F6" w:rsidR="00A42FA9" w:rsidRPr="00753083" w:rsidRDefault="0008425A" w:rsidP="000D710E">
      <w:pPr>
        <w:rPr>
          <w:color w:val="000000"/>
        </w:rPr>
      </w:pPr>
      <w:r w:rsidRPr="00753083">
        <w:t>Amongst respondents, w</w:t>
      </w:r>
      <w:r w:rsidR="009357F1" w:rsidRPr="00753083">
        <w:t>hen it comes to supply chain</w:t>
      </w:r>
      <w:r w:rsidR="000F4414" w:rsidRPr="00753083">
        <w:t>s</w:t>
      </w:r>
      <w:r w:rsidR="00A42FA9" w:rsidRPr="00753083">
        <w:t>, 53% reported incorporating Diversity, Equity, and Inclusion as part of their supply chain program. Of the organizations surveyed, 47% reported not knowing whether their outreach programs included persons with disabilities.</w:t>
      </w:r>
      <w:r w:rsidR="00A42FA9" w:rsidRPr="00753083">
        <w:rPr>
          <w:color w:val="000000"/>
        </w:rPr>
        <w:t xml:space="preserve"> </w:t>
      </w:r>
      <w:r w:rsidR="003523F6">
        <w:rPr>
          <w:color w:val="000000"/>
        </w:rPr>
        <w:t xml:space="preserve">Specific to </w:t>
      </w:r>
      <w:r w:rsidR="00A42FA9" w:rsidRPr="00753083">
        <w:rPr>
          <w:color w:val="000000"/>
        </w:rPr>
        <w:t xml:space="preserve">supply chain diversity, there is minimal knowledge </w:t>
      </w:r>
      <w:r w:rsidR="003523F6">
        <w:rPr>
          <w:color w:val="000000"/>
        </w:rPr>
        <w:t xml:space="preserve">whether </w:t>
      </w:r>
      <w:r w:rsidR="00A42FA9" w:rsidRPr="00753083">
        <w:rPr>
          <w:color w:val="000000"/>
        </w:rPr>
        <w:t xml:space="preserve">current DEI </w:t>
      </w:r>
      <w:r w:rsidR="003523F6">
        <w:rPr>
          <w:color w:val="000000"/>
        </w:rPr>
        <w:t xml:space="preserve">initiatives reach </w:t>
      </w:r>
      <w:r w:rsidR="00A42FA9" w:rsidRPr="00753083">
        <w:rPr>
          <w:color w:val="000000"/>
        </w:rPr>
        <w:t>disability-led business</w:t>
      </w:r>
      <w:r w:rsidR="003523F6">
        <w:rPr>
          <w:color w:val="000000"/>
        </w:rPr>
        <w:t xml:space="preserve"> or </w:t>
      </w:r>
      <w:r w:rsidR="00A42FA9" w:rsidRPr="00753083">
        <w:rPr>
          <w:color w:val="000000"/>
        </w:rPr>
        <w:t>potential suppliers.</w:t>
      </w:r>
      <w:r w:rsidR="00D24AB8" w:rsidRPr="00753083">
        <w:rPr>
          <w:color w:val="000000"/>
        </w:rPr>
        <w:t xml:space="preserve"> </w:t>
      </w:r>
      <w:r w:rsidR="00AB5E2B">
        <w:rPr>
          <w:rFonts w:eastAsia="Times New Roman"/>
          <w:szCs w:val="28"/>
        </w:rPr>
        <w:t>T</w:t>
      </w:r>
      <w:r w:rsidR="00D24AB8" w:rsidRPr="00753083">
        <w:rPr>
          <w:rFonts w:eastAsia="Times New Roman"/>
          <w:szCs w:val="28"/>
        </w:rPr>
        <w:t xml:space="preserve">o promote a holistic and consistent approach </w:t>
      </w:r>
      <w:r w:rsidR="00AB5E2B">
        <w:rPr>
          <w:rFonts w:eastAsia="Times New Roman"/>
          <w:szCs w:val="28"/>
        </w:rPr>
        <w:t xml:space="preserve">on </w:t>
      </w:r>
      <w:r w:rsidR="00AB5E2B" w:rsidRPr="00753083">
        <w:rPr>
          <w:rFonts w:eastAsia="Times New Roman"/>
          <w:szCs w:val="28"/>
        </w:rPr>
        <w:t xml:space="preserve">different </w:t>
      </w:r>
      <w:r w:rsidR="00AB5E2B">
        <w:rPr>
          <w:rFonts w:eastAsia="Times New Roman"/>
          <w:szCs w:val="28"/>
        </w:rPr>
        <w:t xml:space="preserve">accessible </w:t>
      </w:r>
      <w:r w:rsidR="00AB5E2B" w:rsidRPr="00753083">
        <w:rPr>
          <w:rFonts w:eastAsia="Times New Roman"/>
          <w:szCs w:val="28"/>
        </w:rPr>
        <w:t xml:space="preserve">procurement initiatives </w:t>
      </w:r>
      <w:r w:rsidR="00AB5E2B">
        <w:rPr>
          <w:rFonts w:eastAsia="Times New Roman"/>
          <w:szCs w:val="28"/>
        </w:rPr>
        <w:t xml:space="preserve">requires organizations to build </w:t>
      </w:r>
      <w:r w:rsidR="00AB5E2B" w:rsidRPr="00753083">
        <w:rPr>
          <w:rFonts w:eastAsia="Times New Roman"/>
          <w:szCs w:val="28"/>
        </w:rPr>
        <w:t>cross-functional capacity and collaborations access departments, including IT, Legal and Finance, Software Developers, or Development teams</w:t>
      </w:r>
    </w:p>
    <w:p w14:paraId="30C74773" w14:textId="5E19FB36" w:rsidR="000D710E" w:rsidRPr="00753083" w:rsidRDefault="000D710E" w:rsidP="000D710E">
      <w:pPr>
        <w:rPr>
          <w:rFonts w:eastAsia="Times New Roman"/>
          <w:szCs w:val="28"/>
        </w:rPr>
      </w:pPr>
      <w:proofErr w:type="gramStart"/>
      <w:r w:rsidRPr="00753083">
        <w:t>Similar to</w:t>
      </w:r>
      <w:proofErr w:type="gramEnd"/>
      <w:r w:rsidRPr="00753083">
        <w:t xml:space="preserve"> the case study</w:t>
      </w:r>
      <w:r w:rsidR="00453877">
        <w:t xml:space="preserve"> above</w:t>
      </w:r>
      <w:r w:rsidRPr="00753083">
        <w:t xml:space="preserve">, the survey confirms </w:t>
      </w:r>
      <w:r w:rsidRPr="00753083">
        <w:rPr>
          <w:rFonts w:eastAsia="Times New Roman"/>
          <w:szCs w:val="28"/>
        </w:rPr>
        <w:t>When it comes to addressing and innovating in accessible procurement, respondents identified and reiterated some of the same findings.</w:t>
      </w:r>
      <w:r w:rsidR="00453877">
        <w:rPr>
          <w:rFonts w:eastAsia="Times New Roman"/>
          <w:szCs w:val="28"/>
        </w:rPr>
        <w:t xml:space="preserve"> </w:t>
      </w:r>
      <w:r w:rsidRPr="00753083">
        <w:rPr>
          <w:rFonts w:eastAsia="Times New Roman"/>
          <w:szCs w:val="28"/>
        </w:rPr>
        <w:t>These included engaging</w:t>
      </w:r>
      <w:r w:rsidR="00453877">
        <w:rPr>
          <w:rFonts w:eastAsia="Times New Roman"/>
          <w:szCs w:val="28"/>
        </w:rPr>
        <w:t xml:space="preserve"> with</w:t>
      </w:r>
      <w:r w:rsidRPr="00753083">
        <w:rPr>
          <w:rFonts w:eastAsia="Times New Roman"/>
          <w:szCs w:val="28"/>
        </w:rPr>
        <w:t xml:space="preserve"> individuals with lived experience, ensuring and working with vendors </w:t>
      </w:r>
      <w:r w:rsidR="00453877">
        <w:rPr>
          <w:rFonts w:eastAsia="Times New Roman"/>
          <w:szCs w:val="28"/>
        </w:rPr>
        <w:t xml:space="preserve">to </w:t>
      </w:r>
      <w:r w:rsidRPr="00753083">
        <w:rPr>
          <w:rFonts w:eastAsia="Times New Roman"/>
          <w:szCs w:val="28"/>
        </w:rPr>
        <w:lastRenderedPageBreak/>
        <w:t xml:space="preserve">remediate, and ensuring the suppliers implement their accessibility statements and commitments with tangible outcomes rather than tokenism. It flagged the importance of working closely and continuously with </w:t>
      </w:r>
      <w:r w:rsidR="00453877">
        <w:rPr>
          <w:rFonts w:eastAsia="Times New Roman"/>
          <w:szCs w:val="28"/>
        </w:rPr>
        <w:t xml:space="preserve">qualified accessibility </w:t>
      </w:r>
      <w:r w:rsidRPr="00753083">
        <w:rPr>
          <w:rFonts w:eastAsia="Times New Roman"/>
          <w:szCs w:val="28"/>
        </w:rPr>
        <w:t>testers and end-users to understand accessibility needs and the user groups who must ultimately use the good, service or facilities procured.</w:t>
      </w:r>
      <w:r w:rsidR="009E12DA">
        <w:rPr>
          <w:rFonts w:eastAsia="Times New Roman"/>
          <w:szCs w:val="28"/>
        </w:rPr>
        <w:t xml:space="preserve"> </w:t>
      </w:r>
    </w:p>
    <w:p w14:paraId="1081362D" w14:textId="16022A58" w:rsidR="00040382" w:rsidRPr="00753083" w:rsidRDefault="003C6BEF" w:rsidP="00B56537">
      <w:pPr>
        <w:pStyle w:val="Heading3"/>
        <w:rPr>
          <w:rFonts w:eastAsia="Times New Roman"/>
        </w:rPr>
      </w:pPr>
      <w:r w:rsidRPr="00753083">
        <w:rPr>
          <w:rFonts w:eastAsia="Times New Roman"/>
        </w:rPr>
        <w:t xml:space="preserve">5.3 </w:t>
      </w:r>
      <w:r w:rsidR="00040382" w:rsidRPr="00753083">
        <w:rPr>
          <w:rFonts w:eastAsia="Times New Roman"/>
        </w:rPr>
        <w:t>Community Co</w:t>
      </w:r>
      <w:r w:rsidR="00857133" w:rsidRPr="00753083">
        <w:rPr>
          <w:rFonts w:eastAsia="Times New Roman"/>
        </w:rPr>
        <w:t>-</w:t>
      </w:r>
      <w:r w:rsidR="00040382" w:rsidRPr="00753083">
        <w:rPr>
          <w:rFonts w:eastAsia="Times New Roman"/>
        </w:rPr>
        <w:t>design and Expert Consultations</w:t>
      </w:r>
    </w:p>
    <w:p w14:paraId="2BE5ED1B" w14:textId="01C4ADB0" w:rsidR="006F6E0C" w:rsidRPr="00753083" w:rsidRDefault="001E39CD" w:rsidP="006F6E0C">
      <w:r>
        <w:t>A</w:t>
      </w:r>
      <w:r w:rsidR="003D2306" w:rsidRPr="00753083">
        <w:t xml:space="preserve"> co</w:t>
      </w:r>
      <w:r w:rsidR="00857133" w:rsidRPr="00753083">
        <w:t>-</w:t>
      </w:r>
      <w:r w:rsidR="003D2306" w:rsidRPr="00753083">
        <w:t xml:space="preserve">design </w:t>
      </w:r>
      <w:r w:rsidR="00667AC9" w:rsidRPr="00753083">
        <w:t xml:space="preserve">approach </w:t>
      </w:r>
      <w:r w:rsidR="00A42FA9" w:rsidRPr="00753083">
        <w:t xml:space="preserve">with </w:t>
      </w:r>
      <w:r w:rsidR="003D2306" w:rsidRPr="00753083">
        <w:t>people</w:t>
      </w:r>
      <w:r w:rsidR="00A42FA9" w:rsidRPr="00753083">
        <w:t xml:space="preserve"> with lived experience </w:t>
      </w:r>
      <w:r w:rsidR="00932B43">
        <w:t xml:space="preserve">gathered </w:t>
      </w:r>
      <w:r w:rsidR="00A42FA9" w:rsidRPr="00753083">
        <w:t xml:space="preserve">perspectives, </w:t>
      </w:r>
      <w:r w:rsidR="00F25ADC">
        <w:t xml:space="preserve">to </w:t>
      </w:r>
      <w:r w:rsidR="00A42FA9" w:rsidRPr="00753083">
        <w:t xml:space="preserve">review </w:t>
      </w:r>
      <w:r w:rsidR="003D2306" w:rsidRPr="00753083">
        <w:t xml:space="preserve">and refine </w:t>
      </w:r>
      <w:r w:rsidR="00A42FA9" w:rsidRPr="00753083">
        <w:t xml:space="preserve">the recommendations </w:t>
      </w:r>
      <w:r w:rsidR="00D51134">
        <w:t>emerging throughout the project</w:t>
      </w:r>
      <w:r w:rsidR="00A42FA9" w:rsidRPr="00753083">
        <w:t xml:space="preserve">. Like other aspects of the social model of disability, community </w:t>
      </w:r>
      <w:r w:rsidR="00185A2E" w:rsidRPr="00753083">
        <w:t xml:space="preserve">perspectives demand </w:t>
      </w:r>
      <w:r w:rsidR="00A42FA9" w:rsidRPr="00753083">
        <w:t>faster change – beyond intention and simply working on changing mindsets.</w:t>
      </w:r>
      <w:r w:rsidR="00266D07" w:rsidRPr="00753083">
        <w:t xml:space="preserve"> </w:t>
      </w:r>
      <w:r w:rsidR="00A42FA9" w:rsidRPr="00753083">
        <w:t>Bet</w:t>
      </w:r>
      <w:r w:rsidR="00D35851" w:rsidRPr="00753083">
        <w:t xml:space="preserve">ween the interviews </w:t>
      </w:r>
      <w:r w:rsidR="00590EA1" w:rsidRPr="00753083">
        <w:t>with experts</w:t>
      </w:r>
      <w:r w:rsidR="00A42FA9" w:rsidRPr="00753083">
        <w:t xml:space="preserve"> in accessible procurement, there is a clear gap across professional knowledge</w:t>
      </w:r>
      <w:r w:rsidR="00185A2E" w:rsidRPr="00753083">
        <w:t xml:space="preserve">, </w:t>
      </w:r>
      <w:r w:rsidR="00D35851" w:rsidRPr="00753083">
        <w:t>expertise</w:t>
      </w:r>
      <w:r w:rsidR="00185A2E" w:rsidRPr="00753083">
        <w:t xml:space="preserve"> and communities’ expectations</w:t>
      </w:r>
      <w:r w:rsidR="00D35851" w:rsidRPr="00753083">
        <w:t xml:space="preserve">. </w:t>
      </w:r>
      <w:r w:rsidR="00185A2E" w:rsidRPr="00753083">
        <w:t>As well</w:t>
      </w:r>
      <w:r w:rsidR="00590EA1" w:rsidRPr="00753083">
        <w:t>,</w:t>
      </w:r>
      <w:r w:rsidR="00A42FA9" w:rsidRPr="00753083">
        <w:t xml:space="preserve"> </w:t>
      </w:r>
      <w:r w:rsidR="00F25ADC">
        <w:t xml:space="preserve">individuals with disabilities may </w:t>
      </w:r>
      <w:r w:rsidR="00A42FA9" w:rsidRPr="00753083">
        <w:t xml:space="preserve">face different impacts and </w:t>
      </w:r>
      <w:r w:rsidR="00D51134">
        <w:t xml:space="preserve">level of </w:t>
      </w:r>
      <w:r w:rsidR="00185A2E" w:rsidRPr="00753083">
        <w:t xml:space="preserve">bid </w:t>
      </w:r>
      <w:r w:rsidR="00A42FA9" w:rsidRPr="00753083">
        <w:t xml:space="preserve">readiness </w:t>
      </w:r>
      <w:r w:rsidR="001C31C5" w:rsidRPr="00753083">
        <w:t>related to</w:t>
      </w:r>
      <w:r w:rsidR="00A42FA9" w:rsidRPr="00753083">
        <w:t xml:space="preserve"> supply chain diversity programs and initiatives currently developed for other equity seeking groups.</w:t>
      </w:r>
      <w:r w:rsidR="00185A2E" w:rsidRPr="00753083">
        <w:t xml:space="preserve"> The barriers differ beyond economic disadvantage, including built and digital accessibility, alongside attitudinal barriers and benign disregard.</w:t>
      </w:r>
      <w:r w:rsidR="006F6E0C">
        <w:t xml:space="preserve"> In effect, the level of accessibility and accessible procurement were directly connected to employment settings, service-delivery, and as end-users discussed during codesign discussions on accessible procurement from community perspectives indicating possible systemic barriers further impacting potentially equitable access</w:t>
      </w:r>
      <w:r w:rsidR="00DC256A">
        <w:t xml:space="preserve">. Future </w:t>
      </w:r>
      <w:r w:rsidR="00DC256A">
        <w:lastRenderedPageBreak/>
        <w:t>research should seek to better understand the realities for disability-led businesses, potential suppliers and entrepreneurs, which was beyond the scope of this project.</w:t>
      </w:r>
    </w:p>
    <w:p w14:paraId="616C8EA6" w14:textId="77777777" w:rsidR="001B120B" w:rsidRDefault="00A42FA9" w:rsidP="00B56537">
      <w:r w:rsidRPr="00753083">
        <w:t xml:space="preserve">Although </w:t>
      </w:r>
      <w:r w:rsidR="003824DA" w:rsidRPr="00753083">
        <w:t xml:space="preserve">public </w:t>
      </w:r>
      <w:r w:rsidRPr="00753083">
        <w:t xml:space="preserve">procurement processes evolve and are guided by policies and rules, other factors that inform procurement include trade obligations and federal and provincial laws to manage compliance. Nevertheless, each procurement project is different as well. Other organizations focus on processes being more strictly defined within the documentation, such as a request for proposals (RFPS), a “hard-coded language” that goes into the public domain. In some organizations, there is a movement to highlight or strengthen policies and align </w:t>
      </w:r>
      <w:r w:rsidR="003C2BCE" w:rsidRPr="00753083">
        <w:t>them with community concerns such as climate change, DEI,</w:t>
      </w:r>
      <w:r w:rsidR="003824DA" w:rsidRPr="00753083">
        <w:t xml:space="preserve"> and </w:t>
      </w:r>
      <w:r w:rsidR="00932B43">
        <w:t xml:space="preserve">to </w:t>
      </w:r>
      <w:r w:rsidR="003824DA" w:rsidRPr="00753083">
        <w:t>co-create</w:t>
      </w:r>
      <w:r w:rsidR="00932B43">
        <w:t xml:space="preserve"> social and </w:t>
      </w:r>
      <w:r w:rsidR="001B120B">
        <w:t xml:space="preserve">economic </w:t>
      </w:r>
      <w:r w:rsidR="003824DA" w:rsidRPr="00753083">
        <w:t>value</w:t>
      </w:r>
      <w:r w:rsidRPr="00753083">
        <w:t xml:space="preserve">. Covid-19 has also impacted modernization processes and practices as society moved to online and digital work environments. The refrain, learning as we go, was mentioned by experts. </w:t>
      </w:r>
    </w:p>
    <w:p w14:paraId="516AB45F" w14:textId="210F423B" w:rsidR="00A42FA9" w:rsidRPr="00753083" w:rsidRDefault="00A42FA9" w:rsidP="00B56537">
      <w:r w:rsidRPr="00753083">
        <w:t>Those who are more advanced in their AP journey have already connected with persons with disabilities or disability advocates to understand the impact of their purchasing practices.</w:t>
      </w:r>
      <w:r w:rsidR="003824DA" w:rsidRPr="00753083">
        <w:t xml:space="preserve"> </w:t>
      </w:r>
      <w:r w:rsidR="00185A2E" w:rsidRPr="00753083">
        <w:t xml:space="preserve">These </w:t>
      </w:r>
      <w:r w:rsidRPr="00753083">
        <w:t>organizations highlight that having persons with disabilities embedded in the process</w:t>
      </w:r>
      <w:r w:rsidR="003C2BCE" w:rsidRPr="00753083">
        <w:t xml:space="preserve"> </w:t>
      </w:r>
      <w:r w:rsidRPr="00753083">
        <w:t>should be in roles with greater authority rather than being loosely connected to procurement team</w:t>
      </w:r>
      <w:r w:rsidR="003824DA" w:rsidRPr="00753083">
        <w:t>s</w:t>
      </w:r>
      <w:r w:rsidRPr="00753083">
        <w:t xml:space="preserve">, on the periphery, or in low-status roles. </w:t>
      </w:r>
      <w:r w:rsidR="00185A2E" w:rsidRPr="00753083">
        <w:t xml:space="preserve">This is in part because voices </w:t>
      </w:r>
      <w:r w:rsidRPr="00753083">
        <w:t>from lived experience cannot influence processes and</w:t>
      </w:r>
      <w:r w:rsidR="002B0961" w:rsidRPr="00753083">
        <w:t xml:space="preserve"> </w:t>
      </w:r>
      <w:r w:rsidR="003C2BCE" w:rsidRPr="00753083">
        <w:t>are perceived as advisory only, limiting the capacity to impact decisions, force</w:t>
      </w:r>
      <w:r w:rsidRPr="00753083">
        <w:t xml:space="preserve"> change</w:t>
      </w:r>
      <w:r w:rsidR="0054163D" w:rsidRPr="00753083">
        <w:t xml:space="preserve">, and </w:t>
      </w:r>
      <w:r w:rsidR="0054163D" w:rsidRPr="00753083">
        <w:lastRenderedPageBreak/>
        <w:t>future knowledge sharing</w:t>
      </w:r>
      <w:r w:rsidRPr="00753083">
        <w:t>. Experts acknowledge that accessibility differs in different sectors and markets. However, they note</w:t>
      </w:r>
      <w:r w:rsidR="00185A2E" w:rsidRPr="00753083">
        <w:t>d</w:t>
      </w:r>
      <w:r w:rsidRPr="00753083">
        <w:t xml:space="preserve"> that organizations can shape the demand for accessible goods, services, and products, and the process can open </w:t>
      </w:r>
      <w:r w:rsidR="00185A2E" w:rsidRPr="00753083">
        <w:t xml:space="preserve">opportunities </w:t>
      </w:r>
      <w:r w:rsidRPr="00753083">
        <w:t>to vendors who have made commitments on accessibility criteria and requirements.</w:t>
      </w:r>
      <w:r w:rsidR="002B0961" w:rsidRPr="00753083">
        <w:t xml:space="preserve"> </w:t>
      </w:r>
      <w:r w:rsidRPr="00753083">
        <w:t>Nevertheless, for organizations to create successful supplier diversity models, community outreach must be culturally aware, use inclusive language, and meet the community where they are in terms of readiness for engaging with public sector procurement processe</w:t>
      </w:r>
      <w:r w:rsidR="00E17515" w:rsidRPr="00753083">
        <w:t xml:space="preserve">s – </w:t>
      </w:r>
      <w:r w:rsidR="00CD4DAE" w:rsidRPr="00753083">
        <w:t>it</w:t>
      </w:r>
      <w:r w:rsidR="003C2BCE" w:rsidRPr="00753083">
        <w:t>s</w:t>
      </w:r>
      <w:r w:rsidR="00E17515" w:rsidRPr="00753083">
        <w:t xml:space="preserve"> complexity, time-demands and success rates</w:t>
      </w:r>
      <w:r w:rsidRPr="00753083">
        <w:t xml:space="preserve">. </w:t>
      </w:r>
      <w:r w:rsidR="003C2BCE" w:rsidRPr="00753083">
        <w:t>Moreover,</w:t>
      </w:r>
      <w:r w:rsidRPr="00753083">
        <w:t xml:space="preserve"> we finally come full circle back to understanding the end-users and their needs, how these are defined, communicated and prioritized.</w:t>
      </w:r>
      <w:r w:rsidR="002B0961" w:rsidRPr="00753083">
        <w:t xml:space="preserve"> </w:t>
      </w:r>
    </w:p>
    <w:p w14:paraId="54E78906" w14:textId="6AAF26D4" w:rsidR="00C00D9F" w:rsidRPr="00753083" w:rsidRDefault="00F873E7" w:rsidP="00B56537">
      <w:r w:rsidRPr="00753083">
        <w:t>Current accessible procurement</w:t>
      </w:r>
      <w:r w:rsidR="00A42FA9" w:rsidRPr="00753083">
        <w:t xml:space="preserve"> approach</w:t>
      </w:r>
      <w:r w:rsidRPr="00753083">
        <w:t xml:space="preserve">es </w:t>
      </w:r>
      <w:r w:rsidR="003C2BCE" w:rsidRPr="00753083">
        <w:t>place</w:t>
      </w:r>
      <w:r w:rsidRPr="00753083">
        <w:t xml:space="preserve"> the burden on </w:t>
      </w:r>
      <w:r w:rsidR="00A42FA9" w:rsidRPr="00753083">
        <w:t xml:space="preserve">persons with disabilities </w:t>
      </w:r>
      <w:r w:rsidRPr="00753083">
        <w:t xml:space="preserve">to </w:t>
      </w:r>
      <w:r w:rsidR="00A42FA9" w:rsidRPr="00753083">
        <w:t xml:space="preserve">quietly </w:t>
      </w:r>
      <w:r w:rsidRPr="00753083">
        <w:t xml:space="preserve">find </w:t>
      </w:r>
      <w:r w:rsidR="00A42FA9" w:rsidRPr="00753083">
        <w:t>workaround solutions, often their own or through their support networks, to keep a job or engage in an essential activity for their professional and personal benefit. Based on the</w:t>
      </w:r>
      <w:r w:rsidR="00C01FF8" w:rsidRPr="00753083">
        <w:t>se</w:t>
      </w:r>
      <w:r w:rsidR="00A42FA9" w:rsidRPr="00753083">
        <w:t xml:space="preserve"> results</w:t>
      </w:r>
      <w:r w:rsidR="003C2BCE" w:rsidRPr="00753083">
        <w:t>,</w:t>
      </w:r>
      <w:r w:rsidR="00A42FA9" w:rsidRPr="00753083">
        <w:t xml:space="preserve"> </w:t>
      </w:r>
      <w:r w:rsidR="00C01FF8" w:rsidRPr="00753083">
        <w:t xml:space="preserve">we have tried </w:t>
      </w:r>
      <w:r w:rsidR="00A42FA9" w:rsidRPr="00753083">
        <w:t>to put persons with lived experience in dialogue with experts in procurement</w:t>
      </w:r>
      <w:r w:rsidR="00C01FF8" w:rsidRPr="00753083">
        <w:t>.</w:t>
      </w:r>
      <w:r w:rsidR="00D4126E" w:rsidRPr="00753083">
        <w:t xml:space="preserve"> Universal</w:t>
      </w:r>
      <w:r w:rsidR="00EC2D5A" w:rsidRPr="00753083">
        <w:t xml:space="preserve"> design principles can</w:t>
      </w:r>
      <w:r w:rsidR="009C2CD8" w:rsidRPr="00753083">
        <w:t xml:space="preserve"> connect</w:t>
      </w:r>
      <w:r w:rsidR="00EC2D5A" w:rsidRPr="00753083">
        <w:t>, create and lay</w:t>
      </w:r>
      <w:r w:rsidR="00D4126E" w:rsidRPr="00753083">
        <w:t xml:space="preserve"> </w:t>
      </w:r>
      <w:r w:rsidR="009C2CD8" w:rsidRPr="00753083">
        <w:t xml:space="preserve">the </w:t>
      </w:r>
      <w:r w:rsidR="00E352F4" w:rsidRPr="00753083">
        <w:t>groundwork</w:t>
      </w:r>
      <w:r w:rsidR="00D4126E" w:rsidRPr="00753083">
        <w:t xml:space="preserve"> </w:t>
      </w:r>
      <w:r w:rsidR="003C2BCE" w:rsidRPr="00753083">
        <w:t>for</w:t>
      </w:r>
      <w:r w:rsidR="009C3838" w:rsidRPr="00753083">
        <w:t xml:space="preserve"> </w:t>
      </w:r>
      <w:r w:rsidR="00D4126E" w:rsidRPr="00753083">
        <w:t>procurement principles</w:t>
      </w:r>
      <w:r w:rsidR="009C2CD8" w:rsidRPr="00753083">
        <w:t xml:space="preserve"> </w:t>
      </w:r>
      <w:r w:rsidR="00F55B81" w:rsidRPr="00753083">
        <w:t>referenced by the World Trade Organization Agreement on Government Procurement.</w:t>
      </w:r>
      <w:r w:rsidR="00A24AEA" w:rsidRPr="00753083">
        <w:t xml:space="preserve"> </w:t>
      </w:r>
      <w:r w:rsidR="00630311" w:rsidRPr="00753083">
        <w:t>The following image demonstrates that the Universal design principles on the left side</w:t>
      </w:r>
      <w:r w:rsidR="009039F8" w:rsidRPr="00753083">
        <w:t xml:space="preserve"> </w:t>
      </w:r>
      <w:r w:rsidR="00630311" w:rsidRPr="00753083">
        <w:t>flow and connect to WTO Principles</w:t>
      </w:r>
      <w:r w:rsidR="008B308E" w:rsidRPr="00753083">
        <w:t xml:space="preserve"> on the right side. </w:t>
      </w:r>
      <w:r w:rsidR="00E352F4" w:rsidRPr="00753083">
        <w:t>Indeed,</w:t>
      </w:r>
      <w:r w:rsidR="008B308E" w:rsidRPr="00753083">
        <w:t xml:space="preserve"> these are taken from the lens of lived experience. </w:t>
      </w:r>
      <w:r w:rsidR="00C00D9F" w:rsidRPr="00753083">
        <w:t xml:space="preserve">The World Trade Organization (WTO) principles for public procurement primarily stem from the Agreement on Government Procurement (GPA). </w:t>
      </w:r>
    </w:p>
    <w:p w14:paraId="70F67E68" w14:textId="51809773" w:rsidR="00C01FF8" w:rsidRPr="00753083" w:rsidRDefault="00C01FF8" w:rsidP="00B56537"/>
    <w:p w14:paraId="2024DAD4" w14:textId="0100775C" w:rsidR="000C6F4C" w:rsidRDefault="000C6F4C" w:rsidP="00F21018">
      <w:pPr>
        <w:pStyle w:val="Heading4"/>
      </w:pPr>
      <w:bookmarkStart w:id="78" w:name="_Toc212467589"/>
      <w:r>
        <w:t xml:space="preserve">Figure </w:t>
      </w:r>
      <w:fldSimple w:instr=" SEQ Figure \* ARABIC ">
        <w:r>
          <w:rPr>
            <w:noProof/>
          </w:rPr>
          <w:t>2</w:t>
        </w:r>
      </w:fldSimple>
      <w:r>
        <w:t xml:space="preserve">: </w:t>
      </w:r>
      <w:r w:rsidRPr="005664EF">
        <w:t>Networking Universal Design Principles with World Trade Agreement on Government Procurement Principles</w:t>
      </w:r>
      <w:bookmarkEnd w:id="78"/>
    </w:p>
    <w:p w14:paraId="112819C9" w14:textId="05D2E8CA" w:rsidR="00236FCD" w:rsidRPr="00753083" w:rsidRDefault="00E44F9E" w:rsidP="001B10FA">
      <w:pPr>
        <w:pStyle w:val="APABibliography"/>
      </w:pPr>
      <w:r>
        <w:rPr>
          <w:noProof/>
        </w:rPr>
        <w:drawing>
          <wp:inline distT="0" distB="0" distL="0" distR="0" wp14:anchorId="07393300" wp14:editId="76AEA9EA">
            <wp:extent cx="5943600" cy="4456430"/>
            <wp:effectExtent l="0" t="0" r="0" b="1270"/>
            <wp:docPr id="1609060233" name="Picture 1" descr="A web-like flow of relationships between the 7 Universal Design principals connecting government procurement princi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60233" name="Picture 1" descr="A web-like flow of relationships between the 7 Universal Design principals connecting government procurement principles "/>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6430"/>
                    </a:xfrm>
                    <a:prstGeom prst="rect">
                      <a:avLst/>
                    </a:prstGeom>
                  </pic:spPr>
                </pic:pic>
              </a:graphicData>
            </a:graphic>
          </wp:inline>
        </w:drawing>
      </w:r>
    </w:p>
    <w:p w14:paraId="159942B2" w14:textId="519E24B0" w:rsidR="00974EDF" w:rsidRDefault="00974EDF" w:rsidP="00B56537">
      <w:r>
        <w:t xml:space="preserve">Image description: Universal design principles are on the left, each represented by a sphere. On left side, principles listed are from top down: </w:t>
      </w:r>
      <w:r>
        <w:lastRenderedPageBreak/>
        <w:t>Equity in use, flexibility in use, simple and intuitive, perceptible information, tolerance for error, low physical effort and ease of approach.</w:t>
      </w:r>
      <w:r w:rsidR="009E12DA">
        <w:t xml:space="preserve"> </w:t>
      </w:r>
      <w:r>
        <w:t xml:space="preserve">World trade principles are on the left, from </w:t>
      </w:r>
      <w:r w:rsidR="00351BCC">
        <w:t>top-down</w:t>
      </w:r>
      <w:r>
        <w:t xml:space="preserve"> accountability, fairness, non-discrimination and transparency. All seven universal design principles are connected by curved lines to non-discrimination. Six, except the last principle connect to accountability.</w:t>
      </w:r>
      <w:r w:rsidR="009E12DA">
        <w:t xml:space="preserve"> </w:t>
      </w:r>
      <w:r>
        <w:t>Five universal design principles connect to</w:t>
      </w:r>
      <w:r w:rsidR="00351BCC">
        <w:t xml:space="preserve"> transparency, except tolerance for error and flexibility in use. All seven connect to fairness.</w:t>
      </w:r>
    </w:p>
    <w:p w14:paraId="53727881" w14:textId="7E86D4A9" w:rsidR="00997450" w:rsidRPr="00753083" w:rsidRDefault="00C01FF8" w:rsidP="00B56537">
      <w:r w:rsidRPr="00753083">
        <w:t>W</w:t>
      </w:r>
      <w:r w:rsidR="00A42FA9" w:rsidRPr="00753083">
        <w:t>e hope to show how the concerns and perspectives diverge and converge</w:t>
      </w:r>
      <w:r w:rsidR="00345181" w:rsidRPr="00753083">
        <w:t>.</w:t>
      </w:r>
      <w:r w:rsidR="00F3523A" w:rsidRPr="00753083">
        <w:t xml:space="preserve"> The diagram illustrates the many possible connections </w:t>
      </w:r>
      <w:r w:rsidR="00236FCD" w:rsidRPr="00753083">
        <w:t xml:space="preserve">depending on who and how principles </w:t>
      </w:r>
      <w:r w:rsidR="003C2BCE" w:rsidRPr="00753083">
        <w:t>are defined and implemented. Procurement professionals who focus</w:t>
      </w:r>
      <w:r w:rsidR="00A42FA9" w:rsidRPr="00753083">
        <w:t xml:space="preserve"> on starting conversations and asking specific questions for suppliers and vendors can help increase awareness and expectations on accessible procurement. For many, accessible procurement is a niche space, whether connected with social or sustainable procurement or an outright committed strategy, policy, or framework. </w:t>
      </w:r>
    </w:p>
    <w:p w14:paraId="24710F4F" w14:textId="530AF651" w:rsidR="00345181" w:rsidRPr="00753083" w:rsidRDefault="00A42FA9" w:rsidP="00B56537">
      <w:pPr>
        <w:rPr>
          <w:color w:val="000000"/>
        </w:rPr>
      </w:pPr>
      <w:r w:rsidRPr="00753083">
        <w:t xml:space="preserve">The report has highlighted organizations' approaches to procurement and working with competing priorities, as well as working with a lack of resources, time, personnel, and expertise, </w:t>
      </w:r>
      <w:r w:rsidR="00932B43">
        <w:t xml:space="preserve">which </w:t>
      </w:r>
      <w:r w:rsidR="00997450" w:rsidRPr="00753083">
        <w:t xml:space="preserve">are </w:t>
      </w:r>
      <w:r w:rsidRPr="00753083">
        <w:t>all barriers to implementing accessible procurement.</w:t>
      </w:r>
      <w:r w:rsidR="002B0961" w:rsidRPr="00753083">
        <w:t xml:space="preserve"> </w:t>
      </w:r>
      <w:r w:rsidRPr="00753083">
        <w:t xml:space="preserve">However, the results also show that being intentional in conversations, using tools such as self-report questionnaires, communicating values and expectations, and embedding requirements into the planning phase can help </w:t>
      </w:r>
      <w:r w:rsidR="00CF3354" w:rsidRPr="00753083">
        <w:t>insert</w:t>
      </w:r>
      <w:r w:rsidRPr="00753083">
        <w:t xml:space="preserve"> accessibility so that </w:t>
      </w:r>
      <w:r w:rsidR="003C2BCE" w:rsidRPr="00753083">
        <w:t xml:space="preserve">it </w:t>
      </w:r>
      <w:r w:rsidR="003C2BCE" w:rsidRPr="00753083">
        <w:lastRenderedPageBreak/>
        <w:t>is</w:t>
      </w:r>
      <w:r w:rsidRPr="00753083">
        <w:t xml:space="preserve"> not an add-on at the end and requir</w:t>
      </w:r>
      <w:r w:rsidR="00CF3354">
        <w:t>ing</w:t>
      </w:r>
      <w:r w:rsidRPr="00753083">
        <w:t xml:space="preserve"> costly remediation. For those organizations who lead on </w:t>
      </w:r>
      <w:r w:rsidR="00630FC6" w:rsidRPr="00753083">
        <w:t xml:space="preserve">accessibility </w:t>
      </w:r>
      <w:r w:rsidRPr="00753083">
        <w:t>and have a greater awareness, their approach differs in terms of starting points and priorities.</w:t>
      </w:r>
      <w:r w:rsidR="002B0961" w:rsidRPr="00753083">
        <w:t xml:space="preserve"> </w:t>
      </w:r>
      <w:r w:rsidRPr="00753083">
        <w:t>The results show that organizational readiness for accessibility, cross-functional knowledge sharing, and incorporating individuals with lived experience can help translate the impacts of accessible procurement.</w:t>
      </w:r>
      <w:r w:rsidR="002B0961" w:rsidRPr="00753083">
        <w:t xml:space="preserve"> </w:t>
      </w:r>
    </w:p>
    <w:p w14:paraId="05968B37" w14:textId="3C41ABBD" w:rsidR="00A42FA9" w:rsidRPr="00753083" w:rsidRDefault="00A42FA9" w:rsidP="00B56537">
      <w:r w:rsidRPr="00753083">
        <w:rPr>
          <w:color w:val="000000"/>
        </w:rPr>
        <w:t xml:space="preserve">As the different projects were triangulated, clear themes and recommendations traversed all projects. </w:t>
      </w:r>
      <w:r w:rsidR="003C2BCE" w:rsidRPr="00753083">
        <w:t>Limited networks exist</w:t>
      </w:r>
      <w:r w:rsidRPr="00753083">
        <w:t xml:space="preserve"> for suppliers with disabilities in Canada (BHER 2024). Unlike the reports on accessibility cited earlier in this chapter, we sought to understand </w:t>
      </w:r>
      <w:r w:rsidR="00F366D2" w:rsidRPr="00753083">
        <w:t>organizations' readiness</w:t>
      </w:r>
      <w:r w:rsidR="003C2BCE" w:rsidRPr="00753083">
        <w:t xml:space="preserve"> for</w:t>
      </w:r>
      <w:r w:rsidRPr="00753083">
        <w:t xml:space="preserve"> accessible procurement in Canada, identifying their barriers and enablers. The survey was drafted using the findings from the previous research and interviews</w:t>
      </w:r>
      <w:r w:rsidR="003C2BCE" w:rsidRPr="00753083">
        <w:t xml:space="preserve">, and the hope </w:t>
      </w:r>
      <w:r w:rsidR="00F366D2" w:rsidRPr="00753083">
        <w:t xml:space="preserve">is that a national survey would be conducted semi-regularly in the general procurement space to capture greater insight, such as what </w:t>
      </w:r>
      <w:r w:rsidRPr="00753083">
        <w:t>has been accomplished around sustainable procurement.</w:t>
      </w:r>
      <w:r w:rsidR="00345181" w:rsidRPr="00753083">
        <w:t xml:space="preserve"> More public </w:t>
      </w:r>
      <w:r w:rsidR="003C2BCE" w:rsidRPr="00753083">
        <w:t>case studies</w:t>
      </w:r>
      <w:r w:rsidR="00345181" w:rsidRPr="00753083">
        <w:t xml:space="preserve"> on accessible procurement are needed. </w:t>
      </w:r>
      <w:r w:rsidRPr="00753083">
        <w:t>Using a case study</w:t>
      </w:r>
      <w:r w:rsidR="003C2BCE" w:rsidRPr="00753083">
        <w:t xml:space="preserve"> </w:t>
      </w:r>
      <w:r w:rsidRPr="00753083">
        <w:t>identifies lessons learned</w:t>
      </w:r>
      <w:r w:rsidR="005A1B2B" w:rsidRPr="00753083">
        <w:t xml:space="preserve"> and that success is possible</w:t>
      </w:r>
      <w:r w:rsidRPr="00753083">
        <w:t xml:space="preserve">. We further used co-design perspectives of lived experience, inclusive of persons with disabilities and interviews with a growing pool of experts on accessible procurement and other procurement professionals. We hope </w:t>
      </w:r>
      <w:r w:rsidR="00F366D2" w:rsidRPr="00753083">
        <w:t>the thematic recommendations for standards developed here reflect their perspectives, advice, and success</w:t>
      </w:r>
      <w:r w:rsidRPr="00753083">
        <w:t>.</w:t>
      </w:r>
      <w:r w:rsidR="002B0961" w:rsidRPr="00753083">
        <w:t xml:space="preserve"> </w:t>
      </w:r>
    </w:p>
    <w:p w14:paraId="33CDE41D" w14:textId="77777777" w:rsidR="00B80CC6" w:rsidRPr="00753083" w:rsidRDefault="00B80CC6" w:rsidP="00B56537">
      <w:pPr>
        <w:rPr>
          <w:rFonts w:cstheme="majorBidi"/>
          <w:color w:val="0F4761" w:themeColor="accent1" w:themeShade="BF"/>
          <w:sz w:val="32"/>
          <w:szCs w:val="32"/>
        </w:rPr>
      </w:pPr>
      <w:r w:rsidRPr="00753083">
        <w:br w:type="page"/>
      </w:r>
    </w:p>
    <w:p w14:paraId="2069966C" w14:textId="153B587A" w:rsidR="00A42FA9" w:rsidRPr="00753083" w:rsidRDefault="00541F58" w:rsidP="00B56537">
      <w:pPr>
        <w:pStyle w:val="Heading2"/>
      </w:pPr>
      <w:bookmarkStart w:id="79" w:name="_Toc213069034"/>
      <w:r w:rsidRPr="00753083">
        <w:lastRenderedPageBreak/>
        <w:t xml:space="preserve">Chapter 6: </w:t>
      </w:r>
      <w:r w:rsidR="00E736E6" w:rsidRPr="00753083">
        <w:t xml:space="preserve">An Accessible and </w:t>
      </w:r>
      <w:r w:rsidR="00292866" w:rsidRPr="00753083">
        <w:t xml:space="preserve">Resilient </w:t>
      </w:r>
      <w:r w:rsidR="00E736E6" w:rsidRPr="00753083">
        <w:t>Supply Chain Model</w:t>
      </w:r>
      <w:bookmarkEnd w:id="79"/>
    </w:p>
    <w:p w14:paraId="55454A08" w14:textId="6470F3AA" w:rsidR="00AC6C3E" w:rsidRPr="00BA680A" w:rsidRDefault="00B47DBC" w:rsidP="00BA680A">
      <w:r w:rsidRPr="00753083">
        <w:t xml:space="preserve">A supply chain is a </w:t>
      </w:r>
      <w:r w:rsidR="003C2BCE" w:rsidRPr="00753083">
        <w:t xml:space="preserve">network of activities and materials that come together </w:t>
      </w:r>
      <w:r w:rsidR="00F366D2" w:rsidRPr="00753083">
        <w:t>formally</w:t>
      </w:r>
      <w:r w:rsidR="003C2BCE" w:rsidRPr="00753083">
        <w:t xml:space="preserve"> to create and manage goods, services, and facilities. </w:t>
      </w:r>
      <w:r w:rsidR="00B26CF7">
        <w:t>S</w:t>
      </w:r>
      <w:r w:rsidR="00B26CF7" w:rsidRPr="00753083">
        <w:t xml:space="preserve">upply chains between the public and private sectors and industries differ. </w:t>
      </w:r>
      <w:r w:rsidR="003C2BCE" w:rsidRPr="00753083">
        <w:t>The complexity in the public sector is guided by a service delivery model of co-creation of value between the user and the buyer (Sienkiewicz-</w:t>
      </w:r>
      <w:proofErr w:type="spellStart"/>
      <w:r w:rsidR="003C2BCE" w:rsidRPr="00753083">
        <w:t>Małyjurek</w:t>
      </w:r>
      <w:proofErr w:type="spellEnd"/>
      <w:r w:rsidR="003C2BCE" w:rsidRPr="00753083">
        <w:t xml:space="preserve"> &amp; Szymczak, 2024), which influences supply chain management and the </w:t>
      </w:r>
      <w:r w:rsidR="001E6B04" w:rsidRPr="00753083">
        <w:t>model</w:t>
      </w:r>
      <w:r w:rsidR="0038065C" w:rsidRPr="00753083">
        <w:t xml:space="preserve"> in public sector entities</w:t>
      </w:r>
      <w:r w:rsidR="002379EF" w:rsidRPr="00753083">
        <w:t xml:space="preserve">. </w:t>
      </w:r>
      <w:r w:rsidR="00BA680A">
        <w:t>T</w:t>
      </w:r>
      <w:r w:rsidR="002379EF" w:rsidRPr="00753083">
        <w:t xml:space="preserve">he management of supply chains </w:t>
      </w:r>
      <w:r w:rsidR="00816F93" w:rsidRPr="00753083">
        <w:t xml:space="preserve">has </w:t>
      </w:r>
      <w:r w:rsidR="002379EF" w:rsidRPr="00753083">
        <w:t>focus</w:t>
      </w:r>
      <w:r w:rsidR="00816F93" w:rsidRPr="00753083">
        <w:t>ed</w:t>
      </w:r>
      <w:r w:rsidR="002379EF" w:rsidRPr="00753083">
        <w:t xml:space="preserve"> on collaboration, integration, resilience, the role of decision-makers, governance and new technologies such as AI tools and digital platforms </w:t>
      </w:r>
      <w:r w:rsidR="002379EF" w:rsidRPr="00753083">
        <w:rPr>
          <w:rFonts w:cs="Times New Roman"/>
          <w:kern w:val="0"/>
        </w:rPr>
        <w:t>(Sienkiewicz-</w:t>
      </w:r>
      <w:proofErr w:type="spellStart"/>
      <w:r w:rsidR="002379EF" w:rsidRPr="00753083">
        <w:rPr>
          <w:rFonts w:cs="Times New Roman"/>
          <w:kern w:val="0"/>
        </w:rPr>
        <w:t>Małyjurek</w:t>
      </w:r>
      <w:proofErr w:type="spellEnd"/>
      <w:r w:rsidR="002379EF" w:rsidRPr="00753083">
        <w:rPr>
          <w:rFonts w:cs="Times New Roman"/>
          <w:kern w:val="0"/>
        </w:rPr>
        <w:t xml:space="preserve"> &amp; Szymczak, 2024)</w:t>
      </w:r>
      <w:r w:rsidR="00D46623" w:rsidRPr="00753083">
        <w:rPr>
          <w:rFonts w:cs="Times New Roman"/>
          <w:kern w:val="0"/>
        </w:rPr>
        <w:t xml:space="preserve">. </w:t>
      </w:r>
      <w:r w:rsidR="00003FA1" w:rsidRPr="00753083">
        <w:rPr>
          <w:rFonts w:cs="Times New Roman"/>
          <w:kern w:val="0"/>
        </w:rPr>
        <w:t xml:space="preserve">Based on their literature review, </w:t>
      </w:r>
      <w:r w:rsidR="00F366D2" w:rsidRPr="00753083">
        <w:rPr>
          <w:rFonts w:cs="Times New Roman"/>
          <w:kern w:val="0"/>
        </w:rPr>
        <w:t>a distinction is</w:t>
      </w:r>
      <w:r w:rsidR="00003FA1" w:rsidRPr="00753083">
        <w:rPr>
          <w:rFonts w:cs="Times New Roman"/>
          <w:kern w:val="0"/>
        </w:rPr>
        <w:t xml:space="preserve"> being made between a service-delivery supply chain and a material flow supply chain</w:t>
      </w:r>
      <w:r w:rsidR="009742C3" w:rsidRPr="00753083">
        <w:rPr>
          <w:rFonts w:cs="Times New Roman"/>
          <w:kern w:val="0"/>
        </w:rPr>
        <w:t xml:space="preserve">, which is characterised by the </w:t>
      </w:r>
      <w:r w:rsidR="00532C82" w:rsidRPr="00753083">
        <w:rPr>
          <w:rFonts w:cs="Times New Roman"/>
          <w:kern w:val="0"/>
        </w:rPr>
        <w:t xml:space="preserve">need for transparency of public investment versus the profit motivation of private sectors. </w:t>
      </w:r>
      <w:r w:rsidR="002D0F7A" w:rsidRPr="00753083">
        <w:rPr>
          <w:rFonts w:cs="Times New Roman"/>
          <w:kern w:val="0"/>
        </w:rPr>
        <w:t>Therefore,</w:t>
      </w:r>
      <w:r w:rsidR="00762C73" w:rsidRPr="00753083">
        <w:rPr>
          <w:rFonts w:cs="Times New Roman"/>
          <w:kern w:val="0"/>
        </w:rPr>
        <w:t xml:space="preserve"> public sector supply chain management often </w:t>
      </w:r>
      <w:r w:rsidR="00F366D2" w:rsidRPr="00753083">
        <w:rPr>
          <w:rFonts w:cs="Times New Roman"/>
          <w:kern w:val="0"/>
        </w:rPr>
        <w:t>focuses</w:t>
      </w:r>
      <w:r w:rsidR="00762C73" w:rsidRPr="00753083">
        <w:rPr>
          <w:rFonts w:cs="Times New Roman"/>
          <w:kern w:val="0"/>
        </w:rPr>
        <w:t xml:space="preserve"> on </w:t>
      </w:r>
      <w:r w:rsidR="00671898" w:rsidRPr="00753083">
        <w:rPr>
          <w:rFonts w:cs="Times New Roman"/>
          <w:kern w:val="0"/>
        </w:rPr>
        <w:t>the synchronization and integration of resources (ibid.).</w:t>
      </w:r>
      <w:r w:rsidR="00345D25" w:rsidRPr="00753083">
        <w:rPr>
          <w:rFonts w:cs="Times New Roman"/>
          <w:kern w:val="0"/>
        </w:rPr>
        <w:t xml:space="preserve"> The complexity further </w:t>
      </w:r>
      <w:r w:rsidR="00656716" w:rsidRPr="00753083">
        <w:rPr>
          <w:rFonts w:cs="Times New Roman"/>
          <w:kern w:val="0"/>
        </w:rPr>
        <w:t xml:space="preserve">increases as public sector organizations can also act </w:t>
      </w:r>
      <w:r w:rsidR="00CC58DB" w:rsidRPr="00753083">
        <w:rPr>
          <w:rFonts w:cs="Times New Roman"/>
          <w:kern w:val="0"/>
        </w:rPr>
        <w:t>as organizers, facilitators and members of the supply chain network themselves</w:t>
      </w:r>
      <w:r w:rsidR="002F1057" w:rsidRPr="00753083">
        <w:rPr>
          <w:rFonts w:cs="Times New Roman"/>
          <w:kern w:val="0"/>
        </w:rPr>
        <w:t xml:space="preserve">, acting internally and externally in supply chain networks. </w:t>
      </w:r>
    </w:p>
    <w:p w14:paraId="731D234D" w14:textId="266AFFC7" w:rsidR="002379EF" w:rsidRPr="00753083" w:rsidRDefault="00B26CF7" w:rsidP="00B56537">
      <w:r w:rsidRPr="00753083">
        <w:t xml:space="preserve">Unlike public-private partnerships, another aspect of the public service supply chain model includes those who directly benefit from service delivery </w:t>
      </w:r>
      <w:r w:rsidRPr="00753083">
        <w:lastRenderedPageBreak/>
        <w:t>to foster greater relationships between the public sector and communities, as highlighted within Indigenous Procurement.</w:t>
      </w:r>
      <w:r>
        <w:t xml:space="preserve"> T</w:t>
      </w:r>
      <w:r w:rsidR="00722349" w:rsidRPr="00753083">
        <w:t xml:space="preserve">he </w:t>
      </w:r>
      <w:r w:rsidR="00557E7E" w:rsidRPr="00753083">
        <w:t>differentiation of centralized and decentralized supply chain</w:t>
      </w:r>
      <w:r w:rsidR="00722349" w:rsidRPr="00753083">
        <w:t>s</w:t>
      </w:r>
      <w:r w:rsidR="00557E7E" w:rsidRPr="00753083">
        <w:t xml:space="preserve"> can further </w:t>
      </w:r>
      <w:r w:rsidR="004367C3" w:rsidRPr="00753083">
        <w:t>impact the coordination of resources and time across networks</w:t>
      </w:r>
      <w:r w:rsidR="00DE0B8E" w:rsidRPr="00753083">
        <w:t xml:space="preserve">. </w:t>
      </w:r>
      <w:r w:rsidR="005711C3">
        <w:t xml:space="preserve">As well, alongside </w:t>
      </w:r>
      <w:r w:rsidR="00221F03" w:rsidRPr="00753083">
        <w:t xml:space="preserve">collaboration and information sharing, trust becomes </w:t>
      </w:r>
      <w:r w:rsidR="00E35E69" w:rsidRPr="00753083">
        <w:t>a</w:t>
      </w:r>
      <w:r w:rsidR="00221F03" w:rsidRPr="00753083">
        <w:t xml:space="preserve"> </w:t>
      </w:r>
      <w:r w:rsidR="00607D31" w:rsidRPr="00753083">
        <w:t>critical issue (ibid.)</w:t>
      </w:r>
      <w:r w:rsidR="008B22B3" w:rsidRPr="00753083">
        <w:t xml:space="preserve"> with </w:t>
      </w:r>
      <w:r w:rsidR="00F37A90">
        <w:t>activity</w:t>
      </w:r>
      <w:r w:rsidR="00F37A90" w:rsidRPr="00753083">
        <w:t>-based</w:t>
      </w:r>
      <w:r w:rsidR="008B22B3" w:rsidRPr="00753083">
        <w:t xml:space="preserve"> contracts</w:t>
      </w:r>
      <w:r w:rsidR="00F366D2" w:rsidRPr="00753083">
        <w:t xml:space="preserve"> as</w:t>
      </w:r>
      <w:r w:rsidR="008162F2" w:rsidRPr="00753083">
        <w:t xml:space="preserve"> </w:t>
      </w:r>
      <w:r w:rsidR="001641F7" w:rsidRPr="00753083">
        <w:t xml:space="preserve">noted in the </w:t>
      </w:r>
      <w:r w:rsidR="008162F2" w:rsidRPr="00753083">
        <w:t xml:space="preserve">in the </w:t>
      </w:r>
      <w:r w:rsidR="001641F7" w:rsidRPr="00753083">
        <w:t xml:space="preserve">previous </w:t>
      </w:r>
      <w:r w:rsidR="00D051F5" w:rsidRPr="00753083">
        <w:t xml:space="preserve">chapter </w:t>
      </w:r>
      <w:r w:rsidR="008162F2" w:rsidRPr="00753083">
        <w:t>case stud</w:t>
      </w:r>
      <w:r w:rsidR="005711C3">
        <w:t>y. T</w:t>
      </w:r>
      <w:r w:rsidR="008162F2" w:rsidRPr="00753083">
        <w:t xml:space="preserve">rust and collaboration between the Organization </w:t>
      </w:r>
      <w:r w:rsidR="005711C3">
        <w:t xml:space="preserve">A </w:t>
      </w:r>
      <w:r w:rsidR="008162F2" w:rsidRPr="00753083">
        <w:t>and Vendor</w:t>
      </w:r>
      <w:r w:rsidR="00E07FD2" w:rsidRPr="00753083">
        <w:t xml:space="preserve"> </w:t>
      </w:r>
      <w:r w:rsidR="005711C3">
        <w:t xml:space="preserve">during the </w:t>
      </w:r>
      <w:r w:rsidR="00E07FD2" w:rsidRPr="00753083">
        <w:t xml:space="preserve">relationship, which was established formally through the contract agreement, but then informally through knowledge sharing and team collaborations </w:t>
      </w:r>
      <w:r w:rsidR="00E35E69" w:rsidRPr="00753083">
        <w:t>across organizations</w:t>
      </w:r>
      <w:r w:rsidR="005711C3">
        <w:t>,</w:t>
      </w:r>
      <w:r w:rsidR="00E35E69" w:rsidRPr="00753083">
        <w:t xml:space="preserve"> </w:t>
      </w:r>
      <w:r w:rsidR="00471A05" w:rsidRPr="00753083">
        <w:t>with shared</w:t>
      </w:r>
      <w:r w:rsidR="00E35E69" w:rsidRPr="00753083">
        <w:t xml:space="preserve"> communication </w:t>
      </w:r>
      <w:r w:rsidR="00674629" w:rsidRPr="00753083">
        <w:t xml:space="preserve">to </w:t>
      </w:r>
      <w:r w:rsidR="00E35E69" w:rsidRPr="00753083">
        <w:t>develop accessibility workarounds</w:t>
      </w:r>
      <w:r w:rsidR="005711C3">
        <w:t xml:space="preserve"> and support successful implementation</w:t>
      </w:r>
      <w:r w:rsidR="00E35E69" w:rsidRPr="00753083">
        <w:t xml:space="preserve">. </w:t>
      </w:r>
      <w:r w:rsidR="004D2FE6" w:rsidRPr="00753083">
        <w:t>Within their framework (Sienkiewicz-</w:t>
      </w:r>
      <w:proofErr w:type="spellStart"/>
      <w:r w:rsidR="004D2FE6" w:rsidRPr="00753083">
        <w:t>Małyjurek</w:t>
      </w:r>
      <w:proofErr w:type="spellEnd"/>
      <w:r w:rsidR="004D2FE6" w:rsidRPr="00753083">
        <w:t xml:space="preserve"> &amp; Szymczak, 2024)</w:t>
      </w:r>
      <w:r w:rsidR="00165B81" w:rsidRPr="00753083">
        <w:t xml:space="preserve">, there is </w:t>
      </w:r>
      <w:r w:rsidR="002D0F7A" w:rsidRPr="00753083">
        <w:t>a</w:t>
      </w:r>
      <w:r w:rsidR="00165B81" w:rsidRPr="00753083">
        <w:t xml:space="preserve"> merger of agile and lean principles as part of supply chain management</w:t>
      </w:r>
      <w:r w:rsidR="000A7F3F" w:rsidRPr="00753083">
        <w:t xml:space="preserve"> and resilience which require greater stud</w:t>
      </w:r>
      <w:r w:rsidR="00E16179" w:rsidRPr="00753083">
        <w:t xml:space="preserve">y as research </w:t>
      </w:r>
      <w:r w:rsidR="00C10164" w:rsidRPr="00753083">
        <w:t xml:space="preserve">on accessible procurement </w:t>
      </w:r>
      <w:r w:rsidR="00142325" w:rsidRPr="00753083">
        <w:t>advances</w:t>
      </w:r>
      <w:r w:rsidR="004E4540" w:rsidRPr="00753083">
        <w:t>.</w:t>
      </w:r>
    </w:p>
    <w:p w14:paraId="5512B9B8" w14:textId="25211E72" w:rsidR="0087351A" w:rsidRPr="00753083" w:rsidRDefault="00B037D0" w:rsidP="00B56537">
      <w:r>
        <w:t>Nevertheless, decision-makers need to</w:t>
      </w:r>
      <w:r w:rsidR="00B01860" w:rsidRPr="00753083">
        <w:t xml:space="preserve"> account for the nature of the supply chain</w:t>
      </w:r>
      <w:r>
        <w:t xml:space="preserve"> model—whether be it </w:t>
      </w:r>
      <w:r w:rsidR="00B01860" w:rsidRPr="00753083">
        <w:t>an open or closed loop</w:t>
      </w:r>
      <w:r w:rsidR="00A8778A" w:rsidRPr="00753083">
        <w:t xml:space="preserve"> system</w:t>
      </w:r>
      <w:r w:rsidR="00B01860" w:rsidRPr="00753083">
        <w:t xml:space="preserve">, bi-level </w:t>
      </w:r>
      <w:r w:rsidR="00F37A90" w:rsidRPr="00753083">
        <w:t>or multi</w:t>
      </w:r>
      <w:r w:rsidR="00B01860" w:rsidRPr="00753083">
        <w:t>-level</w:t>
      </w:r>
      <w:r w:rsidR="00074495" w:rsidRPr="00753083">
        <w:t xml:space="preserve">, </w:t>
      </w:r>
      <w:r>
        <w:t xml:space="preserve">or a </w:t>
      </w:r>
      <w:r w:rsidR="00074495" w:rsidRPr="00753083">
        <w:t>complex system</w:t>
      </w:r>
      <w:r w:rsidR="007E42A4" w:rsidRPr="00753083">
        <w:t xml:space="preserve"> to develop a </w:t>
      </w:r>
      <w:r w:rsidR="002C7AF0" w:rsidRPr="00753083">
        <w:t xml:space="preserve">modelling approach to </w:t>
      </w:r>
      <w:r>
        <w:t xml:space="preserve">address </w:t>
      </w:r>
      <w:r w:rsidR="002C7AF0" w:rsidRPr="00753083">
        <w:t xml:space="preserve">real-world decision-making, </w:t>
      </w:r>
      <w:r>
        <w:t xml:space="preserve">with </w:t>
      </w:r>
      <w:r w:rsidR="002C7AF0" w:rsidRPr="00753083">
        <w:t xml:space="preserve">constraints and </w:t>
      </w:r>
      <w:r w:rsidR="000409D2" w:rsidRPr="00753083">
        <w:t>complexity</w:t>
      </w:r>
      <w:r w:rsidR="00155208" w:rsidRPr="00753083">
        <w:t xml:space="preserve"> </w:t>
      </w:r>
      <w:r w:rsidR="00FA3993" w:rsidRPr="00753083">
        <w:t>(Agi et al., 2021)</w:t>
      </w:r>
      <w:r w:rsidR="000409D2" w:rsidRPr="00753083">
        <w:t xml:space="preserve">. </w:t>
      </w:r>
      <w:r w:rsidRPr="00753083">
        <w:t xml:space="preserve">Closed loop and open loop outline the flow of goods and materials within and across systems, such as the return of materials or waste to the original supplier (closed-loop) or introducing reused materials in a new organization in an open-low flow (Montag, 2023). </w:t>
      </w:r>
      <w:r w:rsidR="00F37A90">
        <w:t>S</w:t>
      </w:r>
      <w:r w:rsidR="00C63738" w:rsidRPr="00753083">
        <w:t xml:space="preserve">upply chain </w:t>
      </w:r>
      <w:r w:rsidR="0023576A" w:rsidRPr="00753083">
        <w:t>management</w:t>
      </w:r>
      <w:r w:rsidR="00263B60" w:rsidRPr="00753083">
        <w:t xml:space="preserve"> move</w:t>
      </w:r>
      <w:r w:rsidR="00C63738" w:rsidRPr="00753083">
        <w:t xml:space="preserve"> from linear </w:t>
      </w:r>
      <w:r w:rsidR="0023576A" w:rsidRPr="00753083">
        <w:t xml:space="preserve">closed loop systems to multi-level circular open loop </w:t>
      </w:r>
      <w:proofErr w:type="gramStart"/>
      <w:r w:rsidR="0023576A" w:rsidRPr="00753083">
        <w:lastRenderedPageBreak/>
        <w:t>systems,</w:t>
      </w:r>
      <w:proofErr w:type="gramEnd"/>
      <w:r w:rsidR="0023576A" w:rsidRPr="00753083">
        <w:t xml:space="preserve"> modelling </w:t>
      </w:r>
      <w:r w:rsidR="0087351A" w:rsidRPr="00753083">
        <w:t>is</w:t>
      </w:r>
      <w:r w:rsidR="00537225" w:rsidRPr="00753083">
        <w:t xml:space="preserve"> tailored to the specifics of the supply chain. </w:t>
      </w:r>
      <w:r w:rsidR="00440E2D" w:rsidRPr="00753083">
        <w:t xml:space="preserve">Although there are approaches such as life cycle assessments in comparison to supply chain management </w:t>
      </w:r>
      <w:proofErr w:type="gramStart"/>
      <w:r w:rsidR="00440E2D" w:rsidRPr="00753083">
        <w:t>in order to</w:t>
      </w:r>
      <w:proofErr w:type="gramEnd"/>
      <w:r w:rsidR="00440E2D" w:rsidRPr="00753083">
        <w:t xml:space="preserve"> position and develop a supply chain model. Future research may investigate supply chain management and accessible procurement, however in this space we </w:t>
      </w:r>
      <w:r w:rsidR="001C74E5">
        <w:t xml:space="preserve">used </w:t>
      </w:r>
      <w:r w:rsidR="00440E2D" w:rsidRPr="00753083">
        <w:t>a life cycle perspective.</w:t>
      </w:r>
    </w:p>
    <w:p w14:paraId="0FC1DD21" w14:textId="50D4F32E" w:rsidR="00826654" w:rsidRPr="00753083" w:rsidRDefault="007F3972" w:rsidP="00B56537">
      <w:r w:rsidRPr="00753083">
        <w:t xml:space="preserve">Unlike the academic literature on supply chain management </w:t>
      </w:r>
      <w:r w:rsidR="005711C3">
        <w:t>such as green and sustainable procurement</w:t>
      </w:r>
      <w:r w:rsidRPr="00753083">
        <w:t>, there is no current research that addresses an accessible and inclusive supply chain model</w:t>
      </w:r>
      <w:r w:rsidR="00E617C5" w:rsidRPr="00753083">
        <w:t xml:space="preserve"> in our work at the time</w:t>
      </w:r>
      <w:r w:rsidRPr="00753083">
        <w:t xml:space="preserve">. </w:t>
      </w:r>
      <w:r w:rsidR="001B270F" w:rsidRPr="00753083">
        <w:t xml:space="preserve">Similarly connected to </w:t>
      </w:r>
      <w:r w:rsidR="0087351A" w:rsidRPr="00753083">
        <w:t xml:space="preserve">the </w:t>
      </w:r>
      <w:r w:rsidR="004A5F64" w:rsidRPr="00753083">
        <w:t>procurement frameworks</w:t>
      </w:r>
      <w:r w:rsidR="0087351A" w:rsidRPr="00753083">
        <w:t xml:space="preserve"> discussed in chapter 2</w:t>
      </w:r>
      <w:r w:rsidR="004A5F64" w:rsidRPr="00753083">
        <w:t xml:space="preserve">, supply chain models </w:t>
      </w:r>
      <w:r w:rsidR="00224669" w:rsidRPr="00753083">
        <w:t xml:space="preserve">can be agile and lean, resilient and </w:t>
      </w:r>
      <w:r w:rsidR="00F8537F" w:rsidRPr="00753083">
        <w:t xml:space="preserve">inclusive. </w:t>
      </w:r>
      <w:r w:rsidR="00737BBF" w:rsidRPr="00753083">
        <w:t xml:space="preserve">A detailed comparative study of </w:t>
      </w:r>
      <w:r w:rsidR="00441514" w:rsidRPr="00753083">
        <w:t xml:space="preserve">supply chain management </w:t>
      </w:r>
      <w:r w:rsidR="007E555D" w:rsidRPr="00753083">
        <w:t>and models in terms of accessibility</w:t>
      </w:r>
      <w:r w:rsidR="00441514" w:rsidRPr="00753083">
        <w:t xml:space="preserve"> is warranted</w:t>
      </w:r>
      <w:r w:rsidR="00F24F21" w:rsidRPr="00753083">
        <w:t xml:space="preserve"> across the different sectors and industries. </w:t>
      </w:r>
      <w:r w:rsidR="005D6378" w:rsidRPr="00753083">
        <w:t xml:space="preserve">However, the </w:t>
      </w:r>
      <w:r w:rsidR="002463B1">
        <w:t xml:space="preserve">current </w:t>
      </w:r>
      <w:r w:rsidR="001C74E5">
        <w:t xml:space="preserve">lack </w:t>
      </w:r>
      <w:r w:rsidR="002463B1">
        <w:t xml:space="preserve">of data and evidenced </w:t>
      </w:r>
      <w:r w:rsidR="000708BC" w:rsidRPr="00753083">
        <w:t xml:space="preserve">must be </w:t>
      </w:r>
      <w:r w:rsidR="000E0389" w:rsidRPr="00753083">
        <w:t>addressed.</w:t>
      </w:r>
    </w:p>
    <w:p w14:paraId="198FA5B6" w14:textId="7C3CE15C" w:rsidR="001B270F" w:rsidRPr="00753083" w:rsidRDefault="002463B1" w:rsidP="00B56537">
      <w:r w:rsidRPr="00753083">
        <w:t xml:space="preserve">Since the pandemic vulnerabilities within supply chains </w:t>
      </w:r>
      <w:r>
        <w:t xml:space="preserve">have </w:t>
      </w:r>
      <w:r w:rsidRPr="00753083">
        <w:t xml:space="preserve">risen </w:t>
      </w:r>
      <w:r>
        <w:t>in greater awareness into the public domain</w:t>
      </w:r>
      <w:r w:rsidRPr="00753083">
        <w:t xml:space="preserve">. </w:t>
      </w:r>
      <w:r w:rsidR="00826654" w:rsidRPr="00753083">
        <w:t xml:space="preserve">In this research, we </w:t>
      </w:r>
      <w:r w:rsidR="00681020" w:rsidRPr="00753083">
        <w:t xml:space="preserve">cannot take or tackle the entire </w:t>
      </w:r>
      <w:r w:rsidR="009A3A7A" w:rsidRPr="00753083">
        <w:t>supply chain and focus the development of disability inclusion in current supply chains in Canada.</w:t>
      </w:r>
      <w:r w:rsidR="002B0961" w:rsidRPr="00753083">
        <w:t xml:space="preserve"> </w:t>
      </w:r>
      <w:r w:rsidR="00372893" w:rsidRPr="00753083">
        <w:t xml:space="preserve">We have focused on the </w:t>
      </w:r>
      <w:r w:rsidR="00FC4770" w:rsidRPr="00753083">
        <w:t>early development of an accessible and resilient supply chain mode</w:t>
      </w:r>
      <w:r w:rsidR="008029AF" w:rsidRPr="00753083">
        <w:t>l.</w:t>
      </w:r>
      <w:r w:rsidR="009E12DA">
        <w:t xml:space="preserve"> </w:t>
      </w:r>
    </w:p>
    <w:p w14:paraId="017ACD53" w14:textId="488E91AB" w:rsidR="00957B03" w:rsidRPr="00753083" w:rsidRDefault="00525F26" w:rsidP="00B56537">
      <w:r w:rsidRPr="00753083">
        <w:t xml:space="preserve">Based on the early spread of accessible procurement across Canadian public sector </w:t>
      </w:r>
      <w:r w:rsidR="002B101C" w:rsidRPr="00753083">
        <w:t xml:space="preserve">organization and entities, the development of an accessible and inclusive supply chain model </w:t>
      </w:r>
      <w:r w:rsidR="000D3B73" w:rsidRPr="00753083">
        <w:t xml:space="preserve">is an interesting composite </w:t>
      </w:r>
      <w:r w:rsidR="00D741E4" w:rsidRPr="00753083">
        <w:t>and impacted by many different forces</w:t>
      </w:r>
      <w:r w:rsidR="00681020" w:rsidRPr="00753083">
        <w:t>.</w:t>
      </w:r>
      <w:r w:rsidR="002B0961" w:rsidRPr="00753083">
        <w:t xml:space="preserve"> </w:t>
      </w:r>
      <w:r w:rsidR="003D353E" w:rsidRPr="00753083">
        <w:t>The growth and uptake of Resilient Supply Chains</w:t>
      </w:r>
      <w:r w:rsidR="00154DCC" w:rsidRPr="00753083">
        <w:t xml:space="preserve"> </w:t>
      </w:r>
      <w:proofErr w:type="gramStart"/>
      <w:r w:rsidR="00154DCC" w:rsidRPr="00753083">
        <w:lastRenderedPageBreak/>
        <w:t>focuses</w:t>
      </w:r>
      <w:proofErr w:type="gramEnd"/>
      <w:r w:rsidR="00154DCC" w:rsidRPr="00753083">
        <w:t xml:space="preserve"> on responding </w:t>
      </w:r>
      <w:r w:rsidR="00435AE8" w:rsidRPr="00753083">
        <w:t xml:space="preserve">to </w:t>
      </w:r>
      <w:r w:rsidR="00154DCC" w:rsidRPr="00753083">
        <w:t xml:space="preserve">the </w:t>
      </w:r>
      <w:r w:rsidR="00503865" w:rsidRPr="00753083">
        <w:t>environmental</w:t>
      </w:r>
      <w:r w:rsidR="00154DCC" w:rsidRPr="00753083">
        <w:t xml:space="preserve"> and human created</w:t>
      </w:r>
      <w:r w:rsidR="00503865" w:rsidRPr="00753083">
        <w:t xml:space="preserve"> factors </w:t>
      </w:r>
      <w:r w:rsidR="00154DCC" w:rsidRPr="00753083">
        <w:t xml:space="preserve">that can precipitate </w:t>
      </w:r>
      <w:r w:rsidR="007A6205" w:rsidRPr="00753083">
        <w:t xml:space="preserve">disruptions </w:t>
      </w:r>
      <w:r w:rsidR="009B2CEC" w:rsidRPr="00753083">
        <w:t xml:space="preserve">or hinder the efficient flow of goods and materials across </w:t>
      </w:r>
      <w:r w:rsidR="00D97F4F" w:rsidRPr="00753083">
        <w:t xml:space="preserve">interconnected supply networks </w:t>
      </w:r>
      <w:r w:rsidR="0027774F" w:rsidRPr="00753083">
        <w:t>(</w:t>
      </w:r>
      <w:proofErr w:type="spellStart"/>
      <w:r w:rsidR="0027774F" w:rsidRPr="00753083">
        <w:t>Katsaliaki</w:t>
      </w:r>
      <w:proofErr w:type="spellEnd"/>
      <w:r w:rsidR="0027774F" w:rsidRPr="00753083">
        <w:t xml:space="preserve"> et al., 2022)</w:t>
      </w:r>
      <w:r w:rsidR="00D97F4F" w:rsidRPr="00753083">
        <w:t xml:space="preserve">. </w:t>
      </w:r>
      <w:r w:rsidR="00EE55CA" w:rsidRPr="00753083">
        <w:t>The focus in resilient supply chains is to develop contingency plans</w:t>
      </w:r>
      <w:r w:rsidR="002317B0" w:rsidRPr="00753083">
        <w:t xml:space="preserve"> and risk management frameworks</w:t>
      </w:r>
      <w:r w:rsidR="00EE55CA" w:rsidRPr="00753083">
        <w:t xml:space="preserve"> </w:t>
      </w:r>
      <w:r w:rsidR="00AF5D10" w:rsidRPr="00753083">
        <w:t>to</w:t>
      </w:r>
      <w:r w:rsidR="001D35F8" w:rsidRPr="00753083">
        <w:t xml:space="preserve"> resist and</w:t>
      </w:r>
      <w:r w:rsidR="00EE55CA" w:rsidRPr="00753083">
        <w:t xml:space="preserve"> manage disruptions </w:t>
      </w:r>
      <w:r w:rsidR="001C74E5">
        <w:t>to</w:t>
      </w:r>
      <w:r w:rsidR="00EE55CA" w:rsidRPr="00753083">
        <w:t xml:space="preserve"> prevent an organization from operating or </w:t>
      </w:r>
      <w:r w:rsidR="00966181" w:rsidRPr="00753083">
        <w:t>recover operations.</w:t>
      </w:r>
      <w:r w:rsidR="009E12DA">
        <w:t xml:space="preserve"> </w:t>
      </w:r>
    </w:p>
    <w:p w14:paraId="054F4AD8" w14:textId="15BFA14F" w:rsidR="00B87868" w:rsidRPr="00753083" w:rsidRDefault="00AF5D10" w:rsidP="00B56537">
      <w:proofErr w:type="spellStart"/>
      <w:r w:rsidRPr="00753083">
        <w:t>Katsaliaki</w:t>
      </w:r>
      <w:proofErr w:type="spellEnd"/>
      <w:r w:rsidRPr="00753083">
        <w:t xml:space="preserve"> et al (2022) </w:t>
      </w:r>
      <w:r w:rsidR="008C670E" w:rsidRPr="00753083">
        <w:t xml:space="preserve">in their bibliometric review </w:t>
      </w:r>
      <w:r w:rsidRPr="00753083">
        <w:t xml:space="preserve">note that resilient supply chains </w:t>
      </w:r>
      <w:r w:rsidR="00640BB2" w:rsidRPr="00753083">
        <w:t xml:space="preserve">seek to not only mitigate future </w:t>
      </w:r>
      <w:r w:rsidR="00C92302" w:rsidRPr="00753083">
        <w:t>risks but</w:t>
      </w:r>
      <w:r w:rsidR="00640BB2" w:rsidRPr="00753083">
        <w:t xml:space="preserve"> </w:t>
      </w:r>
      <w:r w:rsidR="002E3986" w:rsidRPr="00753083">
        <w:t xml:space="preserve">moves away from the traditional risk management approach to </w:t>
      </w:r>
      <w:r w:rsidR="00CF7EA2" w:rsidRPr="00753083">
        <w:t>anticipate</w:t>
      </w:r>
      <w:r w:rsidR="002E3986" w:rsidRPr="00753083">
        <w:t xml:space="preserve"> and adapt to future disruption.</w:t>
      </w:r>
      <w:r w:rsidR="00686A78" w:rsidRPr="00753083">
        <w:t xml:space="preserve"> </w:t>
      </w:r>
      <w:r w:rsidR="002E3986" w:rsidRPr="00753083">
        <w:t xml:space="preserve">The </w:t>
      </w:r>
      <w:r w:rsidR="00CF7EA2" w:rsidRPr="00753083">
        <w:t>academic literature is growing</w:t>
      </w:r>
      <w:r w:rsidR="00FF74CF" w:rsidRPr="00753083">
        <w:t xml:space="preserve"> since 2004 addressing </w:t>
      </w:r>
      <w:r w:rsidR="00D43A84" w:rsidRPr="00753083">
        <w:t xml:space="preserve">key areas </w:t>
      </w:r>
      <w:r w:rsidR="00686A78" w:rsidRPr="00753083">
        <w:t xml:space="preserve">in </w:t>
      </w:r>
      <w:r w:rsidR="00D43A84" w:rsidRPr="00753083">
        <w:t>risk mitigation methods</w:t>
      </w:r>
      <w:r w:rsidR="003F713A" w:rsidRPr="00753083">
        <w:t xml:space="preserve">, </w:t>
      </w:r>
      <w:r w:rsidR="008C670E" w:rsidRPr="00753083">
        <w:t>methods to manage disruptions</w:t>
      </w:r>
      <w:r w:rsidR="003F713A" w:rsidRPr="00753083">
        <w:t xml:space="preserve">, defining </w:t>
      </w:r>
      <w:r w:rsidR="000F0BC1" w:rsidRPr="00753083">
        <w:t xml:space="preserve">resilience, the impact of new and emerging digital technologies and tools, including AI </w:t>
      </w:r>
      <w:r w:rsidR="008C670E" w:rsidRPr="00753083">
        <w:t>(ibid.)</w:t>
      </w:r>
      <w:r w:rsidR="00835F58" w:rsidRPr="00753083">
        <w:t xml:space="preserve">. Their review </w:t>
      </w:r>
      <w:r w:rsidR="00C750F0" w:rsidRPr="00753083">
        <w:t>notes that researchers work on disruptions to understand the types and causes of supply chain disruptions</w:t>
      </w:r>
      <w:r w:rsidR="00304441" w:rsidRPr="00753083">
        <w:t xml:space="preserve">, which cover production issues, transportation, </w:t>
      </w:r>
      <w:r w:rsidR="00264E43" w:rsidRPr="00753083">
        <w:t>and supply issues (</w:t>
      </w:r>
      <w:proofErr w:type="spellStart"/>
      <w:r w:rsidR="00264E43" w:rsidRPr="00753083">
        <w:t>Katsaliaki</w:t>
      </w:r>
      <w:proofErr w:type="spellEnd"/>
      <w:r w:rsidR="00264E43" w:rsidRPr="00753083">
        <w:t xml:space="preserve"> et al., 2022)</w:t>
      </w:r>
      <w:r w:rsidR="00264DEC" w:rsidRPr="00753083">
        <w:t xml:space="preserve">. </w:t>
      </w:r>
      <w:r w:rsidR="00366726" w:rsidRPr="00753083">
        <w:t xml:space="preserve">Their </w:t>
      </w:r>
      <w:r w:rsidR="00264DEC" w:rsidRPr="00753083">
        <w:t xml:space="preserve">literature review identifies many different causes included, natural disasters, </w:t>
      </w:r>
      <w:r w:rsidR="00F57868" w:rsidRPr="00753083">
        <w:t xml:space="preserve">inflexibility within systems and sourcing, </w:t>
      </w:r>
      <w:r w:rsidR="00EE01EC" w:rsidRPr="00753083">
        <w:t xml:space="preserve">information breakdown and inaccurate predictions, </w:t>
      </w:r>
      <w:r w:rsidR="00DD3280" w:rsidRPr="00753083">
        <w:t xml:space="preserve">scales of customers, exchange rate risks, intellectual property and </w:t>
      </w:r>
      <w:r w:rsidR="00065871" w:rsidRPr="00753083">
        <w:t>demand or supply uncertainty (ibid.).</w:t>
      </w:r>
      <w:r w:rsidR="008F137B" w:rsidRPr="00753083">
        <w:t xml:space="preserve"> Particularly the literature has </w:t>
      </w:r>
      <w:r w:rsidR="00885E35" w:rsidRPr="00753083">
        <w:t xml:space="preserve">identified different </w:t>
      </w:r>
      <w:r w:rsidR="009571A1" w:rsidRPr="00753083">
        <w:t xml:space="preserve">forms </w:t>
      </w:r>
      <w:r w:rsidR="00885E35" w:rsidRPr="00753083">
        <w:t xml:space="preserve">of risk, addressing process, control, </w:t>
      </w:r>
      <w:r w:rsidR="009571A1" w:rsidRPr="00753083">
        <w:t>demand, supply, and environmental risk factors</w:t>
      </w:r>
      <w:r w:rsidR="005F7083" w:rsidRPr="00753083">
        <w:t>, but further addressing industry risk</w:t>
      </w:r>
      <w:r w:rsidR="00EA54DC" w:rsidRPr="00753083">
        <w:t xml:space="preserve"> (impacting the supply chain)</w:t>
      </w:r>
      <w:r w:rsidR="005F7083" w:rsidRPr="00753083">
        <w:t xml:space="preserve">, internal organization risks, </w:t>
      </w:r>
      <w:r w:rsidR="00EA54DC" w:rsidRPr="00753083">
        <w:t xml:space="preserve">problem-specific or decision-maker risks. </w:t>
      </w:r>
      <w:r w:rsidR="00E86B4F" w:rsidRPr="00753083">
        <w:t xml:space="preserve">A key feature </w:t>
      </w:r>
      <w:r w:rsidR="001C74E5">
        <w:t>in</w:t>
      </w:r>
      <w:r w:rsidR="00E86B4F" w:rsidRPr="00753083">
        <w:t xml:space="preserve"> the resilience supply </w:t>
      </w:r>
      <w:r w:rsidR="001C74E5">
        <w:t xml:space="preserve">chain model </w:t>
      </w:r>
      <w:r w:rsidR="00E86B4F" w:rsidRPr="00753083">
        <w:t xml:space="preserve">is the ripple effect, </w:t>
      </w:r>
      <w:r w:rsidR="00364015" w:rsidRPr="00753083">
        <w:t xml:space="preserve">where a disruption at a </w:t>
      </w:r>
      <w:r w:rsidR="00364015" w:rsidRPr="00753083">
        <w:lastRenderedPageBreak/>
        <w:t xml:space="preserve">local </w:t>
      </w:r>
      <w:r w:rsidR="00730808" w:rsidRPr="00753083">
        <w:t>level can spread and amplify the impact across the entire supply chain</w:t>
      </w:r>
      <w:r w:rsidR="00E0430F" w:rsidRPr="00753083">
        <w:t xml:space="preserve"> (ibid</w:t>
      </w:r>
      <w:r w:rsidR="00F60B7F" w:rsidRPr="00753083">
        <w:t>.)</w:t>
      </w:r>
      <w:r w:rsidR="000345F4" w:rsidRPr="00753083">
        <w:t xml:space="preserve">, </w:t>
      </w:r>
      <w:r w:rsidR="004B158A" w:rsidRPr="00753083">
        <w:t>effecting performance and even organizations financially.</w:t>
      </w:r>
      <w:r w:rsidR="009E12DA">
        <w:t xml:space="preserve"> </w:t>
      </w:r>
      <w:proofErr w:type="spellStart"/>
      <w:r w:rsidR="00F95260" w:rsidRPr="00753083">
        <w:t>Katsaliaki</w:t>
      </w:r>
      <w:proofErr w:type="spellEnd"/>
      <w:r w:rsidR="00F95260" w:rsidRPr="00753083">
        <w:t xml:space="preserve"> et al.</w:t>
      </w:r>
      <w:r w:rsidR="00043D01" w:rsidRPr="00753083">
        <w:t xml:space="preserve"> (</w:t>
      </w:r>
      <w:r w:rsidR="00F95260" w:rsidRPr="00753083">
        <w:t>2022)</w:t>
      </w:r>
      <w:r w:rsidR="0039393B" w:rsidRPr="00753083">
        <w:t xml:space="preserve"> </w:t>
      </w:r>
      <w:r w:rsidR="00F91E8B" w:rsidRPr="00753083">
        <w:t xml:space="preserve">note that researchers </w:t>
      </w:r>
      <w:r w:rsidR="00F33B6B" w:rsidRPr="00753083">
        <w:t xml:space="preserve">(Hendricks &amp; Singhal, 2005) </w:t>
      </w:r>
      <w:r w:rsidR="00F91E8B" w:rsidRPr="00753083">
        <w:t xml:space="preserve">have </w:t>
      </w:r>
      <w:r w:rsidR="0039393B" w:rsidRPr="00753083">
        <w:t>quantified</w:t>
      </w:r>
      <w:r w:rsidR="00180221" w:rsidRPr="00753083">
        <w:t xml:space="preserve"> the impact of</w:t>
      </w:r>
      <w:r w:rsidR="00F33B6B" w:rsidRPr="00753083">
        <w:t xml:space="preserve"> disruptions in supply chains associated with 107%</w:t>
      </w:r>
      <w:r w:rsidR="00180221" w:rsidRPr="00753083">
        <w:t xml:space="preserve"> loss in operating budgets, </w:t>
      </w:r>
      <w:r w:rsidR="00E70EC2" w:rsidRPr="00753083">
        <w:t>lowered sales, and increase associated costs</w:t>
      </w:r>
      <w:r w:rsidR="00F33B6B" w:rsidRPr="00753083">
        <w:t>.</w:t>
      </w:r>
      <w:r w:rsidR="00F33B6B" w:rsidRPr="00753083">
        <w:tab/>
      </w:r>
      <w:r w:rsidR="00B87868" w:rsidRPr="00753083">
        <w:t xml:space="preserve"> </w:t>
      </w:r>
    </w:p>
    <w:p w14:paraId="4918FBBA" w14:textId="1383E8DF" w:rsidR="002463B1" w:rsidRDefault="002463B1" w:rsidP="00B56537">
      <w:r w:rsidRPr="00753083">
        <w:t xml:space="preserve">There are some interesting future approaches </w:t>
      </w:r>
      <w:r>
        <w:t xml:space="preserve">in how </w:t>
      </w:r>
      <w:r w:rsidRPr="00753083">
        <w:t>accessible procurement in organization</w:t>
      </w:r>
      <w:r>
        <w:t>s</w:t>
      </w:r>
      <w:r w:rsidRPr="00753083">
        <w:t xml:space="preserve"> can help </w:t>
      </w:r>
      <w:r>
        <w:t xml:space="preserve">to </w:t>
      </w:r>
      <w:r w:rsidRPr="00753083">
        <w:t xml:space="preserve">recover and resistant disruptions of inaccessibility. </w:t>
      </w:r>
      <w:r w:rsidR="00472CF4" w:rsidRPr="00753083">
        <w:t>From the</w:t>
      </w:r>
      <w:r w:rsidR="001C74E5">
        <w:t>ir</w:t>
      </w:r>
      <w:r w:rsidR="00472CF4" w:rsidRPr="00753083">
        <w:t xml:space="preserve"> research</w:t>
      </w:r>
      <w:r w:rsidR="001C74E5">
        <w:t>,</w:t>
      </w:r>
      <w:r w:rsidR="00472CF4" w:rsidRPr="00753083">
        <w:t xml:space="preserve"> strategies to </w:t>
      </w:r>
      <w:r w:rsidR="005D4FFD" w:rsidRPr="00753083">
        <w:t xml:space="preserve">recover </w:t>
      </w:r>
      <w:r w:rsidR="00472CF4" w:rsidRPr="00753083">
        <w:t xml:space="preserve">and resist disruptions </w:t>
      </w:r>
      <w:r w:rsidR="005D4FFD" w:rsidRPr="00753083">
        <w:t>include building redundancie</w:t>
      </w:r>
      <w:r w:rsidR="00CD3063" w:rsidRPr="00753083">
        <w:t xml:space="preserve">s and increasing flexibility, </w:t>
      </w:r>
      <w:r w:rsidR="007D7A23" w:rsidRPr="00753083">
        <w:t xml:space="preserve">such as </w:t>
      </w:r>
      <w:r w:rsidR="00CD3063" w:rsidRPr="00753083">
        <w:t>using buffer stock or backup alternatives</w:t>
      </w:r>
      <w:r w:rsidR="00AF3530" w:rsidRPr="00753083">
        <w:t xml:space="preserve"> or sourcing, </w:t>
      </w:r>
      <w:r w:rsidR="006A3042" w:rsidRPr="00753083">
        <w:t>improving forecasting and better coordinating the different levels of supply chains</w:t>
      </w:r>
      <w:r w:rsidR="001B031E" w:rsidRPr="00753083">
        <w:t xml:space="preserve"> to recover from or resist disruptions</w:t>
      </w:r>
      <w:r w:rsidR="005608EA" w:rsidRPr="00753083">
        <w:t xml:space="preserve">, </w:t>
      </w:r>
      <w:r w:rsidR="009F4F7A" w:rsidRPr="00753083">
        <w:t xml:space="preserve">and </w:t>
      </w:r>
      <w:r w:rsidR="005608EA" w:rsidRPr="00753083">
        <w:t>using self-report</w:t>
      </w:r>
      <w:r w:rsidR="008C580F" w:rsidRPr="00753083">
        <w:t xml:space="preserve"> evaluation tools for organizational resilience</w:t>
      </w:r>
      <w:r w:rsidR="001B031E" w:rsidRPr="00753083">
        <w:t xml:space="preserve"> </w:t>
      </w:r>
      <w:r w:rsidR="001B1883" w:rsidRPr="00753083">
        <w:t>(</w:t>
      </w:r>
      <w:proofErr w:type="spellStart"/>
      <w:r w:rsidR="001B1883" w:rsidRPr="00753083">
        <w:t>Katsaliaki</w:t>
      </w:r>
      <w:proofErr w:type="spellEnd"/>
      <w:r w:rsidR="001B1883" w:rsidRPr="00753083">
        <w:t xml:space="preserve"> et al., 2022). </w:t>
      </w:r>
      <w:r>
        <w:t>Q</w:t>
      </w:r>
      <w:r w:rsidR="00142A5F" w:rsidRPr="00753083">
        <w:t>uantitative</w:t>
      </w:r>
      <w:r w:rsidR="007A031D" w:rsidRPr="00753083">
        <w:t xml:space="preserve"> methods </w:t>
      </w:r>
      <w:r w:rsidR="00142A5F" w:rsidRPr="00753083">
        <w:t>and models are also being developed by researchers</w:t>
      </w:r>
      <w:r w:rsidR="00F4358E" w:rsidRPr="00753083">
        <w:t xml:space="preserve">, such as mathematical optimization models, </w:t>
      </w:r>
      <w:r w:rsidR="00661868" w:rsidRPr="00753083">
        <w:t xml:space="preserve">that can address a wide range of </w:t>
      </w:r>
      <w:r w:rsidR="008E6981" w:rsidRPr="00753083">
        <w:t>variables</w:t>
      </w:r>
      <w:r w:rsidR="00661868" w:rsidRPr="00753083">
        <w:t xml:space="preserve"> and </w:t>
      </w:r>
      <w:r w:rsidR="008E6981" w:rsidRPr="00753083">
        <w:t>parameters</w:t>
      </w:r>
      <w:r w:rsidR="00661868" w:rsidRPr="00753083">
        <w:t xml:space="preserve"> for minimiz</w:t>
      </w:r>
      <w:r w:rsidR="001C74E5">
        <w:t>ing</w:t>
      </w:r>
      <w:r w:rsidR="00661868" w:rsidRPr="00753083">
        <w:t xml:space="preserve"> risk and </w:t>
      </w:r>
      <w:r w:rsidR="0081731D" w:rsidRPr="00753083">
        <w:t xml:space="preserve">identifying </w:t>
      </w:r>
      <w:r w:rsidR="00A07263" w:rsidRPr="00753083">
        <w:t>policies but</w:t>
      </w:r>
      <w:r w:rsidR="0081731D" w:rsidRPr="00753083">
        <w:t xml:space="preserve"> often cannot account for the dynamic realities in SCs. </w:t>
      </w:r>
      <w:r w:rsidR="00831FCE" w:rsidRPr="00753083">
        <w:t>Technology</w:t>
      </w:r>
      <w:r w:rsidR="000850FD" w:rsidRPr="00753083">
        <w:t xml:space="preserve"> developments are further </w:t>
      </w:r>
      <w:r w:rsidR="000457C9" w:rsidRPr="00753083">
        <w:t xml:space="preserve">enhancing the explanatory power of predictive modeling (such as what if scenarios) and new </w:t>
      </w:r>
      <w:r w:rsidR="00E665BD" w:rsidRPr="00753083">
        <w:t>technological developments and tools are increasing to support better decision-making with ever more data points and system</w:t>
      </w:r>
      <w:r w:rsidR="0006239B" w:rsidRPr="00753083">
        <w:t xml:space="preserve">, which can further </w:t>
      </w:r>
      <w:r w:rsidR="004B2BE1" w:rsidRPr="00753083">
        <w:t xml:space="preserve">incorporate </w:t>
      </w:r>
      <w:r w:rsidR="0006239B" w:rsidRPr="00753083">
        <w:t xml:space="preserve">behavioural analysis, </w:t>
      </w:r>
      <w:r w:rsidR="003E44B4" w:rsidRPr="00753083">
        <w:t>risk managements, systems</w:t>
      </w:r>
      <w:r w:rsidR="006C3A20" w:rsidRPr="00753083">
        <w:t xml:space="preserve"> and even the internet of things and blockchain</w:t>
      </w:r>
      <w:r w:rsidR="00132D48" w:rsidRPr="00753083">
        <w:t xml:space="preserve">, game theory and data visualization techniques (ibid). </w:t>
      </w:r>
      <w:r w:rsidR="00BE630F" w:rsidRPr="00753083">
        <w:t>Their review highlights the importance of technology in the future of supply chains and modelling.</w:t>
      </w:r>
      <w:r w:rsidR="002267D0" w:rsidRPr="00753083">
        <w:t xml:space="preserve"> </w:t>
      </w:r>
      <w:r w:rsidR="005C795D" w:rsidRPr="00753083">
        <w:t xml:space="preserve">Blockchain technology is particularly </w:t>
      </w:r>
      <w:r w:rsidR="005C795D" w:rsidRPr="00753083">
        <w:lastRenderedPageBreak/>
        <w:t xml:space="preserve">flagged to help address the complexity of </w:t>
      </w:r>
      <w:r w:rsidR="00036439" w:rsidRPr="00753083">
        <w:t xml:space="preserve">supply chains </w:t>
      </w:r>
      <w:r w:rsidR="00036439" w:rsidRPr="00753083">
        <w:rPr>
          <w:rFonts w:cs="Times New Roman"/>
          <w:kern w:val="0"/>
        </w:rPr>
        <w:t>(</w:t>
      </w:r>
      <w:proofErr w:type="spellStart"/>
      <w:r w:rsidR="00036439" w:rsidRPr="00753083">
        <w:rPr>
          <w:rFonts w:cs="Times New Roman"/>
          <w:kern w:val="0"/>
        </w:rPr>
        <w:t>Katsaliaki</w:t>
      </w:r>
      <w:proofErr w:type="spellEnd"/>
      <w:r w:rsidR="00036439" w:rsidRPr="00753083">
        <w:rPr>
          <w:rFonts w:cs="Times New Roman"/>
          <w:kern w:val="0"/>
        </w:rPr>
        <w:t xml:space="preserve"> et al., 2022; Sienkiewicz-</w:t>
      </w:r>
      <w:proofErr w:type="spellStart"/>
      <w:r w:rsidR="00036439" w:rsidRPr="00753083">
        <w:rPr>
          <w:rFonts w:cs="Times New Roman"/>
          <w:kern w:val="0"/>
        </w:rPr>
        <w:t>Małyjurek</w:t>
      </w:r>
      <w:proofErr w:type="spellEnd"/>
      <w:r w:rsidR="00036439" w:rsidRPr="00753083">
        <w:rPr>
          <w:rFonts w:cs="Times New Roman"/>
          <w:kern w:val="0"/>
        </w:rPr>
        <w:t xml:space="preserve"> &amp; Szymczak, 2024</w:t>
      </w:r>
      <w:r w:rsidR="00B87868" w:rsidRPr="00753083">
        <w:rPr>
          <w:rFonts w:cs="Times New Roman"/>
          <w:kern w:val="0"/>
        </w:rPr>
        <w:t>)</w:t>
      </w:r>
      <w:r w:rsidR="00B87868" w:rsidRPr="00753083">
        <w:t xml:space="preserve"> and</w:t>
      </w:r>
      <w:r w:rsidR="00AA5B24" w:rsidRPr="00753083">
        <w:t xml:space="preserve"> growing digital software such as </w:t>
      </w:r>
      <w:r w:rsidR="001725A0" w:rsidRPr="00753083">
        <w:t xml:space="preserve">enterprise </w:t>
      </w:r>
      <w:r w:rsidR="00E41ED3" w:rsidRPr="00753083">
        <w:t>resource planning software</w:t>
      </w:r>
      <w:r w:rsidR="00AA5B24" w:rsidRPr="00753083">
        <w:t xml:space="preserve"> that </w:t>
      </w:r>
      <w:r w:rsidR="00D026DC" w:rsidRPr="00753083">
        <w:t xml:space="preserve">centralizes </w:t>
      </w:r>
      <w:r w:rsidR="00AA5B24" w:rsidRPr="00753083">
        <w:t>daily operations</w:t>
      </w:r>
      <w:r w:rsidR="00D026DC" w:rsidRPr="00753083">
        <w:t xml:space="preserve"> </w:t>
      </w:r>
      <w:r w:rsidR="008120FB" w:rsidRPr="00753083">
        <w:t>in organizations</w:t>
      </w:r>
      <w:r w:rsidR="00036439" w:rsidRPr="00753083">
        <w:t xml:space="preserve">. </w:t>
      </w:r>
      <w:r w:rsidR="008B2421" w:rsidRPr="00753083">
        <w:t xml:space="preserve">Other supply chain models, </w:t>
      </w:r>
      <w:r w:rsidR="00115586" w:rsidRPr="00753083">
        <w:t>d</w:t>
      </w:r>
      <w:r w:rsidR="006B60AA" w:rsidRPr="00753083">
        <w:t>o</w:t>
      </w:r>
      <w:r w:rsidR="00115586" w:rsidRPr="00753083">
        <w:t xml:space="preserve"> not closely connect as with resilient supply chain models.</w:t>
      </w:r>
      <w:r w:rsidR="00FB16C0" w:rsidRPr="00753083">
        <w:t xml:space="preserve"> </w:t>
      </w:r>
    </w:p>
    <w:p w14:paraId="7B095310" w14:textId="46DCD7B7" w:rsidR="00C14F4B" w:rsidRPr="00753083" w:rsidRDefault="00FB16C0" w:rsidP="00B56537">
      <w:r w:rsidRPr="00753083">
        <w:t xml:space="preserve">An agile approach is not possible when markets are not ready and </w:t>
      </w:r>
      <w:r w:rsidR="003A2281" w:rsidRPr="00753083">
        <w:t xml:space="preserve">potential suppliers with the expertise and knowledge cannot engage with procurement processes due to historical </w:t>
      </w:r>
      <w:r w:rsidR="00211F6E" w:rsidRPr="00753083">
        <w:t>disenfranchisement</w:t>
      </w:r>
      <w:r w:rsidR="003A2281" w:rsidRPr="00753083">
        <w:t xml:space="preserve">. Lean approaches </w:t>
      </w:r>
      <w:r w:rsidR="006B6A80" w:rsidRPr="00753083">
        <w:t xml:space="preserve">are not as applicable </w:t>
      </w:r>
      <w:r w:rsidR="00211F6E" w:rsidRPr="00753083">
        <w:t xml:space="preserve">when products and services </w:t>
      </w:r>
      <w:proofErr w:type="gramStart"/>
      <w:r w:rsidR="00211F6E" w:rsidRPr="00753083">
        <w:t>have to</w:t>
      </w:r>
      <w:proofErr w:type="gramEnd"/>
      <w:r w:rsidR="00E21450" w:rsidRPr="00753083">
        <w:t xml:space="preserve"> be</w:t>
      </w:r>
      <w:r w:rsidR="00211F6E" w:rsidRPr="00753083">
        <w:t xml:space="preserve"> developed through close collaboration as demonstrated in the case study</w:t>
      </w:r>
      <w:r w:rsidR="00BA680A">
        <w:t xml:space="preserve"> (Chapter 5.1)</w:t>
      </w:r>
      <w:r w:rsidR="00211F6E" w:rsidRPr="00753083">
        <w:t>.</w:t>
      </w:r>
      <w:r w:rsidR="0050218E" w:rsidRPr="00753083">
        <w:t xml:space="preserve"> </w:t>
      </w:r>
      <w:r w:rsidR="00BA680A" w:rsidRPr="00753083">
        <w:t>Accessibility</w:t>
      </w:r>
      <w:r w:rsidR="00E4041D" w:rsidRPr="00753083">
        <w:t xml:space="preserve"> can be practiced and implemented based on local realities and networks, however growing standard harmonization, such as EN 301 549, calls for Inclusive Design or Universal Design are increasingly </w:t>
      </w:r>
      <w:r w:rsidR="00B876E2" w:rsidRPr="00753083">
        <w:t>emerging across global contexts.</w:t>
      </w:r>
      <w:r w:rsidR="008804BA" w:rsidRPr="00753083">
        <w:t xml:space="preserve"> As we have witnessed in the reasons for </w:t>
      </w:r>
      <w:r w:rsidR="007470C2" w:rsidRPr="00753083">
        <w:t>implementing accessible procurement, it opens organizations to global networks and even industry leaders.</w:t>
      </w:r>
      <w:r w:rsidR="009E12DA">
        <w:t xml:space="preserve"> </w:t>
      </w:r>
    </w:p>
    <w:p w14:paraId="66AC046C" w14:textId="00034F55" w:rsidR="004105F1" w:rsidRPr="00753083" w:rsidRDefault="00EF61F1" w:rsidP="00B56537">
      <w:r w:rsidRPr="00753083">
        <w:t>There</w:t>
      </w:r>
      <w:r w:rsidR="005910DE" w:rsidRPr="00753083">
        <w:t xml:space="preserve"> are many novel approaches available, </w:t>
      </w:r>
      <w:r w:rsidR="00CE6480" w:rsidRPr="00753083">
        <w:t>especially</w:t>
      </w:r>
      <w:r w:rsidR="005910DE" w:rsidRPr="00753083">
        <w:t xml:space="preserve"> </w:t>
      </w:r>
      <w:r w:rsidR="00E75448" w:rsidRPr="00753083">
        <w:t>considering</w:t>
      </w:r>
      <w:r w:rsidR="005910DE" w:rsidRPr="00753083">
        <w:t xml:space="preserve"> production and manufacturing research</w:t>
      </w:r>
      <w:r w:rsidR="003910D2" w:rsidRPr="00753083">
        <w:t xml:space="preserve"> for quantitative modelling. </w:t>
      </w:r>
      <w:r w:rsidR="00E370E3" w:rsidRPr="00753083">
        <w:t xml:space="preserve">A thorough mapping of these approaches was </w:t>
      </w:r>
      <w:r w:rsidR="0092594F" w:rsidRPr="00753083">
        <w:t>not within scope of this project.</w:t>
      </w:r>
      <w:r w:rsidR="009E12DA">
        <w:t xml:space="preserve"> </w:t>
      </w:r>
      <w:r w:rsidR="00E77F71" w:rsidRPr="00753083">
        <w:t xml:space="preserve">For instance, a trust-based rule was determined to be a robust method of supplier selection </w:t>
      </w:r>
      <w:r w:rsidR="00F94566" w:rsidRPr="00753083">
        <w:t>in using a simulation agent-based model (Hou et al 2019)</w:t>
      </w:r>
      <w:r w:rsidR="006034A6" w:rsidRPr="00753083">
        <w:t xml:space="preserve">, in the context of operational disruptions. Other elements such as information sharing and collaborative relationships can </w:t>
      </w:r>
      <w:r w:rsidR="00E47C9A" w:rsidRPr="00753083">
        <w:t xml:space="preserve">be explored with other models, </w:t>
      </w:r>
      <w:r w:rsidR="009C7C5B" w:rsidRPr="00753083">
        <w:t xml:space="preserve">or </w:t>
      </w:r>
      <w:r w:rsidR="009C7C5B" w:rsidRPr="00753083">
        <w:lastRenderedPageBreak/>
        <w:t>supporting decision-making using game theory</w:t>
      </w:r>
      <w:r w:rsidR="009D6A43" w:rsidRPr="00753083">
        <w:t>, see Table 5</w:t>
      </w:r>
      <w:r w:rsidR="0012532E" w:rsidRPr="00753083">
        <w:t xml:space="preserve"> in</w:t>
      </w:r>
      <w:r w:rsidR="00E33D47" w:rsidRPr="00753083">
        <w:t xml:space="preserve"> (</w:t>
      </w:r>
      <w:proofErr w:type="spellStart"/>
      <w:r w:rsidR="00E33D47" w:rsidRPr="00753083">
        <w:t>Katsaliaki</w:t>
      </w:r>
      <w:proofErr w:type="spellEnd"/>
      <w:r w:rsidR="00E33D47" w:rsidRPr="00753083">
        <w:t xml:space="preserve"> et al., 2022)</w:t>
      </w:r>
      <w:r w:rsidR="009C7C5B" w:rsidRPr="00753083">
        <w:t xml:space="preserve">. </w:t>
      </w:r>
      <w:r w:rsidR="00F85405" w:rsidRPr="00753083">
        <w:t>H</w:t>
      </w:r>
      <w:r w:rsidR="005910DE" w:rsidRPr="00753083">
        <w:t xml:space="preserve">owever, this level of detail and information (data) must be further available </w:t>
      </w:r>
      <w:r w:rsidR="001E2C57" w:rsidRPr="00753083">
        <w:t xml:space="preserve">to bring and consider applying or identifying a model for analysis </w:t>
      </w:r>
      <w:r w:rsidR="00CE6480" w:rsidRPr="00753083">
        <w:t>be it predictive or explanatory.</w:t>
      </w:r>
      <w:r w:rsidR="009E12DA">
        <w:t xml:space="preserve"> </w:t>
      </w:r>
    </w:p>
    <w:p w14:paraId="4338653B" w14:textId="1B915204" w:rsidR="0098771F" w:rsidRPr="00753083" w:rsidRDefault="00650F52" w:rsidP="00B56537">
      <w:r w:rsidRPr="00753083">
        <w:t>Earlier, an image demonstrated how the principles of universal design are intricately connected to procurement principles in public sectors.</w:t>
      </w:r>
      <w:r w:rsidR="002B0961" w:rsidRPr="00753083">
        <w:t xml:space="preserve"> </w:t>
      </w:r>
      <w:r w:rsidR="008A372B" w:rsidRPr="00753083">
        <w:t xml:space="preserve">We have chosen to symbolically use </w:t>
      </w:r>
      <w:r w:rsidR="0098771F" w:rsidRPr="00753083">
        <w:t xml:space="preserve">7 nodes of concentration </w:t>
      </w:r>
      <w:r w:rsidR="00D124D2" w:rsidRPr="00753083">
        <w:t>to</w:t>
      </w:r>
      <w:r w:rsidR="0098771F" w:rsidRPr="00753083">
        <w:t xml:space="preserve"> create and grow an accessible and inclusive supply chain </w:t>
      </w:r>
      <w:r w:rsidR="00970874" w:rsidRPr="00753083">
        <w:t xml:space="preserve">model </w:t>
      </w:r>
      <w:r w:rsidR="0098771F" w:rsidRPr="00753083">
        <w:t xml:space="preserve">in homage to the traditional universal design principles. </w:t>
      </w:r>
      <w:proofErr w:type="gramStart"/>
      <w:r w:rsidR="006B5723" w:rsidRPr="00753083">
        <w:t>Similar to</w:t>
      </w:r>
      <w:proofErr w:type="gramEnd"/>
      <w:r w:rsidR="006B5723" w:rsidRPr="00753083">
        <w:t xml:space="preserve"> the </w:t>
      </w:r>
      <w:r w:rsidR="00E75448" w:rsidRPr="00753083">
        <w:t>r</w:t>
      </w:r>
      <w:r w:rsidR="006B5723" w:rsidRPr="00753083">
        <w:t xml:space="preserve">ecommendations in Chapter 4, there are both internal organizational elements and processes as well </w:t>
      </w:r>
      <w:r w:rsidR="00BA680A">
        <w:t>s</w:t>
      </w:r>
      <w:r w:rsidR="006B5723" w:rsidRPr="00753083">
        <w:t xml:space="preserve">takeholder </w:t>
      </w:r>
      <w:r w:rsidR="00762040" w:rsidRPr="00753083">
        <w:t xml:space="preserve">activities. To build an accessible and </w:t>
      </w:r>
      <w:r w:rsidR="00970874" w:rsidRPr="00753083">
        <w:t>resilient</w:t>
      </w:r>
      <w:r w:rsidR="00762040" w:rsidRPr="00753083">
        <w:t xml:space="preserve"> supply chain</w:t>
      </w:r>
      <w:r w:rsidR="00CF17EA" w:rsidRPr="00753083">
        <w:t xml:space="preserve"> </w:t>
      </w:r>
      <w:r w:rsidR="00E2550C" w:rsidRPr="00753083">
        <w:t xml:space="preserve">model </w:t>
      </w:r>
      <w:r w:rsidR="00CF17EA" w:rsidRPr="00753083">
        <w:t>we have parsed out some of the pillar</w:t>
      </w:r>
      <w:r w:rsidR="00E2550C" w:rsidRPr="00753083">
        <w:t>s</w:t>
      </w:r>
      <w:r w:rsidR="00CF17EA" w:rsidRPr="00753083">
        <w:t xml:space="preserve"> and potential variables for consideration for future work and </w:t>
      </w:r>
      <w:r w:rsidR="00211E65" w:rsidRPr="00753083">
        <w:t>expert validation.</w:t>
      </w:r>
      <w:r w:rsidR="009E12DA">
        <w:t xml:space="preserve"> </w:t>
      </w:r>
    </w:p>
    <w:p w14:paraId="579999C5" w14:textId="354832CB" w:rsidR="001E5A29" w:rsidRPr="00753083" w:rsidRDefault="001E5A29" w:rsidP="00B56537">
      <w:pPr>
        <w:pStyle w:val="Heading3"/>
      </w:pPr>
      <w:r w:rsidRPr="00753083">
        <w:t xml:space="preserve">Accessible </w:t>
      </w:r>
      <w:r w:rsidR="002C0FBB" w:rsidRPr="00753083">
        <w:t>and</w:t>
      </w:r>
      <w:r w:rsidRPr="00753083">
        <w:t xml:space="preserve"> Resilient Supply Chain Model</w:t>
      </w:r>
    </w:p>
    <w:p w14:paraId="5A3A54DE" w14:textId="6C3EDFDE" w:rsidR="00650F52" w:rsidRPr="00753083" w:rsidRDefault="0002071C" w:rsidP="00B56537">
      <w:r w:rsidRPr="00753083">
        <w:t>The beginnings of an</w:t>
      </w:r>
      <w:r w:rsidR="008B2C32" w:rsidRPr="00753083">
        <w:t xml:space="preserve"> accessible and </w:t>
      </w:r>
      <w:r w:rsidR="00E2550C" w:rsidRPr="00753083">
        <w:t xml:space="preserve">resilient </w:t>
      </w:r>
      <w:r w:rsidR="008B2C32" w:rsidRPr="00753083">
        <w:t>supply chain model</w:t>
      </w:r>
      <w:r w:rsidRPr="00753083">
        <w:t xml:space="preserve"> may include the following</w:t>
      </w:r>
      <w:r w:rsidR="00EE36A7" w:rsidRPr="00753083">
        <w:t xml:space="preserve"> categorizations</w:t>
      </w:r>
      <w:r w:rsidR="00DF670D" w:rsidRPr="00753083">
        <w:t xml:space="preserve">, with a level of maturity defined </w:t>
      </w:r>
      <w:r w:rsidR="009C57B4" w:rsidRPr="00753083">
        <w:t>by the types of activities undertaken</w:t>
      </w:r>
      <w:r w:rsidR="00D173EB" w:rsidRPr="00753083">
        <w:t xml:space="preserve"> using the principles of value creation </w:t>
      </w:r>
      <w:r w:rsidR="00906285" w:rsidRPr="00753083">
        <w:t>throughout processes</w:t>
      </w:r>
      <w:r w:rsidR="00F05092" w:rsidRPr="00753083">
        <w:t xml:space="preserve"> and across </w:t>
      </w:r>
      <w:r w:rsidR="004F11E8" w:rsidRPr="00753083">
        <w:t>supply chain networks</w:t>
      </w:r>
      <w:r w:rsidR="009C57B4" w:rsidRPr="00753083">
        <w:t xml:space="preserve">. </w:t>
      </w:r>
      <w:r w:rsidR="00056BBA" w:rsidRPr="00753083">
        <w:t>Additional activities can be added from the various recommendations in</w:t>
      </w:r>
      <w:r w:rsidR="0088480B" w:rsidRPr="00753083">
        <w:t xml:space="preserve"> Chapter 4</w:t>
      </w:r>
      <w:r w:rsidR="00056BBA" w:rsidRPr="00753083">
        <w:t xml:space="preserve">. </w:t>
      </w:r>
      <w:r w:rsidR="00B87868" w:rsidRPr="00753083">
        <w:t>An</w:t>
      </w:r>
      <w:r w:rsidR="0088480B" w:rsidRPr="00753083">
        <w:t xml:space="preserve"> accessible and resilient supply chain would include</w:t>
      </w:r>
      <w:r w:rsidR="008B2C32" w:rsidRPr="00753083">
        <w:t xml:space="preserve">: </w:t>
      </w:r>
    </w:p>
    <w:p w14:paraId="563E89E1" w14:textId="4798200C" w:rsidR="00AA0429" w:rsidRPr="00753083" w:rsidRDefault="00261694" w:rsidP="00E44F9E">
      <w:pPr>
        <w:pStyle w:val="ListParagraph"/>
        <w:numPr>
          <w:ilvl w:val="1"/>
          <w:numId w:val="3"/>
        </w:numPr>
      </w:pPr>
      <w:r w:rsidRPr="00753083">
        <w:rPr>
          <w:b/>
          <w:bCs/>
        </w:rPr>
        <w:t>People-centered</w:t>
      </w:r>
      <w:r w:rsidR="004B3720" w:rsidRPr="00753083">
        <w:rPr>
          <w:b/>
          <w:bCs/>
        </w:rPr>
        <w:t xml:space="preserve"> systems</w:t>
      </w:r>
      <w:r w:rsidR="00DB7615" w:rsidRPr="00753083">
        <w:rPr>
          <w:b/>
          <w:bCs/>
        </w:rPr>
        <w:t>:</w:t>
      </w:r>
      <w:r w:rsidR="00DB7615" w:rsidRPr="00753083">
        <w:t xml:space="preserve"> </w:t>
      </w:r>
      <w:r w:rsidR="0090309E" w:rsidRPr="00753083">
        <w:t>Upholding</w:t>
      </w:r>
      <w:r w:rsidR="00D00C20" w:rsidRPr="00753083">
        <w:t xml:space="preserve"> and adhering to</w:t>
      </w:r>
      <w:r w:rsidR="0090309E" w:rsidRPr="00753083">
        <w:t xml:space="preserve"> </w:t>
      </w:r>
      <w:r w:rsidR="009B26D2" w:rsidRPr="00753083">
        <w:t xml:space="preserve">national and provincial legislations for Human Rights, Employment Equity, </w:t>
      </w:r>
      <w:r w:rsidR="00D00C20" w:rsidRPr="00753083">
        <w:lastRenderedPageBreak/>
        <w:t>Accessibility</w:t>
      </w:r>
      <w:r w:rsidR="009B26D2" w:rsidRPr="00753083">
        <w:t xml:space="preserve"> Legislations</w:t>
      </w:r>
      <w:r w:rsidR="00D00C20" w:rsidRPr="00753083">
        <w:t xml:space="preserve"> at all levels</w:t>
      </w:r>
      <w:r w:rsidR="00074B66" w:rsidRPr="00753083">
        <w:t xml:space="preserve">. </w:t>
      </w:r>
      <w:r w:rsidR="00ED4D2C" w:rsidRPr="00753083">
        <w:t xml:space="preserve">Support that individuals may need navigation into procurement systems and bid preparation, </w:t>
      </w:r>
      <w:r w:rsidR="00E47325" w:rsidRPr="00753083">
        <w:t xml:space="preserve">to help </w:t>
      </w:r>
      <w:r w:rsidR="00ED4D2C" w:rsidRPr="00753083">
        <w:t xml:space="preserve">address accessibility needs. </w:t>
      </w:r>
    </w:p>
    <w:p w14:paraId="1CDB5190" w14:textId="0EDA6619" w:rsidR="0090309E" w:rsidRPr="00753083" w:rsidRDefault="005B7BAE" w:rsidP="00E44F9E">
      <w:pPr>
        <w:pStyle w:val="ListParagraph"/>
        <w:numPr>
          <w:ilvl w:val="1"/>
          <w:numId w:val="3"/>
        </w:numPr>
      </w:pPr>
      <w:r w:rsidRPr="00753083">
        <w:rPr>
          <w:b/>
          <w:bCs/>
        </w:rPr>
        <w:t>Intentional</w:t>
      </w:r>
      <w:r w:rsidR="004B3720" w:rsidRPr="00753083">
        <w:rPr>
          <w:b/>
          <w:bCs/>
        </w:rPr>
        <w:t xml:space="preserve"> Inclusiveness</w:t>
      </w:r>
      <w:r w:rsidRPr="00753083">
        <w:rPr>
          <w:b/>
          <w:bCs/>
        </w:rPr>
        <w:t>:</w:t>
      </w:r>
      <w:r w:rsidRPr="00753083">
        <w:t xml:space="preserve"> </w:t>
      </w:r>
      <w:r w:rsidR="00464383" w:rsidRPr="00753083">
        <w:t xml:space="preserve">Be intentional </w:t>
      </w:r>
      <w:r w:rsidR="00AA0429" w:rsidRPr="00753083">
        <w:t>on accessibility and disability inclusion.</w:t>
      </w:r>
      <w:r w:rsidR="00B11253" w:rsidRPr="00753083">
        <w:t xml:space="preserve"> Ask questions </w:t>
      </w:r>
      <w:r w:rsidR="009D1716" w:rsidRPr="00753083">
        <w:t>of potential vendors and current suppliers.</w:t>
      </w:r>
      <w:r w:rsidR="001F1AA3" w:rsidRPr="00753083">
        <w:t xml:space="preserve"> Demonstrate </w:t>
      </w:r>
      <w:r w:rsidR="00714468" w:rsidRPr="00753083">
        <w:t xml:space="preserve">commitment and impact. </w:t>
      </w:r>
      <w:r w:rsidR="00EF3A71" w:rsidRPr="00753083">
        <w:t>Recognized key dates IDPD,</w:t>
      </w:r>
      <w:r w:rsidR="0025584A" w:rsidRPr="00753083">
        <w:t xml:space="preserve"> Deafblind Awareness Month, </w:t>
      </w:r>
      <w:r w:rsidR="00DD77AE" w:rsidRPr="00753083">
        <w:t xml:space="preserve">visit different </w:t>
      </w:r>
      <w:r w:rsidR="00FE14BA" w:rsidRPr="00753083">
        <w:t xml:space="preserve">disability </w:t>
      </w:r>
      <w:r w:rsidR="00DD77AE" w:rsidRPr="00753083">
        <w:t>community events</w:t>
      </w:r>
      <w:r w:rsidR="00206C0B" w:rsidRPr="00753083">
        <w:t xml:space="preserve">, understand the barriers </w:t>
      </w:r>
      <w:r w:rsidR="00FE14BA" w:rsidRPr="00753083">
        <w:t xml:space="preserve">persons with lived experience </w:t>
      </w:r>
      <w:r w:rsidR="00206C0B" w:rsidRPr="00753083">
        <w:t xml:space="preserve">face. </w:t>
      </w:r>
      <w:r w:rsidR="00F9186C" w:rsidRPr="00753083">
        <w:t>Address disability alongside intersectionality.</w:t>
      </w:r>
      <w:r w:rsidR="002B0961" w:rsidRPr="00753083">
        <w:t xml:space="preserve"> </w:t>
      </w:r>
    </w:p>
    <w:p w14:paraId="2A1DAD04" w14:textId="5B144340" w:rsidR="00C4132E" w:rsidRPr="00753083" w:rsidRDefault="00C764BD" w:rsidP="00E44F9E">
      <w:pPr>
        <w:pStyle w:val="ListParagraph"/>
        <w:numPr>
          <w:ilvl w:val="1"/>
          <w:numId w:val="3"/>
        </w:numPr>
      </w:pPr>
      <w:r w:rsidRPr="00753083">
        <w:rPr>
          <w:b/>
          <w:bCs/>
        </w:rPr>
        <w:t xml:space="preserve">Address </w:t>
      </w:r>
      <w:r w:rsidR="00460F7A" w:rsidRPr="00753083">
        <w:rPr>
          <w:b/>
          <w:bCs/>
        </w:rPr>
        <w:t>Risk</w:t>
      </w:r>
      <w:r w:rsidR="00E452F9" w:rsidRPr="00753083">
        <w:rPr>
          <w:b/>
          <w:bCs/>
        </w:rPr>
        <w:t>s</w:t>
      </w:r>
      <w:r w:rsidR="00460F7A" w:rsidRPr="00753083">
        <w:rPr>
          <w:b/>
          <w:bCs/>
        </w:rPr>
        <w:t xml:space="preserve"> and Reward</w:t>
      </w:r>
      <w:r w:rsidR="00E452F9" w:rsidRPr="00753083">
        <w:rPr>
          <w:b/>
          <w:bCs/>
        </w:rPr>
        <w:t>s</w:t>
      </w:r>
      <w:r w:rsidR="00A440F4" w:rsidRPr="00753083">
        <w:rPr>
          <w:b/>
          <w:bCs/>
        </w:rPr>
        <w:t>:</w:t>
      </w:r>
      <w:r w:rsidR="00A440F4" w:rsidRPr="00753083">
        <w:t xml:space="preserve"> </w:t>
      </w:r>
      <w:r w:rsidRPr="00753083">
        <w:t xml:space="preserve">Create a risk </w:t>
      </w:r>
      <w:r w:rsidR="00F53BA6" w:rsidRPr="00753083">
        <w:t xml:space="preserve">assessment framework </w:t>
      </w:r>
      <w:r w:rsidR="001E0963" w:rsidRPr="00753083">
        <w:t xml:space="preserve">that </w:t>
      </w:r>
      <w:r w:rsidR="00467244" w:rsidRPr="00753083">
        <w:t>promote</w:t>
      </w:r>
      <w:r w:rsidR="002621CD" w:rsidRPr="00753083">
        <w:t>s</w:t>
      </w:r>
      <w:r w:rsidR="00467244" w:rsidRPr="00753083">
        <w:t xml:space="preserve"> accessibility at the earliest stages of procurement to mitigate </w:t>
      </w:r>
      <w:r w:rsidR="001750A9" w:rsidRPr="00753083">
        <w:t xml:space="preserve">resource investment and </w:t>
      </w:r>
      <w:r w:rsidR="00AD17F9" w:rsidRPr="00753083">
        <w:t xml:space="preserve">future </w:t>
      </w:r>
      <w:r w:rsidR="001750A9" w:rsidRPr="00753083">
        <w:t>costs of remediation.</w:t>
      </w:r>
      <w:r w:rsidR="00087E62" w:rsidRPr="00753083">
        <w:t xml:space="preserve"> </w:t>
      </w:r>
      <w:r w:rsidR="00E2580C" w:rsidRPr="00753083">
        <w:t>Address the risks and rewards to potential suppliers</w:t>
      </w:r>
      <w:r w:rsidR="005339BC" w:rsidRPr="00753083">
        <w:t xml:space="preserve"> that hinders or creates barriers to participation</w:t>
      </w:r>
      <w:r w:rsidR="00B142BE" w:rsidRPr="00753083">
        <w:t xml:space="preserve"> for persons with disabilities. </w:t>
      </w:r>
      <w:r w:rsidR="0065392C" w:rsidRPr="00753083">
        <w:t xml:space="preserve">Support safe and confidential disability disclosures within systems and </w:t>
      </w:r>
      <w:r w:rsidR="00940BC9" w:rsidRPr="00753083">
        <w:t>registration mechanisms</w:t>
      </w:r>
      <w:r w:rsidR="0065349A" w:rsidRPr="00753083">
        <w:t xml:space="preserve"> for business owners with a </w:t>
      </w:r>
      <w:r w:rsidR="00C30C8D" w:rsidRPr="00753083">
        <w:t>disability</w:t>
      </w:r>
      <w:r w:rsidR="00940BC9" w:rsidRPr="00753083">
        <w:t xml:space="preserve">. </w:t>
      </w:r>
    </w:p>
    <w:p w14:paraId="429C80C2" w14:textId="2EBF848B" w:rsidR="00FA351E" w:rsidRPr="00753083" w:rsidRDefault="00172976" w:rsidP="00E44F9E">
      <w:pPr>
        <w:pStyle w:val="ListParagraph"/>
        <w:numPr>
          <w:ilvl w:val="1"/>
          <w:numId w:val="3"/>
        </w:numPr>
      </w:pPr>
      <w:r w:rsidRPr="00753083">
        <w:rPr>
          <w:b/>
          <w:bCs/>
        </w:rPr>
        <w:t>Offer Flexibility</w:t>
      </w:r>
      <w:r w:rsidR="00132665" w:rsidRPr="00753083">
        <w:rPr>
          <w:b/>
          <w:bCs/>
        </w:rPr>
        <w:t>:</w:t>
      </w:r>
      <w:r w:rsidR="00132665" w:rsidRPr="00753083">
        <w:t xml:space="preserve"> </w:t>
      </w:r>
      <w:r w:rsidR="00981B54" w:rsidRPr="00753083">
        <w:t>Make the procurement process</w:t>
      </w:r>
      <w:r w:rsidR="00B924A8" w:rsidRPr="00753083">
        <w:t xml:space="preserve"> </w:t>
      </w:r>
      <w:r w:rsidR="00981B54" w:rsidRPr="00753083">
        <w:t xml:space="preserve">accessible </w:t>
      </w:r>
      <w:r w:rsidR="00B924A8" w:rsidRPr="00753083">
        <w:t>and streamlined</w:t>
      </w:r>
      <w:r w:rsidR="00A1680D" w:rsidRPr="00753083">
        <w:t xml:space="preserve">, host accessible and inclusive events, </w:t>
      </w:r>
      <w:r w:rsidR="000F67A7" w:rsidRPr="00753083">
        <w:t xml:space="preserve">allow flexibility to address accessibility needs when identified or required, </w:t>
      </w:r>
      <w:r w:rsidR="002F363D" w:rsidRPr="00753083">
        <w:t>allow alternate methods to demonstrate credentials</w:t>
      </w:r>
      <w:r w:rsidR="00B928EC" w:rsidRPr="00753083">
        <w:t xml:space="preserve">, offer multiple modes of communication methods, including visual language </w:t>
      </w:r>
      <w:r w:rsidR="00B928EC" w:rsidRPr="00753083">
        <w:lastRenderedPageBreak/>
        <w:t xml:space="preserve">interpreting, plain language, accessible websites and content, etc. </w:t>
      </w:r>
    </w:p>
    <w:p w14:paraId="00E9D4D8" w14:textId="54260E4F" w:rsidR="00F53BA6" w:rsidRPr="00753083" w:rsidRDefault="00FA351E" w:rsidP="00E44F9E">
      <w:pPr>
        <w:pStyle w:val="ListParagraph"/>
        <w:numPr>
          <w:ilvl w:val="1"/>
          <w:numId w:val="3"/>
        </w:numPr>
      </w:pPr>
      <w:r w:rsidRPr="00753083">
        <w:rPr>
          <w:b/>
          <w:bCs/>
        </w:rPr>
        <w:t>Expand F</w:t>
      </w:r>
      <w:r w:rsidR="00981B54" w:rsidRPr="00753083">
        <w:rPr>
          <w:b/>
          <w:bCs/>
        </w:rPr>
        <w:t xml:space="preserve">airness </w:t>
      </w:r>
      <w:r w:rsidRPr="00753083">
        <w:t xml:space="preserve">to </w:t>
      </w:r>
      <w:r w:rsidR="00981B54" w:rsidRPr="00753083">
        <w:t>persons with disabilities</w:t>
      </w:r>
      <w:r w:rsidR="002D2791" w:rsidRPr="00753083">
        <w:t xml:space="preserve"> </w:t>
      </w:r>
      <w:r w:rsidR="00262C1B" w:rsidRPr="00753083">
        <w:t>by embedding</w:t>
      </w:r>
      <w:r w:rsidR="00053F52" w:rsidRPr="00753083">
        <w:t xml:space="preserve"> </w:t>
      </w:r>
      <w:r w:rsidR="00CA25BB" w:rsidRPr="00753083">
        <w:t>principles of</w:t>
      </w:r>
      <w:r w:rsidR="002D2791" w:rsidRPr="00753083">
        <w:t xml:space="preserve"> universal design in procurement. </w:t>
      </w:r>
      <w:r w:rsidR="00FA467A" w:rsidRPr="00753083">
        <w:t>Certification</w:t>
      </w:r>
      <w:r w:rsidR="003B3257" w:rsidRPr="00753083">
        <w:t xml:space="preserve"> and credentials</w:t>
      </w:r>
      <w:r w:rsidR="00FA467A" w:rsidRPr="00753083">
        <w:t xml:space="preserve"> may not be accessible</w:t>
      </w:r>
      <w:r w:rsidR="003B3257" w:rsidRPr="00753083">
        <w:t xml:space="preserve"> for all persons with disabilities.</w:t>
      </w:r>
      <w:r w:rsidR="002B0961" w:rsidRPr="00753083">
        <w:t xml:space="preserve"> </w:t>
      </w:r>
      <w:r w:rsidR="005E6AE1" w:rsidRPr="00753083">
        <w:t xml:space="preserve">Ensure that access to dispute </w:t>
      </w:r>
      <w:r w:rsidR="00F65302" w:rsidRPr="00753083">
        <w:t xml:space="preserve">resolution </w:t>
      </w:r>
      <w:r w:rsidR="005E6AE1" w:rsidRPr="00753083">
        <w:t xml:space="preserve">mechanisms </w:t>
      </w:r>
      <w:r w:rsidR="00F65302" w:rsidRPr="00753083">
        <w:t>and tribunals are accessible and inclusive</w:t>
      </w:r>
      <w:r w:rsidR="0065349A" w:rsidRPr="00753083">
        <w:t xml:space="preserve">. </w:t>
      </w:r>
    </w:p>
    <w:p w14:paraId="0015CAD7" w14:textId="2C639CC0" w:rsidR="003319A8" w:rsidRPr="00753083" w:rsidRDefault="0003308D" w:rsidP="00E44F9E">
      <w:pPr>
        <w:pStyle w:val="ListParagraph"/>
        <w:numPr>
          <w:ilvl w:val="1"/>
          <w:numId w:val="3"/>
        </w:numPr>
      </w:pPr>
      <w:r w:rsidRPr="00753083">
        <w:rPr>
          <w:b/>
          <w:bCs/>
        </w:rPr>
        <w:t>Collaborat</w:t>
      </w:r>
      <w:r w:rsidR="009D7B6F" w:rsidRPr="00753083">
        <w:rPr>
          <w:b/>
          <w:bCs/>
        </w:rPr>
        <w:t>ion</w:t>
      </w:r>
      <w:r w:rsidRPr="00753083">
        <w:rPr>
          <w:b/>
          <w:bCs/>
        </w:rPr>
        <w:t xml:space="preserve"> &amp; </w:t>
      </w:r>
      <w:r w:rsidR="00172976" w:rsidRPr="00753083">
        <w:rPr>
          <w:b/>
          <w:bCs/>
        </w:rPr>
        <w:t>Create</w:t>
      </w:r>
      <w:r w:rsidR="0063096C" w:rsidRPr="00753083">
        <w:rPr>
          <w:b/>
          <w:bCs/>
        </w:rPr>
        <w:t xml:space="preserve"> Opportunities:</w:t>
      </w:r>
      <w:r w:rsidR="0063096C" w:rsidRPr="00753083">
        <w:t xml:space="preserve"> </w:t>
      </w:r>
      <w:r w:rsidR="009B6D02" w:rsidRPr="00753083">
        <w:t>Meet different communities where they are at and promote growth and opportunities</w:t>
      </w:r>
      <w:r w:rsidR="00EA4B0F" w:rsidRPr="00753083">
        <w:t xml:space="preserve"> for individuals outside of urban centres</w:t>
      </w:r>
      <w:r w:rsidR="004D0C65" w:rsidRPr="00753083">
        <w:t>, hire persons with disabilities as procurement professionals</w:t>
      </w:r>
      <w:r w:rsidR="00CF6D32" w:rsidRPr="00753083">
        <w:t xml:space="preserve"> </w:t>
      </w:r>
      <w:r w:rsidR="0065349A" w:rsidRPr="00753083">
        <w:t>and identify</w:t>
      </w:r>
      <w:r w:rsidR="001C0AAD" w:rsidRPr="00753083">
        <w:t xml:space="preserve"> talent pipelines</w:t>
      </w:r>
      <w:r w:rsidR="004D0C65" w:rsidRPr="00753083">
        <w:t xml:space="preserve">. </w:t>
      </w:r>
      <w:r w:rsidR="00961788" w:rsidRPr="00753083">
        <w:t xml:space="preserve">Reach out to disability organizations and social enterprises. </w:t>
      </w:r>
      <w:r w:rsidR="007119C3" w:rsidRPr="00753083">
        <w:t>Build relationships where needed and invest time and resources to foster meaningful collaboration, to reduce tokenism.</w:t>
      </w:r>
      <w:r w:rsidR="002B0961" w:rsidRPr="00753083">
        <w:t xml:space="preserve"> </w:t>
      </w:r>
      <w:r w:rsidR="00B2116F" w:rsidRPr="00753083">
        <w:t>Build communities of practice</w:t>
      </w:r>
      <w:r w:rsidR="00820CAB" w:rsidRPr="00753083">
        <w:t xml:space="preserve"> and knowledge information across supply chains</w:t>
      </w:r>
      <w:r w:rsidR="0074012B" w:rsidRPr="00753083">
        <w:t xml:space="preserve"> and potential vendors.</w:t>
      </w:r>
    </w:p>
    <w:p w14:paraId="2D03FB61" w14:textId="71B41023" w:rsidR="00714468" w:rsidRPr="00753083" w:rsidRDefault="0024680C" w:rsidP="00E44F9E">
      <w:pPr>
        <w:pStyle w:val="ListParagraph"/>
        <w:numPr>
          <w:ilvl w:val="1"/>
          <w:numId w:val="3"/>
        </w:numPr>
        <w:rPr>
          <w:b/>
          <w:bCs/>
        </w:rPr>
      </w:pPr>
      <w:r w:rsidRPr="00753083">
        <w:rPr>
          <w:b/>
          <w:bCs/>
        </w:rPr>
        <w:t xml:space="preserve">Demonstrate </w:t>
      </w:r>
      <w:r w:rsidR="00143E78" w:rsidRPr="00753083">
        <w:rPr>
          <w:b/>
          <w:bCs/>
        </w:rPr>
        <w:t>Accountab</w:t>
      </w:r>
      <w:r w:rsidR="00C11CF4" w:rsidRPr="00753083">
        <w:rPr>
          <w:b/>
          <w:bCs/>
        </w:rPr>
        <w:t>ility</w:t>
      </w:r>
      <w:r w:rsidR="00714468" w:rsidRPr="00753083">
        <w:rPr>
          <w:b/>
          <w:bCs/>
        </w:rPr>
        <w:t>:</w:t>
      </w:r>
      <w:r w:rsidR="00D05A33" w:rsidRPr="00753083">
        <w:rPr>
          <w:b/>
          <w:bCs/>
        </w:rPr>
        <w:t xml:space="preserve"> </w:t>
      </w:r>
      <w:r w:rsidR="00D05A33" w:rsidRPr="00753083">
        <w:t xml:space="preserve">Track, share </w:t>
      </w:r>
      <w:r w:rsidR="00F9232D" w:rsidRPr="00753083">
        <w:t xml:space="preserve">outcomes </w:t>
      </w:r>
      <w:r w:rsidR="00D05A33" w:rsidRPr="00753083">
        <w:t>case studies</w:t>
      </w:r>
      <w:r w:rsidR="00143E78" w:rsidRPr="00753083">
        <w:t xml:space="preserve"> (success and difficulties)</w:t>
      </w:r>
      <w:r w:rsidR="00D05A33" w:rsidRPr="00753083">
        <w:t>,</w:t>
      </w:r>
      <w:r w:rsidR="00B0238E" w:rsidRPr="00753083">
        <w:t xml:space="preserve"> </w:t>
      </w:r>
      <w:r w:rsidR="005E3730" w:rsidRPr="00753083">
        <w:t>be accountable to local communities and value systems,</w:t>
      </w:r>
      <w:r w:rsidR="00414843" w:rsidRPr="00753083">
        <w:t xml:space="preserve"> create internal vendor or pre-approved vendor lists, </w:t>
      </w:r>
      <w:r w:rsidR="00CF6D32" w:rsidRPr="00753083">
        <w:t>solicit feedback</w:t>
      </w:r>
      <w:r w:rsidR="00306A62" w:rsidRPr="00753083">
        <w:t xml:space="preserve"> for action</w:t>
      </w:r>
      <w:r w:rsidR="00CF6D32" w:rsidRPr="00753083">
        <w:t xml:space="preserve">, </w:t>
      </w:r>
      <w:r w:rsidR="008D2309" w:rsidRPr="00753083">
        <w:t xml:space="preserve">hold decision-makers accountable on accessibility, </w:t>
      </w:r>
      <w:r w:rsidR="00D76E42" w:rsidRPr="00753083">
        <w:t xml:space="preserve">publish annual reports, </w:t>
      </w:r>
      <w:r w:rsidR="00B93089" w:rsidRPr="00753083">
        <w:t xml:space="preserve">develop industry wide reports </w:t>
      </w:r>
      <w:r w:rsidR="00F81DC0" w:rsidRPr="00753083">
        <w:t>on market readiness, spotlight innovations,</w:t>
      </w:r>
      <w:r w:rsidR="00CD0CA7" w:rsidRPr="00753083">
        <w:t xml:space="preserve"> </w:t>
      </w:r>
      <w:r w:rsidR="00F209DB" w:rsidRPr="00753083">
        <w:t>leverage accessible technological systems</w:t>
      </w:r>
      <w:r w:rsidR="00443493" w:rsidRPr="00753083">
        <w:t>.</w:t>
      </w:r>
      <w:r w:rsidR="0008053A" w:rsidRPr="00753083">
        <w:t xml:space="preserve"> Leverage new digital tools</w:t>
      </w:r>
      <w:r w:rsidR="001A0BDE" w:rsidRPr="00753083">
        <w:t xml:space="preserve"> to gather missing data points to demonstrate </w:t>
      </w:r>
      <w:r w:rsidR="001A0BDE" w:rsidRPr="00753083">
        <w:lastRenderedPageBreak/>
        <w:t>the impact</w:t>
      </w:r>
      <w:r w:rsidR="00BB39D5" w:rsidRPr="00753083">
        <w:t xml:space="preserve"> and develop robust </w:t>
      </w:r>
      <w:r w:rsidR="001542AC" w:rsidRPr="00753083">
        <w:t>quantitative</w:t>
      </w:r>
      <w:r w:rsidR="00BB39D5" w:rsidRPr="00753083">
        <w:t xml:space="preserve"> modelling </w:t>
      </w:r>
      <w:r w:rsidR="00B31383" w:rsidRPr="00753083">
        <w:t xml:space="preserve">for monitoring and decision-making. </w:t>
      </w:r>
    </w:p>
    <w:p w14:paraId="2D94F562" w14:textId="05C6A080" w:rsidR="004B3499" w:rsidRPr="00753083" w:rsidRDefault="009D27D8" w:rsidP="00B56537">
      <w:pPr>
        <w:rPr>
          <w:rFonts w:cstheme="majorBidi"/>
          <w:color w:val="0F4761" w:themeColor="accent1" w:themeShade="BF"/>
          <w:sz w:val="32"/>
          <w:szCs w:val="32"/>
        </w:rPr>
      </w:pPr>
      <w:r w:rsidRPr="00753083">
        <w:t xml:space="preserve">In Canada, we lack a strong research network on accessible procurement. </w:t>
      </w:r>
      <w:r w:rsidR="0099205D" w:rsidRPr="00753083">
        <w:t>Two other reports connected to accessible procurement have emerged during this project</w:t>
      </w:r>
      <w:r w:rsidR="00B7053E" w:rsidRPr="00753083">
        <w:t xml:space="preserve">, by the Neil Squire Society and Inclusive Workplaces Supply </w:t>
      </w:r>
      <w:r w:rsidR="00466B8A" w:rsidRPr="00753083">
        <w:t>Chain</w:t>
      </w:r>
      <w:r w:rsidR="00B7053E" w:rsidRPr="00753083">
        <w:t xml:space="preserve"> Council.</w:t>
      </w:r>
      <w:r w:rsidR="009E12DA">
        <w:t xml:space="preserve"> </w:t>
      </w:r>
      <w:r w:rsidR="00F3742C" w:rsidRPr="00753083">
        <w:t xml:space="preserve">The focus has been slightly </w:t>
      </w:r>
      <w:r w:rsidR="008F52AE" w:rsidRPr="00753083">
        <w:t>different,</w:t>
      </w:r>
      <w:r w:rsidR="00F3742C" w:rsidRPr="00753083">
        <w:t xml:space="preserve"> but </w:t>
      </w:r>
      <w:r w:rsidR="001E3FCC" w:rsidRPr="00753083">
        <w:t xml:space="preserve">report is a pivotal mark in time, where societies and organizations are being impacted by Industry 4.0 (the fourth industrial revolution). </w:t>
      </w:r>
      <w:r w:rsidR="00511675" w:rsidRPr="00753083">
        <w:t xml:space="preserve">Connecting supply chain resilience with accessible procurement can further </w:t>
      </w:r>
      <w:r w:rsidR="00B4515B" w:rsidRPr="00753083">
        <w:t xml:space="preserve">ensure that persons with disabilities can further benefit with broader changes in technology and society. </w:t>
      </w:r>
      <w:r w:rsidR="00632467" w:rsidRPr="00753083">
        <w:t xml:space="preserve">The model above is an early example and </w:t>
      </w:r>
      <w:r w:rsidR="008F52AE" w:rsidRPr="00753083">
        <w:t>articulation,</w:t>
      </w:r>
      <w:r w:rsidR="00632467" w:rsidRPr="00753083">
        <w:t xml:space="preserve"> and we </w:t>
      </w:r>
      <w:r w:rsidR="003D554F" w:rsidRPr="00753083">
        <w:t xml:space="preserve">hope </w:t>
      </w:r>
      <w:r w:rsidR="00632467" w:rsidRPr="00753083">
        <w:t>that future research</w:t>
      </w:r>
      <w:r w:rsidR="00D3784A" w:rsidRPr="00753083">
        <w:t>ers</w:t>
      </w:r>
      <w:r w:rsidR="00632467" w:rsidRPr="00753083">
        <w:t xml:space="preserve"> </w:t>
      </w:r>
      <w:r w:rsidR="00D3784A" w:rsidRPr="00753083">
        <w:t xml:space="preserve">will </w:t>
      </w:r>
      <w:r w:rsidR="00632467" w:rsidRPr="00753083">
        <w:t>validate and refine this model</w:t>
      </w:r>
      <w:r w:rsidR="009A2366" w:rsidRPr="00753083">
        <w:t xml:space="preserve">. </w:t>
      </w:r>
      <w:r w:rsidR="00E75448" w:rsidRPr="00753083">
        <w:t>Therefore,</w:t>
      </w:r>
      <w:r w:rsidR="00A04682" w:rsidRPr="00753083">
        <w:t xml:space="preserve"> more data and case studies must be developed to demonstrate the impact and undertake such analyses for future monitoring and supply chain resilience.</w:t>
      </w:r>
    </w:p>
    <w:p w14:paraId="6DB660B1" w14:textId="77777777" w:rsidR="00D3784A" w:rsidRPr="00753083" w:rsidRDefault="00D3784A" w:rsidP="00B56537">
      <w:pPr>
        <w:rPr>
          <w:rFonts w:cstheme="majorBidi"/>
          <w:color w:val="0F4761" w:themeColor="accent1" w:themeShade="BF"/>
          <w:sz w:val="32"/>
          <w:szCs w:val="32"/>
        </w:rPr>
      </w:pPr>
      <w:r w:rsidRPr="00753083">
        <w:br w:type="page"/>
      </w:r>
    </w:p>
    <w:p w14:paraId="0DFB392F" w14:textId="4C3D7B77" w:rsidR="00FE7295" w:rsidRPr="00753083" w:rsidRDefault="004770A5" w:rsidP="00B56537">
      <w:pPr>
        <w:pStyle w:val="Heading2"/>
      </w:pPr>
      <w:bookmarkStart w:id="80" w:name="_Toc213069035"/>
      <w:r w:rsidRPr="00753083">
        <w:lastRenderedPageBreak/>
        <w:t xml:space="preserve">Chapter </w:t>
      </w:r>
      <w:r w:rsidR="00541F58" w:rsidRPr="00753083">
        <w:t>7</w:t>
      </w:r>
      <w:r w:rsidRPr="00753083">
        <w:t xml:space="preserve">: </w:t>
      </w:r>
      <w:r w:rsidR="00FE7295" w:rsidRPr="00753083">
        <w:t>Conclusion</w:t>
      </w:r>
      <w:bookmarkEnd w:id="70"/>
      <w:bookmarkEnd w:id="80"/>
    </w:p>
    <w:p w14:paraId="79CD745F" w14:textId="58076AF5" w:rsidR="00FE7295" w:rsidRPr="00753083" w:rsidRDefault="00FE7295" w:rsidP="00B56537">
      <w:r w:rsidRPr="00753083">
        <w:t>In the early stages, as the project began at the height of COVID-19, this reality significantly impacted the research process. We set out to develop a co-design approach with relevant stakeholders in the Federal Public Service and private sector.</w:t>
      </w:r>
      <w:r w:rsidR="002B0961" w:rsidRPr="00753083">
        <w:t xml:space="preserve"> </w:t>
      </w:r>
    </w:p>
    <w:p w14:paraId="59F65878" w14:textId="639B6C9E" w:rsidR="00FE7295" w:rsidRPr="00753083" w:rsidRDefault="00FE7295" w:rsidP="00B56537">
      <w:r w:rsidRPr="00753083">
        <w:t xml:space="preserve">Using a co-design approach to develop recommendations on accessible and inclusive procurement and supply chain models for the Federal Public Service and federally regulated industries was challenging since Canada lacks the concept and expertise in accessible procurement. </w:t>
      </w:r>
      <w:r w:rsidR="008F52AE" w:rsidRPr="00753083">
        <w:t>During</w:t>
      </w:r>
      <w:r w:rsidRPr="00753083">
        <w:t xml:space="preserve"> this study, we saw dramatic changes and uptake in accessible procurement at the later stages of this 2.5-year project.</w:t>
      </w:r>
      <w:r w:rsidR="009E12DA">
        <w:t xml:space="preserve"> </w:t>
      </w:r>
    </w:p>
    <w:p w14:paraId="36F7F775" w14:textId="211F1039" w:rsidR="00FE7295" w:rsidRPr="00753083" w:rsidRDefault="00FE7295" w:rsidP="00B56537">
      <w:r w:rsidRPr="00753083">
        <w:t>We thus set out to understand what the evidence shows on accessible and inclusive procurement. Firstly, a clear definition and framework for accessible procurement is required in academic terms and operational terms for organizations. Initially, the original proposal used accessible and inclusive procurement as connected and interchangeably. However, as we see in the work of BHER and literature reviews, inclusive procurement is more closely associated with social procurement and DEI initiatives in the supply chain</w:t>
      </w:r>
      <w:r w:rsidR="009D1D84" w:rsidRPr="00753083">
        <w:t xml:space="preserve"> (Riding </w:t>
      </w:r>
      <w:r w:rsidR="00DA5F88" w:rsidRPr="00753083">
        <w:t>2018)</w:t>
      </w:r>
      <w:r w:rsidRPr="00753083">
        <w:t xml:space="preserve">. Where inclusive procurement focuses on Equity groups, specifically Gender, </w:t>
      </w:r>
      <w:r w:rsidR="001B7047">
        <w:t>2SLGBTQI</w:t>
      </w:r>
      <w:r w:rsidRPr="00753083">
        <w:t xml:space="preserve">+, and Racialized Persons, persons with disabilities have not been factored into these initiatives in part because accessibility impacts more than policy. Therefore, we have opted to use </w:t>
      </w:r>
      <w:r w:rsidRPr="00753083">
        <w:lastRenderedPageBreak/>
        <w:t>distinctively accessible procurement, as it denotes accessibility in the process, accessibility of the process, and an accessible outcome</w:t>
      </w:r>
      <w:r w:rsidR="00C93B7C" w:rsidRPr="00753083">
        <w:t xml:space="preserve"> (UNDIS</w:t>
      </w:r>
      <w:r w:rsidR="00A07263">
        <w:t>,</w:t>
      </w:r>
      <w:r w:rsidR="00C93B7C" w:rsidRPr="00753083">
        <w:t xml:space="preserve"> 20</w:t>
      </w:r>
      <w:r w:rsidR="007F542C" w:rsidRPr="00753083">
        <w:t xml:space="preserve">21). </w:t>
      </w:r>
    </w:p>
    <w:p w14:paraId="61DD0AC2" w14:textId="099E80DC" w:rsidR="00FE7295" w:rsidRPr="00753083" w:rsidRDefault="00FE7295" w:rsidP="00B56537">
      <w:pPr>
        <w:pStyle w:val="Heading3"/>
      </w:pPr>
      <w:bookmarkStart w:id="81" w:name="_Toc168722584"/>
      <w:r w:rsidRPr="00753083">
        <w:t>An evidence-based Universal design framework for A</w:t>
      </w:r>
      <w:bookmarkEnd w:id="81"/>
      <w:r w:rsidR="00146576" w:rsidRPr="00753083">
        <w:t>ccessible Procurement</w:t>
      </w:r>
      <w:r w:rsidRPr="00753083">
        <w:t> </w:t>
      </w:r>
    </w:p>
    <w:p w14:paraId="77F2AAB6" w14:textId="20F4E7AA" w:rsidR="00FE7295" w:rsidRPr="00753083" w:rsidRDefault="00FE7295" w:rsidP="00B56537">
      <w:r w:rsidRPr="00753083">
        <w:t xml:space="preserve">To build an evidence-based universal design framework for accessible procurement standards in Canada, </w:t>
      </w:r>
      <w:r w:rsidR="005A3888" w:rsidRPr="00753083">
        <w:t xml:space="preserve">we have </w:t>
      </w:r>
      <w:r w:rsidRPr="00753083">
        <w:t>considered the academic literature, international jurisdictional (environmental scans), and expert interviews with decision-makers and procurement professionals. Finally, the framework was co-designed with members with lived experience in drafting and validating the proposed recommendations by thematic structure.</w:t>
      </w:r>
      <w:r w:rsidR="002B0961" w:rsidRPr="00753083">
        <w:t xml:space="preserve"> </w:t>
      </w:r>
    </w:p>
    <w:p w14:paraId="338BFA16" w14:textId="77777777" w:rsidR="00FE7295" w:rsidRPr="00753083" w:rsidRDefault="00FE7295" w:rsidP="00B56537">
      <w:pPr>
        <w:pStyle w:val="Heading3"/>
      </w:pPr>
      <w:bookmarkStart w:id="82" w:name="_Toc168722585"/>
      <w:r w:rsidRPr="00753083">
        <w:t>Codesign and Connecting Procurement as an Agent of Change</w:t>
      </w:r>
      <w:bookmarkEnd w:id="82"/>
      <w:r w:rsidRPr="00753083">
        <w:t> </w:t>
      </w:r>
    </w:p>
    <w:p w14:paraId="1C05DC1C" w14:textId="448DBED7" w:rsidR="00FE7295" w:rsidRPr="00753083" w:rsidRDefault="00FE7295" w:rsidP="00B56537">
      <w:r w:rsidRPr="00753083">
        <w:t xml:space="preserve">We </w:t>
      </w:r>
      <w:r w:rsidR="00A65DAA" w:rsidRPr="00753083">
        <w:t>have relied on a</w:t>
      </w:r>
      <w:r w:rsidRPr="00753083">
        <w:t xml:space="preserve"> research-intensive, knowledge-based approach based on the four pillars outlined in the introduction: </w:t>
      </w:r>
    </w:p>
    <w:p w14:paraId="27D9E7E7" w14:textId="2E1CBD70" w:rsidR="00FE7295" w:rsidRPr="00753083" w:rsidRDefault="00FE7295" w:rsidP="00B56537">
      <w:r w:rsidRPr="00753083">
        <w:rPr>
          <w:b/>
          <w:bCs/>
        </w:rPr>
        <w:t xml:space="preserve">Knowledge generation </w:t>
      </w:r>
      <w:r w:rsidRPr="00753083">
        <w:t>–</w:t>
      </w:r>
      <w:r w:rsidR="008E4658" w:rsidRPr="00753083">
        <w:t xml:space="preserve"> environmental scans helped </w:t>
      </w:r>
      <w:r w:rsidRPr="00753083">
        <w:t xml:space="preserve">to identify standards, national and international models, and the state of the landscape. All stakeholders spoke to the need and leadership role that governments and legislators must play as new legislation takes effect. Each level of public sector entity or department learns, shares, and works from the bottom up. If </w:t>
      </w:r>
      <w:r w:rsidRPr="00753083">
        <w:lastRenderedPageBreak/>
        <w:t>guidance, training, resources, and clarity of terminology are not included at the outset, any organization or public sector cannot implement the necessary change that is supposed to improve the lives of persons with disabilities in Canada. The consequences are borne by the organizations and persons with disabilities, who may lose out on employment and self-select out of potential procurement opportunities.</w:t>
      </w:r>
      <w:r w:rsidR="002B0961" w:rsidRPr="00753083">
        <w:t xml:space="preserve"> </w:t>
      </w:r>
    </w:p>
    <w:p w14:paraId="6DA25890" w14:textId="78FF3512" w:rsidR="00FE7295" w:rsidRPr="00753083" w:rsidRDefault="00FE7295" w:rsidP="00B56537">
      <w:r w:rsidRPr="00753083">
        <w:rPr>
          <w:b/>
          <w:bCs/>
        </w:rPr>
        <w:t xml:space="preserve">Knowledge translation and co-design </w:t>
      </w:r>
      <w:r w:rsidRPr="00753083">
        <w:t>approaches based on roles, industries, and dimensions of the procurement life cycle, we see how a cost-benefit analysis of the overall accessibility landscape in Canada is required to help support decision-makers and change-makers build the business case, influence shareholders, and</w:t>
      </w:r>
      <w:r w:rsidR="00DA6711">
        <w:t xml:space="preserve"> co-</w:t>
      </w:r>
      <w:r w:rsidR="00A07263">
        <w:t>crate</w:t>
      </w:r>
      <w:r w:rsidR="00DA6711">
        <w:t xml:space="preserve"> new forms of value.</w:t>
      </w:r>
    </w:p>
    <w:p w14:paraId="082C8FBE" w14:textId="77777777" w:rsidR="00FE7295" w:rsidRPr="00753083" w:rsidRDefault="00FE7295" w:rsidP="00B56537">
      <w:r w:rsidRPr="00753083">
        <w:rPr>
          <w:b/>
          <w:bCs/>
        </w:rPr>
        <w:t>Knowledge dissemination—Pilot</w:t>
      </w:r>
      <w:r w:rsidRPr="00753083">
        <w:t xml:space="preserve"> implementation projects and case studies have been developed to demonstrate each procurement project's mechanisms and nature. These pilot projects and case studies demonstrate the pivotal challenges for many organizations and professionals needing to address accessibility, including accessibility requirements and the balance between aspirations and everyday realities and limitations. These can be industry preparedness.</w:t>
      </w:r>
    </w:p>
    <w:p w14:paraId="30931037" w14:textId="5A427273" w:rsidR="00FE7295" w:rsidRPr="00753083" w:rsidRDefault="00FE7295" w:rsidP="00B56537">
      <w:r w:rsidRPr="00753083">
        <w:rPr>
          <w:b/>
          <w:bCs/>
        </w:rPr>
        <w:t xml:space="preserve">A Knowledge synthesis </w:t>
      </w:r>
      <w:r w:rsidRPr="00753083">
        <w:t xml:space="preserve">or a draft of potential recommended standards in </w:t>
      </w:r>
      <w:r w:rsidR="00546CD3" w:rsidRPr="00753083">
        <w:t xml:space="preserve">Chapter 4 </w:t>
      </w:r>
      <w:r w:rsidR="00CB0CF7" w:rsidRPr="00753083">
        <w:t xml:space="preserve">of </w:t>
      </w:r>
      <w:r w:rsidRPr="00753083">
        <w:t xml:space="preserve">this report and synthesized the current findings and priorities identified through codesign, implementation and pilot case studies, </w:t>
      </w:r>
      <w:r w:rsidR="00455F7D" w:rsidRPr="00753083">
        <w:t xml:space="preserve">an </w:t>
      </w:r>
      <w:r w:rsidRPr="00753083">
        <w:t>industry survey, and expert interviews.</w:t>
      </w:r>
      <w:r w:rsidR="002B0961" w:rsidRPr="00753083">
        <w:t xml:space="preserve"> </w:t>
      </w:r>
    </w:p>
    <w:p w14:paraId="14E1DD8F" w14:textId="21219E5D" w:rsidR="00FE7295" w:rsidRPr="00753083" w:rsidRDefault="00FE7295" w:rsidP="00B56537">
      <w:pPr>
        <w:pStyle w:val="Heading3"/>
      </w:pPr>
      <w:bookmarkStart w:id="83" w:name="_Toc168722586"/>
      <w:r w:rsidRPr="00753083">
        <w:lastRenderedPageBreak/>
        <w:t>Final Remarks</w:t>
      </w:r>
      <w:bookmarkEnd w:id="83"/>
      <w:r w:rsidR="008A4D75" w:rsidRPr="00753083">
        <w:t xml:space="preserve"> </w:t>
      </w:r>
      <w:r w:rsidR="002C0FBB" w:rsidRPr="00753083">
        <w:t>and</w:t>
      </w:r>
      <w:r w:rsidR="008A4D75" w:rsidRPr="00753083">
        <w:t xml:space="preserve"> Future Research</w:t>
      </w:r>
    </w:p>
    <w:p w14:paraId="37FD66AE" w14:textId="77AC509B" w:rsidR="00FE7295" w:rsidRPr="00753083" w:rsidRDefault="00FE7295" w:rsidP="00B56537">
      <w:r w:rsidRPr="00753083">
        <w:t>As part of this project, we have sought to bring and build evidence on accessible procurement in Canada. Significant work is required to build a universal design in the supply chain model or to improve accessibility in procurement. Addressing fairness and flexibility are highly important, as well as empowering and making processes and policies focused on creating a community benefit.</w:t>
      </w:r>
      <w:r w:rsidR="002B0961" w:rsidRPr="00753083">
        <w:t xml:space="preserve"> </w:t>
      </w:r>
      <w:r w:rsidRPr="00753083">
        <w:t>Procurement models and processes are as diverse as organizations.</w:t>
      </w:r>
      <w:r w:rsidR="002B0961" w:rsidRPr="00753083">
        <w:t xml:space="preserve"> </w:t>
      </w:r>
      <w:r w:rsidRPr="00753083">
        <w:t xml:space="preserve">We further see that this diversity grows and </w:t>
      </w:r>
      <w:r w:rsidR="00CD53AD" w:rsidRPr="00753083">
        <w:t xml:space="preserve">context </w:t>
      </w:r>
      <w:r w:rsidRPr="00753083">
        <w:t>by the levels of an organization's understanding and commitment to accessibility and inclusion for not only persons with disabilities but also members of the communities they serve.</w:t>
      </w:r>
      <w:r w:rsidR="002B0961" w:rsidRPr="00753083">
        <w:t xml:space="preserve"> </w:t>
      </w:r>
      <w:r w:rsidRPr="00753083">
        <w:t>As one procurement professional noted, they engage with their local communities, and that helps shape their processes and policies to create relationships with communities, vendors, and professional colleagues. Governments and the public sector can create case studies of accessible procurement, and a national cost-benefit analysis on procurement can further help “sell” accessibility to more stakeholders, organizations, and entities. Case studies demonstrating the costs of making an accessible product, good, or service can help those lone accessibility champions gather stronger evidence and data.</w:t>
      </w:r>
      <w:r w:rsidR="002B0961" w:rsidRPr="00753083">
        <w:t xml:space="preserve"> </w:t>
      </w:r>
    </w:p>
    <w:p w14:paraId="1C23F736" w14:textId="77777777" w:rsidR="00D16F69" w:rsidRPr="00753083" w:rsidRDefault="00DD4CD3" w:rsidP="00B56537">
      <w:r w:rsidRPr="00753083">
        <w:t>We further must call into relief that organization</w:t>
      </w:r>
      <w:r w:rsidR="003F13C0" w:rsidRPr="00753083">
        <w:t>s</w:t>
      </w:r>
      <w:r w:rsidRPr="00753083">
        <w:t xml:space="preserve"> and entities must have some </w:t>
      </w:r>
      <w:r w:rsidR="00E051A1" w:rsidRPr="00753083">
        <w:t>moderate to advanced maturity related to their accessibility journey.</w:t>
      </w:r>
      <w:r w:rsidR="002B0961" w:rsidRPr="00753083">
        <w:t xml:space="preserve"> </w:t>
      </w:r>
      <w:r w:rsidR="00E051A1" w:rsidRPr="00753083">
        <w:t xml:space="preserve">Therefore, it’s essential to reiterate that </w:t>
      </w:r>
      <w:r w:rsidR="003B7894" w:rsidRPr="00753083">
        <w:t xml:space="preserve">standards to be emerging on inclusive employment and adherence to </w:t>
      </w:r>
      <w:proofErr w:type="gramStart"/>
      <w:r w:rsidR="003B7894" w:rsidRPr="00753083">
        <w:t>Multi-year</w:t>
      </w:r>
      <w:proofErr w:type="gramEnd"/>
      <w:r w:rsidR="003B7894" w:rsidRPr="00753083">
        <w:t xml:space="preserve"> accessibility planning </w:t>
      </w:r>
      <w:r w:rsidR="003B7894" w:rsidRPr="00753083">
        <w:lastRenderedPageBreak/>
        <w:t xml:space="preserve">to </w:t>
      </w:r>
      <w:r w:rsidR="00B90A9A" w:rsidRPr="00753083">
        <w:t xml:space="preserve">identify, prevent and remove barriers must be fulfilled and upheld. </w:t>
      </w:r>
      <w:r w:rsidR="00EB0BB8" w:rsidRPr="00753083">
        <w:t xml:space="preserve">As the complexity of the procurement landscape, greater attention needs to be addressed across different sectors </w:t>
      </w:r>
      <w:r w:rsidR="00F806A2" w:rsidRPr="00753083">
        <w:t>such as construction and military or high security procurement.</w:t>
      </w:r>
      <w:r w:rsidR="002B0961" w:rsidRPr="00753083">
        <w:t xml:space="preserve"> </w:t>
      </w:r>
      <w:r w:rsidR="00C251A3" w:rsidRPr="00753083">
        <w:t xml:space="preserve">At the time of publication, we further have noticed </w:t>
      </w:r>
      <w:r w:rsidR="00EF199A" w:rsidRPr="00753083">
        <w:t xml:space="preserve">attention on </w:t>
      </w:r>
      <w:r w:rsidR="00711EAC" w:rsidRPr="00753083">
        <w:t xml:space="preserve">the procurement of the </w:t>
      </w:r>
      <w:proofErr w:type="spellStart"/>
      <w:r w:rsidR="00C251A3" w:rsidRPr="00753083">
        <w:t>ArriveCan</w:t>
      </w:r>
      <w:proofErr w:type="spellEnd"/>
      <w:r w:rsidR="00C251A3" w:rsidRPr="00753083">
        <w:t xml:space="preserve"> app.</w:t>
      </w:r>
      <w:r w:rsidR="002B0961" w:rsidRPr="00753083">
        <w:t xml:space="preserve"> </w:t>
      </w:r>
      <w:r w:rsidR="00C251A3" w:rsidRPr="00753083">
        <w:t xml:space="preserve">We would propose that this case study be also used for </w:t>
      </w:r>
      <w:r w:rsidR="00A2013B" w:rsidRPr="00753083">
        <w:t>accessible</w:t>
      </w:r>
      <w:r w:rsidR="00C251A3" w:rsidRPr="00753083">
        <w:t xml:space="preserve"> procurement, as there can be clear costs attributed to accessibility </w:t>
      </w:r>
      <w:r w:rsidR="00A2013B" w:rsidRPr="00753083">
        <w:t xml:space="preserve">related to the development and deployment of the app in Canada. </w:t>
      </w:r>
    </w:p>
    <w:p w14:paraId="59CCD31E" w14:textId="6FC357CE" w:rsidR="00D16F69" w:rsidRPr="00753083" w:rsidRDefault="00A2013B" w:rsidP="00B56537">
      <w:r w:rsidRPr="00753083">
        <w:t xml:space="preserve">We would further encourage </w:t>
      </w:r>
      <w:r w:rsidR="004874E7" w:rsidRPr="00753083">
        <w:t xml:space="preserve">municipalities and postsecondary institutions to highlight their successes on accessible procurement, as there is a wealth of knowledge emerging in these spaces such as </w:t>
      </w:r>
      <w:r w:rsidR="00895581" w:rsidRPr="00753083">
        <w:t xml:space="preserve">in the accessibility of playgrounds, libraries, recreation facilities and public events, </w:t>
      </w:r>
      <w:r w:rsidR="00E97ED2" w:rsidRPr="00753083">
        <w:t xml:space="preserve">Finally, the commissioning of a similar Benchmark study as the Riding 2018, would be </w:t>
      </w:r>
      <w:r w:rsidR="00760FEC" w:rsidRPr="00753083">
        <w:t>a significant value in this space on accessible procurement.</w:t>
      </w:r>
      <w:r w:rsidR="002B0961" w:rsidRPr="00753083">
        <w:t xml:space="preserve"> </w:t>
      </w:r>
      <w:r w:rsidR="00760FEC" w:rsidRPr="00753083">
        <w:t xml:space="preserve">Finally, we must address that persons with disabilities further need </w:t>
      </w:r>
      <w:r w:rsidR="00ED53F2" w:rsidRPr="00753083">
        <w:t>greater opportunities and empowerment such as access to venture capital, educational attainment, and startup support</w:t>
      </w:r>
      <w:r w:rsidR="00AB2A51" w:rsidRPr="00753083">
        <w:t xml:space="preserve"> </w:t>
      </w:r>
      <w:proofErr w:type="gramStart"/>
      <w:r w:rsidR="00AB2A51" w:rsidRPr="00753083">
        <w:t>in order to</w:t>
      </w:r>
      <w:proofErr w:type="gramEnd"/>
      <w:r w:rsidR="00AB2A51" w:rsidRPr="00753083">
        <w:t xml:space="preserve"> become ready or prepared to make bids or respond to tenders from public and private sectors. </w:t>
      </w:r>
      <w:r w:rsidR="0034166B" w:rsidRPr="00753083">
        <w:t xml:space="preserve">We are further </w:t>
      </w:r>
      <w:r w:rsidR="00A65F62" w:rsidRPr="00753083">
        <w:t>encouraged</w:t>
      </w:r>
      <w:r w:rsidR="0034166B" w:rsidRPr="00753083">
        <w:t>, that this project has also brought members of accessibility professionals and procurement teams together across some public sectors.</w:t>
      </w:r>
      <w:r w:rsidR="002B0961" w:rsidRPr="00753083">
        <w:t xml:space="preserve"> </w:t>
      </w:r>
      <w:r w:rsidR="00413A60" w:rsidRPr="00753083">
        <w:t xml:space="preserve">Opportunities for </w:t>
      </w:r>
      <w:r w:rsidR="00E56F0F" w:rsidRPr="00753083">
        <w:t>cross-fertilization</w:t>
      </w:r>
      <w:r w:rsidR="00413A60" w:rsidRPr="00753083">
        <w:t xml:space="preserve"> of this nature and professionals is highly recommended, as we understand that many professionals </w:t>
      </w:r>
      <w:r w:rsidR="00E56F0F" w:rsidRPr="00753083">
        <w:t>face time and training pressures</w:t>
      </w:r>
      <w:r w:rsidR="001C6AE8" w:rsidRPr="00753083">
        <w:t>.</w:t>
      </w:r>
      <w:r w:rsidR="002B0961" w:rsidRPr="00753083">
        <w:t xml:space="preserve"> </w:t>
      </w:r>
      <w:r w:rsidR="001C6AE8" w:rsidRPr="00753083">
        <w:t xml:space="preserve">As part of this project, we also would like to ensure that human rights cases, tribunals further highlight </w:t>
      </w:r>
      <w:r w:rsidR="001C6AE8" w:rsidRPr="00753083">
        <w:lastRenderedPageBreak/>
        <w:t xml:space="preserve">case studies that reflect </w:t>
      </w:r>
      <w:r w:rsidR="00A07263" w:rsidRPr="00753083">
        <w:t>procurement,</w:t>
      </w:r>
      <w:r w:rsidR="003E75A5" w:rsidRPr="00753083">
        <w:t xml:space="preserve"> and continual monitoring must be followed up within Ombud </w:t>
      </w:r>
      <w:r w:rsidR="00385696" w:rsidRPr="00753083">
        <w:t>person</w:t>
      </w:r>
      <w:r w:rsidR="003E75A5" w:rsidRPr="00753083">
        <w:t xml:space="preserve"> annual reports.</w:t>
      </w:r>
      <w:r w:rsidR="002B0961" w:rsidRPr="00753083">
        <w:t xml:space="preserve"> </w:t>
      </w:r>
      <w:r w:rsidR="009D42A3" w:rsidRPr="00753083">
        <w:t>Above all, what is reflected is that clear leadership is expected from the highest level of government in this space</w:t>
      </w:r>
      <w:r w:rsidR="009E4F49" w:rsidRPr="00753083">
        <w:t>, and a call for learnings and knowledge sharing was frequently reiterated.</w:t>
      </w:r>
      <w:r w:rsidR="002B0961" w:rsidRPr="00753083">
        <w:t xml:space="preserve"> </w:t>
      </w:r>
      <w:r w:rsidR="009E4F49" w:rsidRPr="00753083">
        <w:t>Future studies should further consider the different actors connected to procurement and understand how these are implemented in terms of models</w:t>
      </w:r>
      <w:r w:rsidR="00962F47" w:rsidRPr="00753083">
        <w:t>. There is a further growth in AI tools and instruments</w:t>
      </w:r>
      <w:r w:rsidR="00D16F69" w:rsidRPr="00753083">
        <w:t>, blockchain and the Internet of Things</w:t>
      </w:r>
      <w:r w:rsidR="00962F47" w:rsidRPr="00753083">
        <w:t xml:space="preserve">, and the impact of these resources is another promising avenue for future research. </w:t>
      </w:r>
      <w:r w:rsidR="007F491F" w:rsidRPr="00753083">
        <w:t xml:space="preserve">For future work, data </w:t>
      </w:r>
      <w:r w:rsidR="00763450" w:rsidRPr="00753083">
        <w:t xml:space="preserve">will be required </w:t>
      </w:r>
      <w:r w:rsidR="00CE48AD" w:rsidRPr="00753083">
        <w:t>and research on the impacts of supply chain disruptions of accessibility can only happen if data is available for analysis, whether internally or globally.</w:t>
      </w:r>
      <w:r w:rsidR="009E12DA">
        <w:t xml:space="preserve"> </w:t>
      </w:r>
    </w:p>
    <w:p w14:paraId="4BBCE506" w14:textId="5CC42FF6" w:rsidR="00DD4CD3" w:rsidRPr="00753083" w:rsidRDefault="002B3CBD" w:rsidP="00B56537">
      <w:r w:rsidRPr="00753083">
        <w:t>We appreciate the open curiosity and level of engagement from all professionals and members of the community.</w:t>
      </w:r>
      <w:r w:rsidR="002B0961" w:rsidRPr="00753083">
        <w:t xml:space="preserve"> </w:t>
      </w:r>
      <w:r w:rsidR="00017585" w:rsidRPr="00753083">
        <w:t xml:space="preserve">For persons with disabilities, the connection between procurement and accessibility are not always clear, but there is </w:t>
      </w:r>
      <w:r w:rsidR="00A24AB8" w:rsidRPr="00753083">
        <w:t>some</w:t>
      </w:r>
      <w:r w:rsidR="00017585" w:rsidRPr="00753083">
        <w:t xml:space="preserve"> </w:t>
      </w:r>
      <w:r w:rsidR="00D30C3C" w:rsidRPr="00753083">
        <w:t>anecdotal</w:t>
      </w:r>
      <w:r w:rsidR="008A7D07" w:rsidRPr="00753083">
        <w:t xml:space="preserve"> evidence that inaccessible procurement can </w:t>
      </w:r>
      <w:r w:rsidR="00D30C3C" w:rsidRPr="00753083">
        <w:t>precipitate</w:t>
      </w:r>
      <w:r w:rsidR="008A7D07" w:rsidRPr="00753083">
        <w:t xml:space="preserve"> to job loss and </w:t>
      </w:r>
      <w:r w:rsidR="00D30C3C" w:rsidRPr="00753083">
        <w:t xml:space="preserve">the retention of employees with disabilities. These factors are worth keeping in mind, as noted earlier in this report that persons with disabilities are leaving the federally regulated sectors faster than </w:t>
      </w:r>
      <w:r w:rsidR="00B47776" w:rsidRPr="00753083">
        <w:t>entering</w:t>
      </w:r>
      <w:r w:rsidR="006271EA" w:rsidRPr="00753083">
        <w:t xml:space="preserve"> these industries</w:t>
      </w:r>
      <w:r w:rsidR="00B47776" w:rsidRPr="00753083">
        <w:t xml:space="preserve"> (ESDC</w:t>
      </w:r>
      <w:r w:rsidR="00A07263">
        <w:t>,</w:t>
      </w:r>
      <w:r w:rsidR="00B47776" w:rsidRPr="00753083">
        <w:t xml:space="preserve"> 2023)</w:t>
      </w:r>
      <w:r w:rsidR="00D30C3C" w:rsidRPr="00753083">
        <w:t xml:space="preserve">. </w:t>
      </w:r>
      <w:r w:rsidR="00A24AB8" w:rsidRPr="00753083">
        <w:t xml:space="preserve">We also encourage organizations and entities to closely monitor disability inclusion and determine if there is a connection related to an organizations or department procurement decisions. </w:t>
      </w:r>
      <w:r w:rsidR="00B40912" w:rsidRPr="00753083">
        <w:t xml:space="preserve">There have been significant gains on sustainable and green procurement, social procurement and </w:t>
      </w:r>
      <w:r w:rsidR="0055565B" w:rsidRPr="00753083">
        <w:t>economic and social governance</w:t>
      </w:r>
      <w:r w:rsidR="00BE08E3" w:rsidRPr="00753083">
        <w:t xml:space="preserve"> </w:t>
      </w:r>
      <w:r w:rsidR="00BE08E3" w:rsidRPr="00753083">
        <w:lastRenderedPageBreak/>
        <w:t>(ESG)</w:t>
      </w:r>
      <w:r w:rsidR="0055565B" w:rsidRPr="00753083">
        <w:t xml:space="preserve"> frameworks.</w:t>
      </w:r>
      <w:r w:rsidR="002B0961" w:rsidRPr="00753083">
        <w:t xml:space="preserve"> </w:t>
      </w:r>
      <w:r w:rsidR="0055565B" w:rsidRPr="00753083">
        <w:t>There is also some growing concerns around greenwashing</w:t>
      </w:r>
      <w:r w:rsidR="005E03D8" w:rsidRPr="00753083">
        <w:t xml:space="preserve"> (Santos, </w:t>
      </w:r>
      <w:proofErr w:type="spellStart"/>
      <w:r w:rsidR="005E03D8" w:rsidRPr="00753083">
        <w:t>Coehlo</w:t>
      </w:r>
      <w:proofErr w:type="spellEnd"/>
      <w:r w:rsidR="005E03D8" w:rsidRPr="00753083">
        <w:t xml:space="preserve">, Marques 2023; </w:t>
      </w:r>
      <w:r w:rsidR="00F66AEB" w:rsidRPr="00753083">
        <w:t>Blome et al. 2017; Mahoney et al. 2013)</w:t>
      </w:r>
      <w:r w:rsidR="0055565B" w:rsidRPr="00753083">
        <w:t xml:space="preserve">, and we </w:t>
      </w:r>
      <w:r w:rsidR="00C22F57" w:rsidRPr="00753083">
        <w:t xml:space="preserve">also need to call out intentionality by </w:t>
      </w:r>
      <w:r w:rsidR="00463B5A" w:rsidRPr="00753083">
        <w:t>organization’s</w:t>
      </w:r>
      <w:r w:rsidR="00C22F57" w:rsidRPr="00753083">
        <w:t xml:space="preserve"> and entities as commitments to </w:t>
      </w:r>
      <w:r w:rsidR="009B0686" w:rsidRPr="00753083">
        <w:t xml:space="preserve">one of the largest equity seeking group in Canada and around the world, so that organizational signaling </w:t>
      </w:r>
      <w:r w:rsidR="00C56DCA" w:rsidRPr="00753083">
        <w:t xml:space="preserve">does not </w:t>
      </w:r>
      <w:r w:rsidR="00DA6711">
        <w:t xml:space="preserve">make </w:t>
      </w:r>
      <w:r w:rsidR="00C56DCA" w:rsidRPr="00753083">
        <w:t xml:space="preserve">accessibility </w:t>
      </w:r>
      <w:r w:rsidR="00DA6711">
        <w:t xml:space="preserve">performative for </w:t>
      </w:r>
      <w:r w:rsidR="00C56DCA" w:rsidRPr="00753083">
        <w:t>future generations</w:t>
      </w:r>
      <w:r w:rsidR="00DA6711">
        <w:t>. Ou</w:t>
      </w:r>
      <w:r w:rsidR="004557E4">
        <w:t>r</w:t>
      </w:r>
      <w:r w:rsidR="00DA6711">
        <w:t xml:space="preserve"> </w:t>
      </w:r>
      <w:r w:rsidR="00C56DCA" w:rsidRPr="00753083">
        <w:t xml:space="preserve">markets </w:t>
      </w:r>
      <w:r w:rsidR="004557E4">
        <w:t xml:space="preserve">should </w:t>
      </w:r>
      <w:r w:rsidR="00C56DCA" w:rsidRPr="00753083">
        <w:t xml:space="preserve">evolve </w:t>
      </w:r>
      <w:r w:rsidR="004557E4">
        <w:t xml:space="preserve">and take into </w:t>
      </w:r>
      <w:r w:rsidR="00C56DCA" w:rsidRPr="00753083">
        <w:t xml:space="preserve">greater consideration the diversity of human abilities, and how they are accounted for within </w:t>
      </w:r>
      <w:r w:rsidR="009741D8" w:rsidRPr="00753083">
        <w:t xml:space="preserve">the acquisition and expenditure of services, goods, and facilities in Canada and around the world. </w:t>
      </w:r>
    </w:p>
    <w:p w14:paraId="0F58EFBD" w14:textId="77777777" w:rsidR="00FE7295" w:rsidRPr="00753083" w:rsidRDefault="00FE7295" w:rsidP="00B56537">
      <w:r w:rsidRPr="00753083">
        <w:t> </w:t>
      </w:r>
    </w:p>
    <w:p w14:paraId="61F1E6EC" w14:textId="2DC3C42B" w:rsidR="006826FE" w:rsidRPr="00753083" w:rsidRDefault="00FE7295" w:rsidP="00B56537">
      <w:r w:rsidRPr="00753083">
        <w:t> </w:t>
      </w:r>
    </w:p>
    <w:p w14:paraId="4A4979EA" w14:textId="77777777" w:rsidR="006826FE" w:rsidRPr="00753083" w:rsidRDefault="006826FE" w:rsidP="00B56537">
      <w:r w:rsidRPr="00753083">
        <w:br w:type="page"/>
      </w:r>
    </w:p>
    <w:p w14:paraId="559B180B" w14:textId="77777777" w:rsidR="00D87C1A" w:rsidRPr="00753083" w:rsidRDefault="00D87C1A" w:rsidP="00B56537">
      <w:pPr>
        <w:pStyle w:val="Heading2"/>
      </w:pPr>
      <w:bookmarkStart w:id="84" w:name="_Toc168722587"/>
      <w:bookmarkStart w:id="85" w:name="_Toc171102986"/>
      <w:bookmarkStart w:id="86" w:name="_Toc168722589"/>
      <w:bookmarkStart w:id="87" w:name="_Toc213069036"/>
      <w:r w:rsidRPr="00753083">
        <w:lastRenderedPageBreak/>
        <w:t>Key Terms</w:t>
      </w:r>
      <w:bookmarkEnd w:id="84"/>
      <w:bookmarkEnd w:id="85"/>
      <w:bookmarkEnd w:id="87"/>
      <w:r w:rsidRPr="00753083">
        <w:t xml:space="preserve"> </w:t>
      </w:r>
    </w:p>
    <w:p w14:paraId="653DB88E" w14:textId="77777777" w:rsidR="00B145AE" w:rsidRPr="00753083" w:rsidRDefault="00B145AE" w:rsidP="00A76403">
      <w:pPr>
        <w:pStyle w:val="APABibliography"/>
      </w:pPr>
      <w:r w:rsidRPr="00753083">
        <w:rPr>
          <w:b/>
          <w:bCs/>
        </w:rPr>
        <w:t xml:space="preserve">Acceptance criteria: </w:t>
      </w:r>
      <w:r w:rsidRPr="00753083">
        <w:t>a system or component must satisfy to be accepted by a user, customer, or other authorized entity (</w:t>
      </w:r>
      <w:r w:rsidRPr="00753083">
        <w:rPr>
          <w:rFonts w:cs="Times New Roman"/>
        </w:rPr>
        <w:t>ISO</w:t>
      </w:r>
      <w:r>
        <w:rPr>
          <w:rFonts w:cs="Times New Roman"/>
        </w:rPr>
        <w:t>/</w:t>
      </w:r>
      <w:r w:rsidRPr="00753083">
        <w:rPr>
          <w:rFonts w:cs="Times New Roman"/>
        </w:rPr>
        <w:t>IEC, 2017).</w:t>
      </w:r>
      <w:r w:rsidRPr="00753083">
        <w:t>   </w:t>
      </w:r>
    </w:p>
    <w:p w14:paraId="0BDE1DFE" w14:textId="700EDA5D" w:rsidR="00B145AE" w:rsidRPr="00753083" w:rsidRDefault="00B145AE" w:rsidP="00A76403">
      <w:pPr>
        <w:pStyle w:val="APABibliography"/>
      </w:pPr>
      <w:r w:rsidRPr="00753083">
        <w:rPr>
          <w:b/>
          <w:bCs/>
        </w:rPr>
        <w:t xml:space="preserve">Acceptance testing: </w:t>
      </w:r>
      <w:r w:rsidRPr="00753083">
        <w:t>Formal testing conducted by a user, customer, or other authorized entity, to determine whether to accept a system or compo</w:t>
      </w:r>
      <w:r w:rsidR="00F8465F">
        <w:t>-</w:t>
      </w:r>
      <w:r w:rsidRPr="00753083">
        <w:t>nent (</w:t>
      </w:r>
      <w:r w:rsidRPr="00753083">
        <w:rPr>
          <w:rFonts w:cs="Times New Roman"/>
        </w:rPr>
        <w:t>ISO</w:t>
      </w:r>
      <w:r>
        <w:rPr>
          <w:rFonts w:cs="Times New Roman"/>
        </w:rPr>
        <w:t>/</w:t>
      </w:r>
      <w:r w:rsidRPr="00753083">
        <w:rPr>
          <w:rFonts w:cs="Times New Roman"/>
        </w:rPr>
        <w:t>IEC, 2017). </w:t>
      </w:r>
    </w:p>
    <w:p w14:paraId="63315D28" w14:textId="77777777" w:rsidR="00B145AE" w:rsidRPr="00753083" w:rsidRDefault="00B145AE" w:rsidP="00A76403">
      <w:pPr>
        <w:pStyle w:val="APABibliography"/>
      </w:pPr>
      <w:r w:rsidRPr="00753083">
        <w:rPr>
          <w:b/>
          <w:bCs/>
        </w:rPr>
        <w:t xml:space="preserve">Accessibility Checkpoints </w:t>
      </w:r>
      <w:r w:rsidRPr="00753083">
        <w:t>are built into the procurement process for project management and prioritization. These checkpoints allow the procurement to be cancelled and are considered in developing contract agreements. These are further negotiated with potential vendors and suppliers.   </w:t>
      </w:r>
    </w:p>
    <w:p w14:paraId="77CFB719" w14:textId="77777777" w:rsidR="00B145AE" w:rsidRPr="00753083" w:rsidRDefault="00B145AE" w:rsidP="00A76403">
      <w:pPr>
        <w:pStyle w:val="APABibliography"/>
      </w:pPr>
      <w:r w:rsidRPr="00753083">
        <w:rPr>
          <w:b/>
          <w:bCs/>
        </w:rPr>
        <w:t>Accessibility Overlays: “</w:t>
      </w:r>
      <w:r w:rsidRPr="00753083">
        <w:t>Accessibility overlays are products that modify the code of a web page, often using JavaScript, with the intent to detect and fix web accessibility issues automatically. These products are usually in the form of a plugin, app, toolbar, or widget that you can add to your website’s functionality.” (</w:t>
      </w:r>
      <w:r w:rsidRPr="00753083">
        <w:rPr>
          <w:rFonts w:cs="Times New Roman"/>
        </w:rPr>
        <w:t>Public Library Accessibility Resource Centre, 2024)</w:t>
      </w:r>
      <w:r w:rsidRPr="00753083">
        <w:t>.    </w:t>
      </w:r>
    </w:p>
    <w:p w14:paraId="76B025AD" w14:textId="77777777" w:rsidR="00B145AE" w:rsidRPr="00753083" w:rsidRDefault="00B145AE" w:rsidP="00A76403">
      <w:pPr>
        <w:pStyle w:val="APABibliography"/>
      </w:pPr>
      <w:r w:rsidRPr="00753083">
        <w:rPr>
          <w:b/>
          <w:bCs/>
        </w:rPr>
        <w:t xml:space="preserve">Accessibility Thresholds </w:t>
      </w:r>
      <w:r w:rsidRPr="00753083">
        <w:t>are based on mandatory requirements (a minimum set of criteria) for CNIB to consider a bid. Goods, services, products, and potential suppliers must meet these criteria to proceed to the next phase of the procurement.   </w:t>
      </w:r>
    </w:p>
    <w:p w14:paraId="5EA257C1" w14:textId="77777777" w:rsidR="00B145AE" w:rsidRPr="00753083" w:rsidRDefault="00B145AE" w:rsidP="00A76403">
      <w:pPr>
        <w:pStyle w:val="APABibliography"/>
      </w:pPr>
      <w:r w:rsidRPr="00753083">
        <w:rPr>
          <w:b/>
          <w:bCs/>
        </w:rPr>
        <w:lastRenderedPageBreak/>
        <w:t>Accessibility:</w:t>
      </w:r>
      <w:r w:rsidRPr="00753083">
        <w:t xml:space="preserve"> Ensuring that persons with disabilities have access, on an equal basis with others, to the physical environment, to transportation, to information and communications, including information and communications technologies and systems, and other facilities and services open or provided to the public, both in urban and in rural areas (</w:t>
      </w:r>
      <w:r>
        <w:rPr>
          <w:rFonts w:cs="Times New Roman"/>
        </w:rPr>
        <w:t>UNDESA</w:t>
      </w:r>
      <w:r w:rsidRPr="00753083">
        <w:rPr>
          <w:rFonts w:cs="Times New Roman"/>
        </w:rPr>
        <w:t>, n.d.). </w:t>
      </w:r>
    </w:p>
    <w:p w14:paraId="150D7556" w14:textId="77777777" w:rsidR="00B145AE" w:rsidRPr="00753083" w:rsidRDefault="00B145AE" w:rsidP="00A76403">
      <w:pPr>
        <w:pStyle w:val="APABibliography"/>
      </w:pPr>
      <w:r w:rsidRPr="00753083">
        <w:rPr>
          <w:b/>
          <w:bCs/>
        </w:rPr>
        <w:t>Accessible:</w:t>
      </w:r>
      <w:r w:rsidRPr="00753083">
        <w:t xml:space="preserve"> Products, systems, services, environments, and facilities which can be used by people with the widest range of characteristics and abilities (</w:t>
      </w:r>
      <w:r w:rsidRPr="00753083">
        <w:rPr>
          <w:rFonts w:cs="Times New Roman"/>
        </w:rPr>
        <w:t>ISO</w:t>
      </w:r>
      <w:r>
        <w:rPr>
          <w:rFonts w:cs="Times New Roman"/>
        </w:rPr>
        <w:t>/</w:t>
      </w:r>
      <w:r w:rsidRPr="00753083">
        <w:rPr>
          <w:rFonts w:cs="Times New Roman"/>
        </w:rPr>
        <w:t>IEC, 2014)</w:t>
      </w:r>
      <w:r w:rsidRPr="00753083">
        <w:t>.  </w:t>
      </w:r>
    </w:p>
    <w:p w14:paraId="405B1F23" w14:textId="77777777" w:rsidR="00B145AE" w:rsidRPr="00753083" w:rsidRDefault="00B145AE" w:rsidP="00A76403">
      <w:pPr>
        <w:pStyle w:val="APABibliography"/>
      </w:pPr>
      <w:r w:rsidRPr="00753083">
        <w:rPr>
          <w:b/>
          <w:bCs/>
        </w:rPr>
        <w:t xml:space="preserve">Accountability: </w:t>
      </w:r>
      <w:r w:rsidRPr="00753083">
        <w:t>state of being answerable for decisions and activities to the organization's governing bodies, legal authorities and, more broadly, its stakeholders (</w:t>
      </w:r>
      <w:r w:rsidRPr="00753083">
        <w:rPr>
          <w:rFonts w:cs="Times New Roman"/>
        </w:rPr>
        <w:t>ISO, 2010)</w:t>
      </w:r>
      <w:r w:rsidRPr="00753083">
        <w:t>.   </w:t>
      </w:r>
    </w:p>
    <w:p w14:paraId="02C652B7" w14:textId="77777777" w:rsidR="00B145AE" w:rsidRPr="007312B9" w:rsidRDefault="00B145AE" w:rsidP="007312B9">
      <w:pPr>
        <w:pStyle w:val="APABibliography"/>
      </w:pPr>
      <w:r w:rsidRPr="00753083">
        <w:rPr>
          <w:b/>
          <w:bCs/>
        </w:rPr>
        <w:t xml:space="preserve">ACR: </w:t>
      </w:r>
      <w:r w:rsidRPr="00753083">
        <w:t>An Accessibility Conformance Report (ACR) is a document that the  vendor needs to complete during the request for proposals (RFP) process for each information and communications technology (ICT) item. ACRs are created using the VPAT and are used to help assess the product’s compliance with accessibility standards set forth by the organization</w:t>
      </w:r>
      <w:r>
        <w:t xml:space="preserve"> </w:t>
      </w:r>
      <w:r w:rsidRPr="00753083">
        <w:rPr>
          <w:rFonts w:cs="Segoe UI"/>
          <w:color w:val="000000"/>
        </w:rPr>
        <w:t>(</w:t>
      </w:r>
      <w:r w:rsidRPr="00753083">
        <w:t>Information Technology Industry Council, n.d.). </w:t>
      </w:r>
    </w:p>
    <w:p w14:paraId="0D5FF786" w14:textId="77777777" w:rsidR="00B145AE" w:rsidRPr="00753083" w:rsidRDefault="00B145AE" w:rsidP="00A76403">
      <w:pPr>
        <w:pStyle w:val="APABibliography"/>
      </w:pPr>
      <w:r w:rsidRPr="00753083">
        <w:rPr>
          <w:b/>
          <w:bCs/>
        </w:rPr>
        <w:t xml:space="preserve">Barrier/s: </w:t>
      </w:r>
      <w:r w:rsidRPr="00753083">
        <w:t xml:space="preserve">any feature or combination of features that impede or block a person or person with a disability to engage with a good, service of facility in part or entirety. This may include physical, architectural, built </w:t>
      </w:r>
      <w:r w:rsidRPr="00753083">
        <w:lastRenderedPageBreak/>
        <w:t>environment, communication, technological, attitudinal, policies and practices (</w:t>
      </w:r>
      <w:r w:rsidRPr="00753083">
        <w:rPr>
          <w:rFonts w:cs="Times New Roman"/>
        </w:rPr>
        <w:t>Government of Canada, 2019). </w:t>
      </w:r>
    </w:p>
    <w:p w14:paraId="35A77645" w14:textId="77777777" w:rsidR="00B145AE" w:rsidRPr="00753083" w:rsidRDefault="00B145AE" w:rsidP="00354CCF">
      <w:pPr>
        <w:pStyle w:val="APABibliography"/>
      </w:pPr>
      <w:r w:rsidRPr="00753083">
        <w:rPr>
          <w:b/>
          <w:bCs/>
        </w:rPr>
        <w:t>Conformance:</w:t>
      </w:r>
      <w:r w:rsidRPr="00753083">
        <w:t xml:space="preserve"> </w:t>
      </w:r>
      <w:r>
        <w:t xml:space="preserve">the testing and validating process of ICT in meeting the functional requirements in accessibility standards and directives </w:t>
      </w:r>
      <w:r w:rsidRPr="00753083">
        <w:t>(</w:t>
      </w:r>
      <w:r>
        <w:rPr>
          <w:rFonts w:cs="Times New Roman"/>
        </w:rPr>
        <w:t>CEN, CENELEC &amp; ETSI</w:t>
      </w:r>
      <w:r w:rsidRPr="00753083">
        <w:rPr>
          <w:rFonts w:cs="Times New Roman"/>
        </w:rPr>
        <w:t xml:space="preserve">, </w:t>
      </w:r>
      <w:r>
        <w:rPr>
          <w:rFonts w:cs="Times New Roman"/>
        </w:rPr>
        <w:t>2021</w:t>
      </w:r>
      <w:r w:rsidRPr="00753083">
        <w:rPr>
          <w:rFonts w:cs="Times New Roman"/>
        </w:rPr>
        <w:t>). </w:t>
      </w:r>
    </w:p>
    <w:p w14:paraId="312A6262" w14:textId="67327C14" w:rsidR="00B145AE" w:rsidRPr="00753083" w:rsidRDefault="00B145AE" w:rsidP="00B145AE">
      <w:pPr>
        <w:pStyle w:val="APABibliography"/>
      </w:pPr>
      <w:r w:rsidRPr="00753083">
        <w:rPr>
          <w:b/>
          <w:bCs/>
        </w:rPr>
        <w:t>Contract</w:t>
      </w:r>
      <w:r w:rsidRPr="00753083">
        <w:t>: Legally enforceable agreement to supply goods, carry out construction works and/or provide services (</w:t>
      </w:r>
      <w:r w:rsidRPr="00753083">
        <w:rPr>
          <w:rFonts w:cs="Times New Roman"/>
        </w:rPr>
        <w:t>ISO, 2020</w:t>
      </w:r>
      <w:r>
        <w:rPr>
          <w:rFonts w:cs="Times New Roman"/>
        </w:rPr>
        <w:t>a</w:t>
      </w:r>
      <w:r w:rsidRPr="00753083">
        <w:rPr>
          <w:rFonts w:cs="Times New Roman"/>
        </w:rPr>
        <w:t>). </w:t>
      </w:r>
    </w:p>
    <w:p w14:paraId="420D24F0" w14:textId="77777777" w:rsidR="00B145AE" w:rsidRPr="00753083" w:rsidRDefault="00B145AE" w:rsidP="00A76403">
      <w:pPr>
        <w:pStyle w:val="APABibliography"/>
      </w:pPr>
      <w:r w:rsidRPr="00753083">
        <w:rPr>
          <w:b/>
          <w:bCs/>
        </w:rPr>
        <w:t xml:space="preserve">Cost-benefit Analysis </w:t>
      </w:r>
      <w:r w:rsidRPr="00753083">
        <w:t>is a decision-making framework and tool</w:t>
      </w:r>
      <w:r w:rsidRPr="00753083">
        <w:rPr>
          <w:b/>
          <w:bCs/>
        </w:rPr>
        <w:t xml:space="preserve"> </w:t>
      </w:r>
      <w:r w:rsidRPr="00753083">
        <w:t>which maps costs, benefits, and return on investment of a given intervention</w:t>
      </w:r>
      <w:r w:rsidRPr="00753083">
        <w:rPr>
          <w:b/>
          <w:bCs/>
        </w:rPr>
        <w:t xml:space="preserve"> </w:t>
      </w:r>
      <w:r w:rsidRPr="00753083">
        <w:t>or investment</w:t>
      </w:r>
      <w:r w:rsidRPr="00753083">
        <w:rPr>
          <w:b/>
          <w:bCs/>
        </w:rPr>
        <w:t xml:space="preserve"> </w:t>
      </w:r>
      <w:r w:rsidRPr="00753083">
        <w:t>(</w:t>
      </w:r>
      <w:r w:rsidRPr="00753083">
        <w:rPr>
          <w:rFonts w:cs="Times New Roman"/>
        </w:rPr>
        <w:t xml:space="preserve">Government of Canada, </w:t>
      </w:r>
      <w:r>
        <w:rPr>
          <w:rFonts w:cs="Times New Roman"/>
        </w:rPr>
        <w:t>2007</w:t>
      </w:r>
      <w:r w:rsidRPr="00753083">
        <w:rPr>
          <w:rFonts w:cs="Times New Roman"/>
        </w:rPr>
        <w:t>)</w:t>
      </w:r>
      <w:r w:rsidRPr="00753083">
        <w:t>.  </w:t>
      </w:r>
    </w:p>
    <w:p w14:paraId="0D4EF524" w14:textId="77777777" w:rsidR="00B145AE" w:rsidRPr="00753083" w:rsidRDefault="00B145AE" w:rsidP="00A76403">
      <w:pPr>
        <w:pStyle w:val="APABibliography"/>
      </w:pPr>
      <w:r w:rsidRPr="00753083">
        <w:rPr>
          <w:b/>
          <w:bCs/>
        </w:rPr>
        <w:t>Criteria</w:t>
      </w:r>
      <w:r>
        <w:rPr>
          <w:b/>
          <w:bCs/>
        </w:rPr>
        <w:t xml:space="preserve"> (also eligibility critiera)</w:t>
      </w:r>
      <w:r w:rsidRPr="00753083">
        <w:rPr>
          <w:b/>
          <w:bCs/>
        </w:rPr>
        <w:t>:</w:t>
      </w:r>
      <w:r w:rsidRPr="00753083">
        <w:rPr>
          <w:color w:val="444444"/>
        </w:rPr>
        <w:t xml:space="preserve"> r</w:t>
      </w:r>
      <w:r w:rsidRPr="00753083">
        <w:t xml:space="preserve">efers to the </w:t>
      </w:r>
      <w:r>
        <w:t>requirements</w:t>
      </w:r>
      <w:r w:rsidRPr="00753083">
        <w:t xml:space="preserve"> that a company uses to choose vendors and suppliers. The criteria may include factors such as price, quality, delivery time, service levels and accessibility of the product or service or facility.  </w:t>
      </w:r>
      <w:r>
        <w:t xml:space="preserve">Mandatory critierai can establish minimum thresholds, and can be scored through different matrices, such as points-based or binary (pass/fail), and often defined by the buyer (Government of Canada, 2009a). </w:t>
      </w:r>
    </w:p>
    <w:p w14:paraId="291F1369" w14:textId="77777777" w:rsidR="00B145AE" w:rsidRPr="00753083" w:rsidRDefault="00B145AE" w:rsidP="00A76403">
      <w:pPr>
        <w:pStyle w:val="APABibliography"/>
      </w:pPr>
      <w:r w:rsidRPr="00753083">
        <w:rPr>
          <w:b/>
          <w:bCs/>
        </w:rPr>
        <w:t xml:space="preserve">Cross-functional Accessibility Expertise: </w:t>
      </w:r>
      <w:r w:rsidRPr="00753083">
        <w:t>a business term used such that all levels and units in an organization have some basic level of knowledge, capacity, and ability to work towards a common goal.  </w:t>
      </w:r>
    </w:p>
    <w:p w14:paraId="283878DD" w14:textId="77777777" w:rsidR="00B145AE" w:rsidRPr="00753083" w:rsidRDefault="00B145AE" w:rsidP="00A76403">
      <w:pPr>
        <w:pStyle w:val="APABibliography"/>
      </w:pPr>
      <w:r w:rsidRPr="00753083">
        <w:rPr>
          <w:b/>
          <w:bCs/>
        </w:rPr>
        <w:lastRenderedPageBreak/>
        <w:t>Disability Inclusion</w:t>
      </w:r>
      <w:r w:rsidRPr="00753083">
        <w:t>: refers to “the meaningful participation of persons with disabilities in all their diversity, the promotion and mainstreaming of their rights into the work of the Organization, the development of disability-specific programmes and consideration of disability-related perspectives, in compliance with the Convention on the Rights of Persons with Disabilities (CRPD). This requires the development and implementation of a consistent and systematic approach to disability inclusion in all areas of operations and programming, internally and externally” (</w:t>
      </w:r>
      <w:r w:rsidRPr="00753083">
        <w:rPr>
          <w:rFonts w:cs="Times New Roman"/>
        </w:rPr>
        <w:t>United Nations, 2019).</w:t>
      </w:r>
      <w:r w:rsidRPr="00753083">
        <w:t>  </w:t>
      </w:r>
    </w:p>
    <w:p w14:paraId="19818856" w14:textId="77777777" w:rsidR="00B145AE" w:rsidRPr="00753083" w:rsidRDefault="00B145AE" w:rsidP="00354CCF">
      <w:pPr>
        <w:pStyle w:val="APABibliography"/>
      </w:pPr>
      <w:r w:rsidRPr="00753083">
        <w:rPr>
          <w:b/>
          <w:bCs/>
        </w:rPr>
        <w:t xml:space="preserve">Diversity: </w:t>
      </w:r>
      <w:r w:rsidRPr="00753083">
        <w:t>Diversity is the differences between individuals within an  organization, and it serves to promote innovation and growth within the  organization. Types of diversity can include cultural, socioeconomic, and  experiential diversity (</w:t>
      </w:r>
      <w:r w:rsidRPr="00753083">
        <w:rPr>
          <w:rFonts w:cs="Times New Roman"/>
        </w:rPr>
        <w:t>McKinsey and Company, 2022)</w:t>
      </w:r>
      <w:r w:rsidRPr="00753083">
        <w:t>. </w:t>
      </w:r>
    </w:p>
    <w:p w14:paraId="1957FAC0" w14:textId="77777777" w:rsidR="00B145AE" w:rsidRPr="00753083" w:rsidRDefault="00B145AE" w:rsidP="00A76403">
      <w:pPr>
        <w:pStyle w:val="APABibliography"/>
      </w:pPr>
      <w:r w:rsidRPr="00753083">
        <w:rPr>
          <w:b/>
          <w:bCs/>
        </w:rPr>
        <w:t xml:space="preserve">Evidenced-based: </w:t>
      </w:r>
      <w:r w:rsidRPr="00753083">
        <w:t>“denoting an approach to medicine, education, and other disciplines that emphasizes the practical application of the findings of the best available current research.” (</w:t>
      </w:r>
      <w:r w:rsidRPr="00753083">
        <w:rPr>
          <w:rFonts w:cs="Times New Roman"/>
        </w:rPr>
        <w:t>Oxford English Dictionary, 2016). </w:t>
      </w:r>
    </w:p>
    <w:p w14:paraId="5F3B515E" w14:textId="77777777" w:rsidR="00B145AE" w:rsidRPr="00753083" w:rsidRDefault="00B145AE" w:rsidP="00A76403">
      <w:pPr>
        <w:pStyle w:val="APABibliography"/>
      </w:pPr>
      <w:r w:rsidRPr="00753083">
        <w:rPr>
          <w:b/>
          <w:bCs/>
        </w:rPr>
        <w:t>Goods</w:t>
      </w:r>
      <w:r w:rsidRPr="00753083">
        <w:t>: Items or materials that, upon the placement of a purchase order, are being manufactured, processed, handled or transported within the supply chain for usage or consumption by the organization (</w:t>
      </w:r>
      <w:r w:rsidRPr="00753083">
        <w:rPr>
          <w:rFonts w:cs="Times New Roman"/>
        </w:rPr>
        <w:t>ISO, 2007).</w:t>
      </w:r>
      <w:r w:rsidRPr="00753083">
        <w:t>  </w:t>
      </w:r>
    </w:p>
    <w:p w14:paraId="01AD7724" w14:textId="77777777" w:rsidR="00B145AE" w:rsidRPr="00753083" w:rsidRDefault="00B145AE" w:rsidP="00A76403">
      <w:pPr>
        <w:pStyle w:val="APABibliography"/>
      </w:pPr>
      <w:r w:rsidRPr="00753083">
        <w:rPr>
          <w:b/>
          <w:bCs/>
        </w:rPr>
        <w:lastRenderedPageBreak/>
        <w:t xml:space="preserve">Inclusion: </w:t>
      </w:r>
      <w:r w:rsidRPr="00753083">
        <w:t xml:space="preserve">involves stakeholders from different groups being accepted, welcomed, enabled to have a </w:t>
      </w:r>
      <w:r w:rsidRPr="00753083">
        <w:rPr>
          <w:i/>
          <w:iCs/>
        </w:rPr>
        <w:t>voice</w:t>
      </w:r>
      <w:r w:rsidRPr="00753083">
        <w:t>, and to develop a sense of belonging (</w:t>
      </w:r>
      <w:r w:rsidRPr="00753083">
        <w:rPr>
          <w:rFonts w:cs="Times New Roman"/>
        </w:rPr>
        <w:t>ISO, 2021)</w:t>
      </w:r>
      <w:r w:rsidRPr="00753083">
        <w:t>.  </w:t>
      </w:r>
    </w:p>
    <w:p w14:paraId="76C05A72" w14:textId="77777777" w:rsidR="00B145AE" w:rsidRPr="00753083" w:rsidRDefault="00B145AE" w:rsidP="00A76403">
      <w:pPr>
        <w:pStyle w:val="APABibliography"/>
      </w:pPr>
      <w:r w:rsidRPr="00753083">
        <w:rPr>
          <w:b/>
          <w:bCs/>
        </w:rPr>
        <w:t xml:space="preserve">Interoperability: </w:t>
      </w:r>
      <w:r w:rsidRPr="00753083">
        <w:t xml:space="preserve">characteristic of a </w:t>
      </w:r>
      <w:r>
        <w:t xml:space="preserve">two or more </w:t>
      </w:r>
      <w:r w:rsidRPr="00753083">
        <w:t>system</w:t>
      </w:r>
      <w:r>
        <w:t xml:space="preserve">s or products </w:t>
      </w:r>
      <w:r w:rsidRPr="00753083">
        <w:t xml:space="preserve">to work </w:t>
      </w:r>
      <w:r>
        <w:t xml:space="preserve">or exchange information </w:t>
      </w:r>
      <w:r w:rsidRPr="00753083">
        <w:t>with other products or systems</w:t>
      </w:r>
      <w:r>
        <w:t xml:space="preserve">, including accessible technologies (ISO/IEC/IEEE, 2017). </w:t>
      </w:r>
    </w:p>
    <w:p w14:paraId="4C5AB45D" w14:textId="77777777" w:rsidR="00B145AE" w:rsidRPr="00354CCF" w:rsidRDefault="00B145AE" w:rsidP="00354CCF">
      <w:pPr>
        <w:pStyle w:val="APABibliography"/>
      </w:pPr>
      <w:r>
        <w:rPr>
          <w:b/>
          <w:bCs/>
        </w:rPr>
        <w:t>Intersectionality</w:t>
      </w:r>
      <w:r w:rsidRPr="00753083">
        <w:rPr>
          <w:b/>
          <w:bCs/>
        </w:rPr>
        <w:t>:</w:t>
      </w:r>
      <w:r w:rsidRPr="00753083">
        <w:t xml:space="preserve"> Combination of one or more diversity  dimensions and other personal characteristics that are part of a</w:t>
      </w:r>
      <w:r>
        <w:t xml:space="preserve"> </w:t>
      </w:r>
      <w:r w:rsidRPr="00753083">
        <w:t>person’s  identity.  Note: These diversity dimensions and personal characteristics  intersect, such that each is linked to the other, and influence</w:t>
      </w:r>
      <w:r>
        <w:t xml:space="preserve"> </w:t>
      </w:r>
      <w:r w:rsidRPr="00753083">
        <w:t>a person’s life and work experiences</w:t>
      </w:r>
      <w:r>
        <w:t xml:space="preserve"> </w:t>
      </w:r>
      <w:r w:rsidRPr="00753083">
        <w:rPr>
          <w:rFonts w:cs="Segoe UI"/>
        </w:rPr>
        <w:t>(</w:t>
      </w:r>
      <w:r w:rsidRPr="00753083">
        <w:t>ISO, 2021)</w:t>
      </w:r>
      <w:r w:rsidRPr="00753083">
        <w:rPr>
          <w:rFonts w:cs="Segoe UI"/>
          <w:color w:val="000000"/>
        </w:rPr>
        <w:t>. </w:t>
      </w:r>
    </w:p>
    <w:p w14:paraId="4EC62262" w14:textId="77777777" w:rsidR="00B145AE" w:rsidRPr="00354CCF" w:rsidRDefault="00B145AE" w:rsidP="00354CCF">
      <w:pPr>
        <w:pStyle w:val="APABibliography"/>
      </w:pPr>
      <w:r w:rsidRPr="00753083">
        <w:rPr>
          <w:b/>
          <w:bCs/>
        </w:rPr>
        <w:t>Key performance indicator:</w:t>
      </w:r>
      <w:r w:rsidRPr="00753083">
        <w:t xml:space="preserve"> quantifiable level of achieving a critical  objective.  Note: The KPIs are derived directly from, or through an</w:t>
      </w:r>
      <w:r>
        <w:t xml:space="preserve"> </w:t>
      </w:r>
      <w:r w:rsidRPr="00753083">
        <w:t>aggregation function of, physical measurements, data and/or other</w:t>
      </w:r>
      <w:r>
        <w:t xml:space="preserve"> </w:t>
      </w:r>
      <w:r w:rsidRPr="00753083">
        <w:t>KPIs</w:t>
      </w:r>
      <w:r>
        <w:t xml:space="preserve"> </w:t>
      </w:r>
      <w:r w:rsidRPr="00753083">
        <w:rPr>
          <w:rFonts w:cs="Segoe UI"/>
        </w:rPr>
        <w:t>(</w:t>
      </w:r>
      <w:r w:rsidRPr="00753083">
        <w:t>ISO, 2014). </w:t>
      </w:r>
    </w:p>
    <w:p w14:paraId="2221F833" w14:textId="77777777" w:rsidR="00B145AE" w:rsidRPr="00753083" w:rsidRDefault="00B145AE" w:rsidP="00A76403">
      <w:pPr>
        <w:pStyle w:val="APABibliography"/>
      </w:pPr>
      <w:r w:rsidRPr="00753083">
        <w:rPr>
          <w:b/>
          <w:bCs/>
          <w:color w:val="1F1F1F"/>
        </w:rPr>
        <w:t xml:space="preserve">Mandatory criteria: </w:t>
      </w:r>
      <w:r w:rsidRPr="00753083">
        <w:t>these are the minimum requirements, which must appear and be communicated to potential vendors and solicitation documents. These criteria are based on current accessibility legislations and the highest standards available at the time. All potential bids and procurement projects are evaluated on these criteria, and will determine whether a bid or proposal moves through into the next phase of procurement (</w:t>
      </w:r>
      <w:r w:rsidRPr="00753083">
        <w:rPr>
          <w:rFonts w:cs="Times New Roman"/>
        </w:rPr>
        <w:t>Government of Canada, 2009a)</w:t>
      </w:r>
      <w:r w:rsidRPr="00753083">
        <w:t>.  </w:t>
      </w:r>
    </w:p>
    <w:p w14:paraId="5FDA214F" w14:textId="77777777" w:rsidR="00B145AE" w:rsidRPr="00753083" w:rsidRDefault="00B145AE" w:rsidP="00A76403">
      <w:pPr>
        <w:pStyle w:val="APABibliography"/>
      </w:pPr>
      <w:r w:rsidRPr="00753083">
        <w:rPr>
          <w:b/>
          <w:bCs/>
        </w:rPr>
        <w:lastRenderedPageBreak/>
        <w:t>Procurement Team:</w:t>
      </w:r>
      <w:r w:rsidRPr="00753083">
        <w:t>  A procurement team is a group of people who are responsible for acquiring goods and services. This team may incorporate end-users, department or team leads, business unit leaders, executive leaders. The goal of this team is to ensure that the right products or services are acquired at the best possible price.   </w:t>
      </w:r>
    </w:p>
    <w:p w14:paraId="4E3CBCF9" w14:textId="77777777" w:rsidR="00B145AE" w:rsidRPr="00BB51E4" w:rsidRDefault="00B145AE" w:rsidP="00BB51E4">
      <w:pPr>
        <w:pStyle w:val="APABibliography"/>
        <w:rPr>
          <w:rFonts w:cs="Times New Roman"/>
        </w:rPr>
      </w:pPr>
      <w:r w:rsidRPr="00753083">
        <w:rPr>
          <w:b/>
          <w:bCs/>
        </w:rPr>
        <w:t>Procurement:</w:t>
      </w:r>
      <w:r w:rsidRPr="00753083">
        <w:t xml:space="preserve"> Systematic process of purchasing and selling goods and services that involves specific phases and associated activities including planning, pre-award, award, contract management and monitoring, post-contract evaluation, and supplier relationship management (</w:t>
      </w:r>
      <w:r w:rsidRPr="00753083">
        <w:rPr>
          <w:rFonts w:cs="Times New Roman"/>
        </w:rPr>
        <w:t>Government of BC, 2018). </w:t>
      </w:r>
    </w:p>
    <w:p w14:paraId="0B2A7E2B" w14:textId="77777777" w:rsidR="00B145AE" w:rsidRPr="00B50B86" w:rsidRDefault="00B145AE" w:rsidP="00A76403">
      <w:pPr>
        <w:pStyle w:val="APABibliography"/>
      </w:pPr>
      <w:r w:rsidRPr="00B50B86">
        <w:rPr>
          <w:b/>
          <w:bCs/>
        </w:rPr>
        <w:t>Product:</w:t>
      </w:r>
      <w:r w:rsidRPr="00B50B86">
        <w:t xml:space="preserve"> </w:t>
      </w:r>
      <w:r w:rsidRPr="00B50B86">
        <w:rPr>
          <w:lang w:val="en-CA"/>
        </w:rPr>
        <w:t>article or substance that is offered for sale or is part of a service delivered by an organization </w:t>
      </w:r>
      <w:r>
        <w:rPr>
          <w:lang w:val="en-CA"/>
        </w:rPr>
        <w:t>(ISO, 2010).</w:t>
      </w:r>
    </w:p>
    <w:p w14:paraId="7836E5B3" w14:textId="77777777" w:rsidR="00B145AE" w:rsidRPr="00613013" w:rsidRDefault="00B145AE" w:rsidP="00613013">
      <w:pPr>
        <w:pStyle w:val="APABibliography"/>
        <w:rPr>
          <w:b/>
          <w:bCs/>
          <w:lang w:val="en-CA"/>
        </w:rPr>
      </w:pPr>
      <w:r w:rsidRPr="00753083">
        <w:rPr>
          <w:b/>
          <w:bCs/>
        </w:rPr>
        <w:t>Remediation</w:t>
      </w:r>
      <w:r>
        <w:rPr>
          <w:b/>
          <w:bCs/>
        </w:rPr>
        <w:t xml:space="preserve"> (Accessibility remediation)</w:t>
      </w:r>
      <w:r w:rsidRPr="00753083">
        <w:rPr>
          <w:b/>
          <w:bCs/>
        </w:rPr>
        <w:t>:</w:t>
      </w:r>
      <w:r w:rsidRPr="00613013">
        <w:rPr>
          <w:rFonts w:ascii="Times New Roman" w:eastAsia="Times New Roman" w:hAnsi="Times New Roman" w:cs="Times New Roman"/>
          <w:kern w:val="0"/>
          <w14:ligatures w14:val="none"/>
        </w:rPr>
        <w:t xml:space="preserve"> </w:t>
      </w:r>
      <w:r w:rsidRPr="00A47044">
        <w:rPr>
          <w:lang w:val="en-CA"/>
        </w:rPr>
        <w:t>Accessibility remediation refers to the process of identifying and addressing accessibility barriers that may prevent or semi-prevent users with disabilities from accessing digital content.”</w:t>
      </w:r>
      <w:r>
        <w:rPr>
          <w:lang w:val="en-CA"/>
        </w:rPr>
        <w:t xml:space="preserve"> (University of Virginia, n.d.)</w:t>
      </w:r>
    </w:p>
    <w:p w14:paraId="6D16F910" w14:textId="77777777" w:rsidR="00B145AE" w:rsidRPr="00753083" w:rsidRDefault="00B145AE" w:rsidP="00A76403">
      <w:pPr>
        <w:pStyle w:val="APABibliography"/>
      </w:pPr>
      <w:r w:rsidRPr="00753083">
        <w:rPr>
          <w:b/>
          <w:bCs/>
        </w:rPr>
        <w:t>Request for Proposals (RFP):</w:t>
      </w:r>
      <w:r w:rsidRPr="00753083">
        <w:t xml:space="preserve"> This method is used for complex requirements, where the selection of a supplier cannot be made solely</w:t>
      </w:r>
      <w:r>
        <w:t xml:space="preserve"> </w:t>
      </w:r>
      <w:r w:rsidRPr="00753083">
        <w:t>based on the lowest price. It is used to procure the most cost-effective  solution based upon established evaluation criteria.  (Government of Canada, 2009b). </w:t>
      </w:r>
    </w:p>
    <w:p w14:paraId="255DD087" w14:textId="77777777" w:rsidR="00B145AE" w:rsidRPr="00753083" w:rsidRDefault="00B145AE" w:rsidP="00A76403">
      <w:pPr>
        <w:pStyle w:val="APABibliography"/>
      </w:pPr>
      <w:r w:rsidRPr="00753083">
        <w:rPr>
          <w:b/>
          <w:bCs/>
        </w:rPr>
        <w:lastRenderedPageBreak/>
        <w:t>Request for Quotation (RFQ):</w:t>
      </w:r>
      <w:r w:rsidRPr="00753083">
        <w:t xml:space="preserve"> This method is used to solicit bids for  requirements valued at $25,000 or less (low dollar value), including all applicable taxes, from one or more suppliers (</w:t>
      </w:r>
      <w:r w:rsidRPr="00753083">
        <w:rPr>
          <w:rFonts w:cs="Times New Roman"/>
        </w:rPr>
        <w:t>Government of Canada, 2009b)</w:t>
      </w:r>
      <w:r w:rsidRPr="00753083">
        <w:t>.  </w:t>
      </w:r>
    </w:p>
    <w:p w14:paraId="1B158C4F" w14:textId="77777777" w:rsidR="00B145AE" w:rsidRPr="00753083" w:rsidRDefault="00B145AE" w:rsidP="00A76403">
      <w:pPr>
        <w:pStyle w:val="APABibliography"/>
      </w:pPr>
      <w:r w:rsidRPr="00753083">
        <w:rPr>
          <w:b/>
          <w:bCs/>
        </w:rPr>
        <w:t xml:space="preserve">Requirement: </w:t>
      </w:r>
      <w:r w:rsidRPr="00753083">
        <w:t>condition or capability that must be met or possessed by a system, system component, product, or service to satisfy an agreement, standard, specification, or other formally imposed documents (</w:t>
      </w:r>
      <w:r w:rsidRPr="00753083">
        <w:rPr>
          <w:rFonts w:cs="Times New Roman"/>
        </w:rPr>
        <w:t>ISO</w:t>
      </w:r>
      <w:r>
        <w:rPr>
          <w:rFonts w:cs="Times New Roman"/>
        </w:rPr>
        <w:t>/</w:t>
      </w:r>
      <w:r w:rsidRPr="00753083">
        <w:rPr>
          <w:rFonts w:cs="Times New Roman"/>
        </w:rPr>
        <w:t>IEC, 2017). </w:t>
      </w:r>
    </w:p>
    <w:p w14:paraId="24B46E32" w14:textId="77777777" w:rsidR="00B145AE" w:rsidRPr="00753083" w:rsidRDefault="00B145AE" w:rsidP="00A76403">
      <w:pPr>
        <w:pStyle w:val="APABibliography"/>
      </w:pPr>
      <w:r w:rsidRPr="00753083">
        <w:rPr>
          <w:b/>
          <w:bCs/>
        </w:rPr>
        <w:t>Risk assessment:</w:t>
      </w:r>
      <w:r w:rsidRPr="00753083">
        <w:t xml:space="preserve"> The overall process of risk identification, risk analysis and risk evaluation (</w:t>
      </w:r>
      <w:r w:rsidRPr="00753083">
        <w:rPr>
          <w:rFonts w:cs="Times New Roman"/>
        </w:rPr>
        <w:t>ISO, 2009). </w:t>
      </w:r>
    </w:p>
    <w:p w14:paraId="38F4302F" w14:textId="77777777" w:rsidR="00B145AE" w:rsidRPr="00753083" w:rsidRDefault="00B145AE" w:rsidP="00A76403">
      <w:pPr>
        <w:pStyle w:val="APABibliography"/>
      </w:pPr>
      <w:r w:rsidRPr="00753083">
        <w:rPr>
          <w:b/>
          <w:bCs/>
        </w:rPr>
        <w:t>Service:</w:t>
      </w:r>
      <w:r w:rsidRPr="00753083">
        <w:t xml:space="preserve"> </w:t>
      </w:r>
      <w:r w:rsidRPr="00381389">
        <w:rPr>
          <w:lang w:val="en-CA"/>
        </w:rPr>
        <w:t>action of a</w:t>
      </w:r>
      <w:r>
        <w:rPr>
          <w:lang w:val="en-CA"/>
        </w:rPr>
        <w:t>n organization</w:t>
      </w:r>
      <w:r w:rsidRPr="00381389">
        <w:rPr>
          <w:lang w:val="en-CA"/>
        </w:rPr>
        <w:t xml:space="preserve"> to meet a demand or need</w:t>
      </w:r>
      <w:r>
        <w:rPr>
          <w:lang w:val="en-CA"/>
        </w:rPr>
        <w:t xml:space="preserve"> (ISO, 2010).</w:t>
      </w:r>
    </w:p>
    <w:p w14:paraId="0AE94183" w14:textId="77777777" w:rsidR="00B145AE" w:rsidRPr="00753083" w:rsidRDefault="00B145AE" w:rsidP="00A76403">
      <w:pPr>
        <w:pStyle w:val="APABibliography"/>
      </w:pPr>
      <w:r w:rsidRPr="00753083">
        <w:rPr>
          <w:b/>
          <w:bCs/>
        </w:rPr>
        <w:t>Set-aside programs</w:t>
      </w:r>
      <w:r w:rsidRPr="00753083">
        <w:t xml:space="preserve"> allow the purchaser to limit the competition for a  given purchase to specific businesses, in order to increase procurement opportunities for members of </w:t>
      </w:r>
      <w:r>
        <w:t>equity</w:t>
      </w:r>
      <w:r w:rsidRPr="00753083">
        <w:t xml:space="preserve"> groups (OPO,</w:t>
      </w:r>
      <w:r>
        <w:t xml:space="preserve"> </w:t>
      </w:r>
      <w:r w:rsidRPr="00753083">
        <w:t xml:space="preserve">2023). </w:t>
      </w:r>
    </w:p>
    <w:p w14:paraId="3182E82D" w14:textId="77777777" w:rsidR="00B145AE" w:rsidRPr="00753083" w:rsidRDefault="00B145AE" w:rsidP="00A76403">
      <w:pPr>
        <w:pStyle w:val="APABibliography"/>
      </w:pPr>
      <w:r w:rsidRPr="00753083">
        <w:rPr>
          <w:b/>
          <w:bCs/>
        </w:rPr>
        <w:t xml:space="preserve">Standard: </w:t>
      </w:r>
      <w:r w:rsidRPr="00753083">
        <w:t>guidelines</w:t>
      </w:r>
      <w:r>
        <w:t>, knowledge</w:t>
      </w:r>
      <w:r w:rsidRPr="00753083">
        <w:t xml:space="preserve"> and recommendations set up and established by </w:t>
      </w:r>
      <w:r>
        <w:t>subject</w:t>
      </w:r>
      <w:r w:rsidRPr="00753083">
        <w:t xml:space="preserve"> experts </w:t>
      </w:r>
      <w:r>
        <w:t xml:space="preserve">that </w:t>
      </w:r>
      <w:r w:rsidRPr="00753083">
        <w:t>create consistency and replicability</w:t>
      </w:r>
      <w:r>
        <w:t xml:space="preserve"> across industries, manufacturing, workplaces, technologies</w:t>
      </w:r>
      <w:r w:rsidRPr="00753083">
        <w:t xml:space="preserve"> (</w:t>
      </w:r>
      <w:r>
        <w:t>ISO, n.d.</w:t>
      </w:r>
      <w:r w:rsidRPr="00753083">
        <w:t>). </w:t>
      </w:r>
    </w:p>
    <w:p w14:paraId="0611D8EC" w14:textId="77777777" w:rsidR="00B145AE" w:rsidRPr="00753083" w:rsidRDefault="00B145AE" w:rsidP="00A76403">
      <w:pPr>
        <w:pStyle w:val="APABibliography"/>
      </w:pPr>
      <w:r w:rsidRPr="00753083">
        <w:rPr>
          <w:b/>
          <w:bCs/>
        </w:rPr>
        <w:t xml:space="preserve">Subject matter expert: </w:t>
      </w:r>
      <w:r w:rsidRPr="00AA5056">
        <w:rPr>
          <w:lang w:val="en-CA"/>
        </w:rPr>
        <w:t xml:space="preserve">are individuals with specialized knowledge and experience in a particular </w:t>
      </w:r>
      <w:r>
        <w:rPr>
          <w:lang w:val="en-CA"/>
        </w:rPr>
        <w:t>area and may be</w:t>
      </w:r>
      <w:r w:rsidRPr="00AA5056">
        <w:rPr>
          <w:lang w:val="en-CA"/>
        </w:rPr>
        <w:t xml:space="preserve"> </w:t>
      </w:r>
      <w:r>
        <w:rPr>
          <w:lang w:val="en-CA"/>
        </w:rPr>
        <w:t xml:space="preserve">advise in procurement in </w:t>
      </w:r>
      <w:r>
        <w:rPr>
          <w:lang w:val="en-CA"/>
        </w:rPr>
        <w:lastRenderedPageBreak/>
        <w:t xml:space="preserve">different ways, such as defining </w:t>
      </w:r>
      <w:r w:rsidRPr="00AA5056">
        <w:rPr>
          <w:lang w:val="en-CA"/>
        </w:rPr>
        <w:t xml:space="preserve">technical specifications, </w:t>
      </w:r>
      <w:r>
        <w:rPr>
          <w:lang w:val="en-CA"/>
        </w:rPr>
        <w:t>bid evaluations</w:t>
      </w:r>
      <w:r w:rsidRPr="00AA5056">
        <w:rPr>
          <w:lang w:val="en-CA"/>
        </w:rPr>
        <w:t>, and decision</w:t>
      </w:r>
      <w:r>
        <w:rPr>
          <w:lang w:val="en-CA"/>
        </w:rPr>
        <w:t>-making (</w:t>
      </w:r>
      <w:proofErr w:type="spellStart"/>
      <w:r>
        <w:rPr>
          <w:lang w:val="en-CA"/>
        </w:rPr>
        <w:t>Patruco</w:t>
      </w:r>
      <w:proofErr w:type="spellEnd"/>
      <w:r>
        <w:rPr>
          <w:lang w:val="en-CA"/>
        </w:rPr>
        <w:t xml:space="preserve"> et al., 2017)</w:t>
      </w:r>
      <w:r w:rsidRPr="00AA5056">
        <w:rPr>
          <w:lang w:val="en-CA"/>
        </w:rPr>
        <w:t>”</w:t>
      </w:r>
    </w:p>
    <w:p w14:paraId="75BB8FA7" w14:textId="77777777" w:rsidR="00B145AE" w:rsidRPr="00753083" w:rsidRDefault="00B145AE" w:rsidP="00A76403">
      <w:pPr>
        <w:pStyle w:val="APABibliography"/>
      </w:pPr>
      <w:r w:rsidRPr="00753083">
        <w:rPr>
          <w:b/>
          <w:bCs/>
        </w:rPr>
        <w:t>Supplier diversity:</w:t>
      </w:r>
      <w:r w:rsidRPr="00753083">
        <w:t xml:space="preserve"> Deliberate </w:t>
      </w:r>
      <w:r>
        <w:t xml:space="preserve">initiatives or programs </w:t>
      </w:r>
      <w:r w:rsidRPr="00753083">
        <w:t xml:space="preserve">to engage and support </w:t>
      </w:r>
      <w:r>
        <w:t xml:space="preserve">diversity in </w:t>
      </w:r>
      <w:r w:rsidRPr="00753083">
        <w:t>suppliers, and to foster diversity and inclusion in the organization</w:t>
      </w:r>
      <w:r w:rsidRPr="00753083">
        <w:rPr>
          <w:rFonts w:cs="Verdana Pro"/>
        </w:rPr>
        <w:t>’</w:t>
      </w:r>
      <w:r w:rsidRPr="00753083">
        <w:t>s supply </w:t>
      </w:r>
      <w:r>
        <w:t>chain focusing on inclusive procurement practices (Riding et al., 2018).</w:t>
      </w:r>
      <w:r w:rsidRPr="00753083">
        <w:t> </w:t>
      </w:r>
    </w:p>
    <w:p w14:paraId="3782E32B" w14:textId="77777777" w:rsidR="00B145AE" w:rsidRPr="00753083" w:rsidRDefault="00B145AE" w:rsidP="00A76403">
      <w:pPr>
        <w:pStyle w:val="APABibliography"/>
      </w:pPr>
      <w:r w:rsidRPr="00753083">
        <w:rPr>
          <w:b/>
          <w:bCs/>
        </w:rPr>
        <w:t>Supplier:</w:t>
      </w:r>
      <w:r w:rsidRPr="00753083">
        <w:rPr>
          <w:color w:val="333333"/>
        </w:rPr>
        <w:t xml:space="preserve"> </w:t>
      </w:r>
      <w:r w:rsidRPr="00753083">
        <w:t>Organization or an individual that enters into an agreement with the acquirer for the supply of a product or service (</w:t>
      </w:r>
      <w:r w:rsidRPr="00753083">
        <w:rPr>
          <w:rFonts w:cs="Times New Roman"/>
        </w:rPr>
        <w:t>ISO</w:t>
      </w:r>
      <w:r>
        <w:rPr>
          <w:rFonts w:cs="Times New Roman"/>
        </w:rPr>
        <w:t>/</w:t>
      </w:r>
      <w:r w:rsidRPr="00753083">
        <w:rPr>
          <w:rFonts w:cs="Times New Roman"/>
        </w:rPr>
        <w:t>IEC</w:t>
      </w:r>
      <w:r>
        <w:rPr>
          <w:rFonts w:cs="Times New Roman"/>
        </w:rPr>
        <w:t>/IEEE</w:t>
      </w:r>
      <w:r w:rsidRPr="00753083">
        <w:rPr>
          <w:rFonts w:cs="Times New Roman"/>
        </w:rPr>
        <w:t>, 2023). </w:t>
      </w:r>
    </w:p>
    <w:p w14:paraId="3351B8DF" w14:textId="77777777" w:rsidR="00B145AE" w:rsidRPr="00753083" w:rsidRDefault="00B145AE" w:rsidP="00A76403">
      <w:pPr>
        <w:pStyle w:val="APABibliography"/>
      </w:pPr>
      <w:r w:rsidRPr="00753083">
        <w:rPr>
          <w:b/>
          <w:bCs/>
        </w:rPr>
        <w:t>Supply Chain/s:</w:t>
      </w:r>
      <w:r w:rsidRPr="00753083">
        <w:t xml:space="preserve"> supply chain sequence of activities or parties that provides goods or services to the organization (ISO, 2010).</w:t>
      </w:r>
    </w:p>
    <w:p w14:paraId="612E0B17" w14:textId="77777777" w:rsidR="00B145AE" w:rsidRPr="00753083" w:rsidRDefault="00B145AE" w:rsidP="00A76403">
      <w:pPr>
        <w:pStyle w:val="APABibliography"/>
      </w:pPr>
      <w:r w:rsidRPr="00753083">
        <w:rPr>
          <w:b/>
          <w:bCs/>
        </w:rPr>
        <w:t>Tender offer:</w:t>
      </w:r>
      <w:r w:rsidRPr="00753083">
        <w:t xml:space="preserve"> written offer to supply goods, carry out construction works and/or provide services under given conditions, usually at a stated price, and which is capable of acceptance (3.1) and conversion into a binding </w:t>
      </w:r>
      <w:r>
        <w:t>agreement (ISO, 2020a).</w:t>
      </w:r>
    </w:p>
    <w:p w14:paraId="3E6C6785" w14:textId="77777777" w:rsidR="00B145AE" w:rsidRPr="00753083" w:rsidRDefault="00B145AE" w:rsidP="00A76403">
      <w:pPr>
        <w:pStyle w:val="APABibliography"/>
      </w:pPr>
      <w:r w:rsidRPr="00753083">
        <w:rPr>
          <w:b/>
          <w:bCs/>
        </w:rPr>
        <w:t>Universal Design:</w:t>
      </w:r>
      <w:r w:rsidRPr="00753083">
        <w:t xml:space="preserve"> The design of products, environments, programmes, and services to be usable by all people, to the greatest extent possible, without the need for adaptation or specialized design. “Universal design” shall not exclude assistive devices for groups of persons with disabilities where this is needed (</w:t>
      </w:r>
      <w:r w:rsidRPr="00753083">
        <w:rPr>
          <w:rFonts w:cs="Times New Roman"/>
        </w:rPr>
        <w:t>United Nations, n.d.-a)</w:t>
      </w:r>
      <w:r w:rsidRPr="00753083">
        <w:t>.  </w:t>
      </w:r>
    </w:p>
    <w:p w14:paraId="5FCC1DF3" w14:textId="77777777" w:rsidR="00B145AE" w:rsidRPr="00753083" w:rsidRDefault="00B145AE" w:rsidP="00A76403">
      <w:pPr>
        <w:pStyle w:val="APABibliography"/>
      </w:pPr>
      <w:r w:rsidRPr="00753083">
        <w:rPr>
          <w:b/>
          <w:bCs/>
        </w:rPr>
        <w:lastRenderedPageBreak/>
        <w:t>Usability</w:t>
      </w:r>
      <w:r w:rsidRPr="00753083">
        <w:t>: extent to which a product can be used by specified users to achieve specified goals with effectiveness, efficiency, and satisfaction in a specified context of use (</w:t>
      </w:r>
      <w:r w:rsidRPr="00753083">
        <w:rPr>
          <w:rFonts w:cs="Times New Roman"/>
        </w:rPr>
        <w:t>ISO, 2018). </w:t>
      </w:r>
    </w:p>
    <w:p w14:paraId="34A5DBCE" w14:textId="77777777" w:rsidR="00B145AE" w:rsidRPr="00753083" w:rsidRDefault="00B145AE" w:rsidP="00A76403">
      <w:pPr>
        <w:pStyle w:val="APABibliography"/>
      </w:pPr>
      <w:r w:rsidRPr="00753083">
        <w:rPr>
          <w:b/>
          <w:bCs/>
        </w:rPr>
        <w:t>Vendor</w:t>
      </w:r>
      <w:r w:rsidRPr="00753083">
        <w:t>: Organisation</w:t>
      </w:r>
      <w:r>
        <w:t>s</w:t>
      </w:r>
      <w:r w:rsidRPr="00753083">
        <w:t xml:space="preserve"> or </w:t>
      </w:r>
      <w:r>
        <w:t xml:space="preserve">business that provide </w:t>
      </w:r>
      <w:r w:rsidRPr="00753083">
        <w:t>goods and services to</w:t>
      </w:r>
      <w:r>
        <w:t xml:space="preserve"> public sectors. Often vendors into formal contract agreements.</w:t>
      </w:r>
      <w:r w:rsidRPr="00753083">
        <w:t xml:space="preserve"> </w:t>
      </w:r>
    </w:p>
    <w:p w14:paraId="59EE3039" w14:textId="77777777" w:rsidR="00B145AE" w:rsidRPr="00A76403" w:rsidRDefault="00B145AE" w:rsidP="00A76403">
      <w:pPr>
        <w:pStyle w:val="APABibliography"/>
      </w:pPr>
      <w:r w:rsidRPr="00753083">
        <w:rPr>
          <w:b/>
          <w:bCs/>
        </w:rPr>
        <w:t>VPAT:</w:t>
      </w:r>
      <w:r w:rsidRPr="00753083">
        <w:t xml:space="preserve"> A Voluntary Product Accessibility Template (VPAT) is a document that explains how ICT products such as software, hardware, electronic content and support documentation meet the accessibility standards </w:t>
      </w:r>
      <w:r w:rsidRPr="00753083">
        <w:rPr>
          <w:rFonts w:cs="Segoe UI"/>
        </w:rPr>
        <w:t>(</w:t>
      </w:r>
      <w:r w:rsidRPr="00753083">
        <w:t>Information Technology Industry Council, n.d.). </w:t>
      </w:r>
    </w:p>
    <w:p w14:paraId="66A5FF2D" w14:textId="59C91577" w:rsidR="00D87C1A" w:rsidRPr="00753083" w:rsidRDefault="00D87C1A" w:rsidP="00A76403">
      <w:r w:rsidRPr="00753083">
        <w:t> </w:t>
      </w:r>
    </w:p>
    <w:p w14:paraId="2533A184" w14:textId="77777777" w:rsidR="00DD4B10" w:rsidRPr="00753083" w:rsidRDefault="00DD4B10" w:rsidP="00B56537">
      <w:pPr>
        <w:rPr>
          <w:rFonts w:cstheme="majorBidi"/>
          <w:color w:val="0F4761" w:themeColor="accent1" w:themeShade="BF"/>
        </w:rPr>
      </w:pPr>
      <w:bookmarkStart w:id="88" w:name="_Toc171102987"/>
      <w:r w:rsidRPr="00753083">
        <w:br w:type="page"/>
      </w:r>
    </w:p>
    <w:p w14:paraId="1197D453" w14:textId="77777777" w:rsidR="005243E8" w:rsidRPr="00753083" w:rsidRDefault="005243E8" w:rsidP="005243E8">
      <w:pPr>
        <w:pStyle w:val="Heading2"/>
        <w:rPr>
          <w:rFonts w:cs="Segoe UI"/>
        </w:rPr>
      </w:pPr>
      <w:bookmarkStart w:id="89" w:name="_Toc213069037"/>
      <w:bookmarkEnd w:id="88"/>
      <w:r w:rsidRPr="00753083">
        <w:lastRenderedPageBreak/>
        <w:t>References</w:t>
      </w:r>
      <w:bookmarkEnd w:id="89"/>
    </w:p>
    <w:p w14:paraId="08B93EB6" w14:textId="77777777" w:rsidR="005243E8" w:rsidRPr="00753083" w:rsidRDefault="005243E8" w:rsidP="005243E8">
      <w:pPr>
        <w:pStyle w:val="APABibliography"/>
        <w:rPr>
          <w:lang w:val="en-CA"/>
        </w:rPr>
      </w:pPr>
      <w:r w:rsidRPr="00753083">
        <w:rPr>
          <w:lang w:val="en-CA"/>
        </w:rPr>
        <w:t>Agi, M. A. N., Faramarzi-</w:t>
      </w:r>
      <w:proofErr w:type="spellStart"/>
      <w:r w:rsidRPr="00753083">
        <w:rPr>
          <w:lang w:val="en-CA"/>
        </w:rPr>
        <w:t>Oghani</w:t>
      </w:r>
      <w:proofErr w:type="spellEnd"/>
      <w:r w:rsidRPr="00753083">
        <w:rPr>
          <w:lang w:val="en-CA"/>
        </w:rPr>
        <w:t xml:space="preserve">, S., &amp; </w:t>
      </w:r>
      <w:proofErr w:type="spellStart"/>
      <w:r w:rsidRPr="00753083">
        <w:rPr>
          <w:lang w:val="en-CA"/>
        </w:rPr>
        <w:t>Hazır</w:t>
      </w:r>
      <w:proofErr w:type="spellEnd"/>
      <w:r w:rsidRPr="00753083">
        <w:rPr>
          <w:lang w:val="en-CA"/>
        </w:rPr>
        <w:t xml:space="preserve">, Ö. (2021). Game theory-based models in green supply chain management: A review of the literature. </w:t>
      </w:r>
      <w:r w:rsidRPr="00753083">
        <w:rPr>
          <w:i/>
          <w:lang w:val="en-CA"/>
        </w:rPr>
        <w:t>International Journal of Production Research</w:t>
      </w:r>
      <w:r w:rsidRPr="00753083">
        <w:rPr>
          <w:lang w:val="en-CA"/>
        </w:rPr>
        <w:t xml:space="preserve">, </w:t>
      </w:r>
      <w:r w:rsidRPr="00753083">
        <w:rPr>
          <w:i/>
          <w:lang w:val="en-CA"/>
        </w:rPr>
        <w:t>59</w:t>
      </w:r>
      <w:r w:rsidRPr="00753083">
        <w:rPr>
          <w:lang w:val="en-CA"/>
        </w:rPr>
        <w:t>(15), 4736–4755. https://doi.org/10.1080/00207543.2020.1770893</w:t>
      </w:r>
    </w:p>
    <w:p w14:paraId="45A77554" w14:textId="77777777" w:rsidR="005243E8" w:rsidRPr="00753083" w:rsidRDefault="005243E8" w:rsidP="005243E8">
      <w:pPr>
        <w:pStyle w:val="APABibliography"/>
        <w:rPr>
          <w:lang w:val="en-CA"/>
        </w:rPr>
      </w:pPr>
      <w:r w:rsidRPr="00753083">
        <w:rPr>
          <w:lang w:val="en-CA"/>
        </w:rPr>
        <w:t xml:space="preserve">Alexiou, G. (2021, June 26). Largest U.S. Blind Advocacy Group Bans Web Accessibility Overlay Giant </w:t>
      </w:r>
      <w:proofErr w:type="spellStart"/>
      <w:r w:rsidRPr="00753083">
        <w:rPr>
          <w:lang w:val="en-CA"/>
        </w:rPr>
        <w:t>AccessiBe</w:t>
      </w:r>
      <w:proofErr w:type="spellEnd"/>
      <w:r w:rsidRPr="00753083">
        <w:rPr>
          <w:lang w:val="en-CA"/>
        </w:rPr>
        <w:t xml:space="preserve"> </w:t>
      </w:r>
      <w:proofErr w:type="gramStart"/>
      <w:r w:rsidRPr="00753083">
        <w:rPr>
          <w:lang w:val="en-CA"/>
        </w:rPr>
        <w:t>From</w:t>
      </w:r>
      <w:proofErr w:type="gramEnd"/>
      <w:r w:rsidRPr="00753083">
        <w:rPr>
          <w:lang w:val="en-CA"/>
        </w:rPr>
        <w:t xml:space="preserve"> Its National Convention. </w:t>
      </w:r>
      <w:r w:rsidRPr="00753083">
        <w:rPr>
          <w:i/>
          <w:lang w:val="en-CA"/>
        </w:rPr>
        <w:t>Forbes</w:t>
      </w:r>
      <w:r w:rsidRPr="00753083">
        <w:rPr>
          <w:lang w:val="en-CA"/>
        </w:rPr>
        <w:t>. https://www.forbes.com/sites/gusalexiou/2021/06/26/largest-us-blind-advocacy-group-bans-web-accessibility-overlay-giant-accessibe/</w:t>
      </w:r>
    </w:p>
    <w:p w14:paraId="444CED9C" w14:textId="77777777" w:rsidR="005243E8" w:rsidRPr="00753083" w:rsidRDefault="005243E8" w:rsidP="005243E8">
      <w:pPr>
        <w:pStyle w:val="APABibliography"/>
        <w:rPr>
          <w:rFonts w:cs="Times New Roman"/>
          <w:lang w:val="en-CA"/>
        </w:rPr>
      </w:pPr>
      <w:r w:rsidRPr="00753083">
        <w:rPr>
          <w:rFonts w:cs="Times New Roman"/>
          <w:lang w:val="en-CA"/>
        </w:rPr>
        <w:t>Australian Government, Department of Finance. (2023). Commonwealth Procurement Rules. Retrieved from </w:t>
      </w:r>
      <w:hyperlink r:id="rId15" w:tgtFrame="_blank" w:history="1">
        <w:r w:rsidRPr="00753083">
          <w:rPr>
            <w:rStyle w:val="Hyperlink"/>
            <w:rFonts w:cs="Times New Roman"/>
            <w:lang w:val="en-CA"/>
          </w:rPr>
          <w:t>https://www.finance.gov.au/sites/default/files/2023-06/Commonwealth%20Procurement%20Rules%20-%2013%20June%202023.pdf</w:t>
        </w:r>
      </w:hyperlink>
      <w:r w:rsidRPr="00753083">
        <w:rPr>
          <w:rFonts w:cs="Times New Roman"/>
          <w:lang w:val="en-CA"/>
        </w:rPr>
        <w:t> </w:t>
      </w:r>
    </w:p>
    <w:p w14:paraId="56444832" w14:textId="77777777" w:rsidR="005243E8" w:rsidRPr="00753083" w:rsidRDefault="005243E8" w:rsidP="005243E8">
      <w:pPr>
        <w:pStyle w:val="APABibliography"/>
        <w:rPr>
          <w:lang w:val="en-CA"/>
        </w:rPr>
      </w:pPr>
      <w:r w:rsidRPr="00753083">
        <w:rPr>
          <w:lang w:val="en-CA"/>
        </w:rPr>
        <w:t xml:space="preserve">Allen, B., Hudon, P.-A., &amp; Schwartz, S. (2021). Guest editors’ introduction to the special issue on procurement and public policy. </w:t>
      </w:r>
      <w:r w:rsidRPr="00753083">
        <w:rPr>
          <w:i/>
          <w:lang w:val="en-CA"/>
        </w:rPr>
        <w:t>Canadian Public Administration</w:t>
      </w:r>
      <w:r w:rsidRPr="00753083">
        <w:rPr>
          <w:lang w:val="en-CA"/>
        </w:rPr>
        <w:t xml:space="preserve">, </w:t>
      </w:r>
      <w:r w:rsidRPr="00753083">
        <w:rPr>
          <w:i/>
          <w:lang w:val="en-CA"/>
        </w:rPr>
        <w:t>64</w:t>
      </w:r>
      <w:r w:rsidRPr="00753083">
        <w:rPr>
          <w:lang w:val="en-CA"/>
        </w:rPr>
        <w:t>(2), 175–178. https://doi.org/10.1111/capa.12416</w:t>
      </w:r>
    </w:p>
    <w:p w14:paraId="14928DCB" w14:textId="77777777" w:rsidR="005243E8" w:rsidRPr="00753083" w:rsidRDefault="005243E8" w:rsidP="005243E8">
      <w:pPr>
        <w:pStyle w:val="APABibliography"/>
        <w:rPr>
          <w:lang w:val="en-CA"/>
        </w:rPr>
      </w:pPr>
      <w:r w:rsidRPr="00753083">
        <w:rPr>
          <w:lang w:val="en-CA"/>
        </w:rPr>
        <w:t xml:space="preserve">Arora, V., &amp; Ventresca, M. (2018). Modeling topologically resilient supply chain networks. </w:t>
      </w:r>
      <w:r w:rsidRPr="00753083">
        <w:rPr>
          <w:i/>
          <w:lang w:val="en-CA"/>
        </w:rPr>
        <w:t>Applied Network Science</w:t>
      </w:r>
      <w:r w:rsidRPr="00753083">
        <w:rPr>
          <w:lang w:val="en-CA"/>
        </w:rPr>
        <w:t xml:space="preserve">, </w:t>
      </w:r>
      <w:r w:rsidRPr="00753083">
        <w:rPr>
          <w:i/>
          <w:lang w:val="en-CA"/>
        </w:rPr>
        <w:t>3</w:t>
      </w:r>
      <w:r w:rsidRPr="00753083">
        <w:rPr>
          <w:lang w:val="en-CA"/>
        </w:rPr>
        <w:t>(1), 19. https://doi.org/10.1007/s41109-018-0070-7</w:t>
      </w:r>
    </w:p>
    <w:p w14:paraId="5556603D" w14:textId="77777777" w:rsidR="005243E8" w:rsidRPr="00753083" w:rsidRDefault="005243E8" w:rsidP="005243E8">
      <w:pPr>
        <w:pStyle w:val="APABibliography"/>
        <w:rPr>
          <w:lang w:val="en-CA"/>
        </w:rPr>
      </w:pPr>
      <w:r w:rsidRPr="00753083">
        <w:rPr>
          <w:lang w:val="en-CA"/>
        </w:rPr>
        <w:lastRenderedPageBreak/>
        <w:t xml:space="preserve">Arrowsmith, S., &amp; </w:t>
      </w:r>
      <w:proofErr w:type="spellStart"/>
      <w:r w:rsidRPr="00753083">
        <w:rPr>
          <w:lang w:val="en-CA"/>
        </w:rPr>
        <w:t>Kunzlik</w:t>
      </w:r>
      <w:proofErr w:type="spellEnd"/>
      <w:r w:rsidRPr="00753083">
        <w:rPr>
          <w:lang w:val="en-CA"/>
        </w:rPr>
        <w:t xml:space="preserve">, P. (Eds.). (2009). </w:t>
      </w:r>
      <w:r w:rsidRPr="00753083">
        <w:rPr>
          <w:i/>
          <w:lang w:val="en-CA"/>
        </w:rPr>
        <w:t>Social and Environmental Policies in EC Procurement Law: New Directives and New Directions</w:t>
      </w:r>
      <w:r w:rsidRPr="00753083">
        <w:rPr>
          <w:lang w:val="en-CA"/>
        </w:rPr>
        <w:t>. Cambridge University Press. https://doi.org/10.1017/CBO9780511576041</w:t>
      </w:r>
    </w:p>
    <w:p w14:paraId="6DB6E68A" w14:textId="77777777" w:rsidR="005243E8" w:rsidRPr="00753083" w:rsidRDefault="005243E8" w:rsidP="005243E8">
      <w:pPr>
        <w:pStyle w:val="APABibliography"/>
        <w:rPr>
          <w:u w:val="single"/>
          <w:lang w:val="en-CA"/>
        </w:rPr>
      </w:pPr>
      <w:r w:rsidRPr="00753083">
        <w:rPr>
          <w:lang w:val="en-CA"/>
        </w:rPr>
        <w:t xml:space="preserve">ASC (2024). Accessibility Standards Canada adopts the globally recognized accessibility standard for ICT products and services. News release. Government of Canada. May 31, 2024. URL: </w:t>
      </w:r>
      <w:hyperlink r:id="rId16" w:history="1">
        <w:r w:rsidRPr="00753083">
          <w:rPr>
            <w:rStyle w:val="Hyperlink"/>
            <w:rFonts w:cs="Times New Roman"/>
            <w:lang w:val="en-CA"/>
          </w:rPr>
          <w:t>https://accessible.canada.ca/news/accessibility-standards-canada-adopts-globally-recognized-accessibility-standard-ict-products</w:t>
        </w:r>
      </w:hyperlink>
    </w:p>
    <w:p w14:paraId="1CB728EE" w14:textId="77777777" w:rsidR="005243E8" w:rsidRPr="00753083" w:rsidRDefault="005243E8" w:rsidP="005243E8">
      <w:pPr>
        <w:pStyle w:val="APABibliography"/>
        <w:rPr>
          <w:lang w:val="en-CA"/>
        </w:rPr>
      </w:pPr>
      <w:proofErr w:type="spellStart"/>
      <w:r w:rsidRPr="00753083">
        <w:rPr>
          <w:lang w:val="en-CA"/>
        </w:rPr>
        <w:t>Barraket</w:t>
      </w:r>
      <w:proofErr w:type="spellEnd"/>
      <w:r w:rsidRPr="00753083">
        <w:rPr>
          <w:lang w:val="en-CA"/>
        </w:rPr>
        <w:t xml:space="preserve">, J., Keast, R., &amp; </w:t>
      </w:r>
      <w:proofErr w:type="spellStart"/>
      <w:r w:rsidRPr="00753083">
        <w:rPr>
          <w:lang w:val="en-CA"/>
        </w:rPr>
        <w:t>Furneaux</w:t>
      </w:r>
      <w:proofErr w:type="spellEnd"/>
      <w:r w:rsidRPr="00753083">
        <w:rPr>
          <w:lang w:val="en-CA"/>
        </w:rPr>
        <w:t>, C. (</w:t>
      </w:r>
      <w:r w:rsidRPr="00753083">
        <w:rPr>
          <w:rFonts w:cs="Times New Roman"/>
          <w:lang w:val="en-CA"/>
        </w:rPr>
        <w:t>2015</w:t>
      </w:r>
      <w:r w:rsidRPr="00753083">
        <w:rPr>
          <w:lang w:val="en-CA"/>
        </w:rPr>
        <w:t xml:space="preserve">). Assessing and measuring social value. In </w:t>
      </w:r>
      <w:r w:rsidRPr="00753083">
        <w:rPr>
          <w:i/>
          <w:lang w:val="en-CA"/>
        </w:rPr>
        <w:t>Social Procurement and New Public Governance</w:t>
      </w:r>
      <w:r w:rsidRPr="00753083">
        <w:rPr>
          <w:lang w:val="en-CA"/>
        </w:rPr>
        <w:t xml:space="preserve"> (1st ed., p. 18). Routledge. </w:t>
      </w:r>
      <w:r w:rsidRPr="00753083">
        <w:rPr>
          <w:rFonts w:cs="Times New Roman"/>
          <w:lang w:val="en-CA"/>
        </w:rPr>
        <w:t>https://www-taylorfrancis-com.alumniproxy.library.ualberta.ca/chapters/mono/10.4324/9780203797532-7/assessing-measuring-social-value-jo-barraket-robyn-keast-craig-furneaux?context=ubx&amp;refId=2fcaebe3-57e8-465e-9757-0f7d37b2a2aa</w:t>
      </w:r>
    </w:p>
    <w:p w14:paraId="39AA0269" w14:textId="77777777" w:rsidR="005243E8" w:rsidRPr="00753083" w:rsidRDefault="005243E8" w:rsidP="005243E8">
      <w:pPr>
        <w:pStyle w:val="APABibliography"/>
        <w:rPr>
          <w:i/>
          <w:iCs/>
          <w:lang w:val="en-CA"/>
        </w:rPr>
      </w:pPr>
      <w:r w:rsidRPr="00753083">
        <w:rPr>
          <w:lang w:val="en-CA"/>
        </w:rPr>
        <w:t xml:space="preserve">BHER. (2024). </w:t>
      </w:r>
      <w:r w:rsidRPr="00753083">
        <w:rPr>
          <w:i/>
          <w:iCs/>
          <w:lang w:val="en-CA"/>
        </w:rPr>
        <w:t xml:space="preserve">Accessible Procurement in Canada. </w:t>
      </w:r>
      <w:r w:rsidRPr="00753083">
        <w:rPr>
          <w:lang w:val="en-CA"/>
        </w:rPr>
        <w:t xml:space="preserve">Business and Higher Education Roundtable. Available: URL: </w:t>
      </w:r>
      <w:hyperlink r:id="rId17" w:history="1">
        <w:r w:rsidRPr="00753083">
          <w:rPr>
            <w:rStyle w:val="Hyperlink"/>
            <w:rFonts w:cs="Times New Roman"/>
            <w:lang w:val="en-CA"/>
          </w:rPr>
          <w:t>https://bher.ca/publications/research-publications/accessible-procurement-canada</w:t>
        </w:r>
      </w:hyperlink>
    </w:p>
    <w:p w14:paraId="4A2B48B7" w14:textId="77777777" w:rsidR="005243E8" w:rsidRPr="00753083" w:rsidRDefault="005243E8" w:rsidP="005243E8">
      <w:pPr>
        <w:pStyle w:val="APABibliography"/>
        <w:rPr>
          <w:lang w:val="en-CA"/>
        </w:rPr>
      </w:pPr>
      <w:r w:rsidRPr="00753083">
        <w:rPr>
          <w:lang w:val="en-CA"/>
        </w:rPr>
        <w:t xml:space="preserve">Blome, C., Foerstl, K., &amp; Schleper, M. C. (2017). Antecedents of green supplier championing and greenwashing: An empirical study on </w:t>
      </w:r>
      <w:r w:rsidRPr="00753083">
        <w:rPr>
          <w:lang w:val="en-CA"/>
        </w:rPr>
        <w:lastRenderedPageBreak/>
        <w:t xml:space="preserve">leadership and ethical incentives. </w:t>
      </w:r>
      <w:r w:rsidRPr="00753083">
        <w:rPr>
          <w:i/>
          <w:lang w:val="en-CA"/>
        </w:rPr>
        <w:t>Journal of Cleaner Production</w:t>
      </w:r>
      <w:r w:rsidRPr="00753083">
        <w:rPr>
          <w:lang w:val="en-CA"/>
        </w:rPr>
        <w:t xml:space="preserve">, </w:t>
      </w:r>
      <w:r w:rsidRPr="00753083">
        <w:rPr>
          <w:i/>
          <w:lang w:val="en-CA"/>
        </w:rPr>
        <w:t>152</w:t>
      </w:r>
      <w:r w:rsidRPr="00753083">
        <w:rPr>
          <w:lang w:val="en-CA"/>
        </w:rPr>
        <w:t xml:space="preserve">, 339–350. </w:t>
      </w:r>
      <w:hyperlink r:id="rId18" w:history="1">
        <w:r w:rsidRPr="00753083">
          <w:rPr>
            <w:rStyle w:val="Hyperlink"/>
            <w:rFonts w:cs="Times New Roman"/>
            <w:lang w:val="en-CA"/>
          </w:rPr>
          <w:t>https://doi.org/10.1016/j.jclepro.2017.03.052</w:t>
        </w:r>
      </w:hyperlink>
    </w:p>
    <w:p w14:paraId="799174C3" w14:textId="77777777" w:rsidR="005243E8" w:rsidRPr="00753083" w:rsidRDefault="005243E8" w:rsidP="005243E8">
      <w:pPr>
        <w:pStyle w:val="APABibliography"/>
        <w:rPr>
          <w:lang w:val="en-CA"/>
        </w:rPr>
      </w:pPr>
      <w:r w:rsidRPr="00753083">
        <w:rPr>
          <w:lang w:val="en-CA"/>
        </w:rPr>
        <w:t xml:space="preserve">Boyle, R. (2009). Disability issues in public procurement. In P. </w:t>
      </w:r>
      <w:proofErr w:type="spellStart"/>
      <w:r w:rsidRPr="00753083">
        <w:rPr>
          <w:lang w:val="en-CA"/>
        </w:rPr>
        <w:t>Kunzlik</w:t>
      </w:r>
      <w:proofErr w:type="spellEnd"/>
      <w:r w:rsidRPr="00753083">
        <w:rPr>
          <w:lang w:val="en-CA"/>
        </w:rPr>
        <w:t xml:space="preserve"> &amp; S. Arrowsmith (Eds.), </w:t>
      </w:r>
      <w:r w:rsidRPr="00753083">
        <w:rPr>
          <w:i/>
          <w:lang w:val="en-CA"/>
        </w:rPr>
        <w:t>Social and Environmental Policies in EC Procurement Law: New Directives and New Directions</w:t>
      </w:r>
      <w:r w:rsidRPr="00753083">
        <w:rPr>
          <w:lang w:val="en-CA"/>
        </w:rPr>
        <w:t xml:space="preserve"> (pp. 310–344). Cambridge University Press. https://doi.org/10.1017/CBO9780511576041.010</w:t>
      </w:r>
    </w:p>
    <w:p w14:paraId="5C394656" w14:textId="77777777" w:rsidR="005243E8" w:rsidRPr="00753083" w:rsidRDefault="005243E8" w:rsidP="005243E8">
      <w:pPr>
        <w:pStyle w:val="APABibliography"/>
        <w:rPr>
          <w:lang w:val="en-CA"/>
        </w:rPr>
      </w:pPr>
      <w:r w:rsidRPr="00753083">
        <w:rPr>
          <w:lang w:val="en-CA"/>
        </w:rPr>
        <w:t xml:space="preserve">Brunet, M., &amp; </w:t>
      </w:r>
      <w:proofErr w:type="spellStart"/>
      <w:r w:rsidRPr="00753083">
        <w:rPr>
          <w:lang w:val="en-CA"/>
        </w:rPr>
        <w:t>Jobidon</w:t>
      </w:r>
      <w:proofErr w:type="spellEnd"/>
      <w:r w:rsidRPr="00753083">
        <w:rPr>
          <w:lang w:val="en-CA"/>
        </w:rPr>
        <w:t xml:space="preserve">, G. (2024). New frontiers in delivering public infrastructure. </w:t>
      </w:r>
      <w:r w:rsidRPr="00753083">
        <w:rPr>
          <w:i/>
          <w:lang w:val="en-CA"/>
        </w:rPr>
        <w:t>Canadian Public Administration</w:t>
      </w:r>
      <w:r w:rsidRPr="00753083">
        <w:rPr>
          <w:lang w:val="en-CA"/>
        </w:rPr>
        <w:t xml:space="preserve">, </w:t>
      </w:r>
      <w:r w:rsidRPr="00753083">
        <w:rPr>
          <w:i/>
          <w:lang w:val="en-CA"/>
        </w:rPr>
        <w:t>67</w:t>
      </w:r>
      <w:r w:rsidRPr="00753083">
        <w:rPr>
          <w:lang w:val="en-CA"/>
        </w:rPr>
        <w:t>(1), 130–140. https://doi.org/10.1111/capa.12553</w:t>
      </w:r>
    </w:p>
    <w:p w14:paraId="1C4C47DB" w14:textId="77777777" w:rsidR="005243E8" w:rsidRPr="00753083" w:rsidRDefault="005243E8" w:rsidP="005243E8">
      <w:pPr>
        <w:pStyle w:val="APABibliography"/>
        <w:rPr>
          <w:lang w:val="en-CA"/>
        </w:rPr>
      </w:pPr>
      <w:r w:rsidRPr="00753083">
        <w:rPr>
          <w:lang w:val="en-CA"/>
        </w:rPr>
        <w:t xml:space="preserve">Burgstahler, S. (2021). </w:t>
      </w:r>
      <w:r w:rsidRPr="00753083">
        <w:rPr>
          <w:i/>
          <w:lang w:val="en-CA"/>
        </w:rPr>
        <w:t>Universal Design: Process, Principles, and Applications</w:t>
      </w:r>
      <w:r w:rsidRPr="00753083">
        <w:rPr>
          <w:lang w:val="en-CA"/>
        </w:rPr>
        <w:t xml:space="preserve">. University of Washington. </w:t>
      </w:r>
      <w:hyperlink r:id="rId19" w:history="1">
        <w:r w:rsidRPr="00753083">
          <w:rPr>
            <w:rStyle w:val="Hyperlink"/>
            <w:rFonts w:cs="Times New Roman"/>
            <w:lang w:val="en-CA"/>
          </w:rPr>
          <w:t>https://www.washington.edu/doit/universal-design-process-principles-and-applications</w:t>
        </w:r>
      </w:hyperlink>
    </w:p>
    <w:p w14:paraId="40BAB761" w14:textId="77777777" w:rsidR="005243E8" w:rsidRPr="00753083" w:rsidRDefault="005243E8" w:rsidP="00CF018E">
      <w:pPr>
        <w:pStyle w:val="APABibliography"/>
        <w:ind w:left="0" w:firstLine="0"/>
        <w:rPr>
          <w:lang w:val="en-CA"/>
        </w:rPr>
      </w:pPr>
      <w:r w:rsidRPr="00753083">
        <w:rPr>
          <w:lang w:val="en-CA"/>
        </w:rPr>
        <w:t xml:space="preserve">CEUD. (2024). </w:t>
      </w:r>
      <w:r w:rsidRPr="00753083">
        <w:rPr>
          <w:i/>
          <w:lang w:val="en-CA"/>
        </w:rPr>
        <w:t>About Universal Design</w:t>
      </w:r>
      <w:r w:rsidRPr="00753083">
        <w:rPr>
          <w:lang w:val="en-CA"/>
        </w:rPr>
        <w:t xml:space="preserve">. Centre of Excellence in Universal Design, Ireland </w:t>
      </w:r>
      <w:hyperlink r:id="rId20" w:history="1">
        <w:r w:rsidRPr="00753083">
          <w:rPr>
            <w:rStyle w:val="Hyperlink"/>
            <w:rFonts w:cs="Times New Roman"/>
            <w:lang w:val="en-CA"/>
          </w:rPr>
          <w:t>https://universaldesign.ie/about-universal-design</w:t>
        </w:r>
      </w:hyperlink>
    </w:p>
    <w:p w14:paraId="5619C8DF" w14:textId="77777777" w:rsidR="005243E8" w:rsidRPr="00753083" w:rsidRDefault="005243E8" w:rsidP="005243E8">
      <w:pPr>
        <w:pStyle w:val="APABibliography"/>
        <w:rPr>
          <w:lang w:val="en-CA"/>
        </w:rPr>
      </w:pPr>
      <w:r w:rsidRPr="00753083">
        <w:rPr>
          <w:lang w:val="en-CA"/>
        </w:rPr>
        <w:t xml:space="preserve">Cravero, C. (2017). Socially Responsible Public Procurement and Set-Asides: A Comparative Analysis of the US, Canada and the EU. </w:t>
      </w:r>
      <w:r w:rsidRPr="00753083">
        <w:rPr>
          <w:i/>
          <w:lang w:val="en-CA"/>
        </w:rPr>
        <w:t>Arctic Review on Law and Politics</w:t>
      </w:r>
      <w:r w:rsidRPr="00753083">
        <w:rPr>
          <w:lang w:val="en-CA"/>
        </w:rPr>
        <w:t xml:space="preserve">, </w:t>
      </w:r>
      <w:r w:rsidRPr="00753083">
        <w:rPr>
          <w:i/>
          <w:lang w:val="en-CA"/>
        </w:rPr>
        <w:t>8</w:t>
      </w:r>
      <w:r w:rsidRPr="00753083">
        <w:rPr>
          <w:lang w:val="en-CA"/>
        </w:rPr>
        <w:t>. https://doi.org/10.23865/arctic.v8.739</w:t>
      </w:r>
    </w:p>
    <w:p w14:paraId="363BFB8A" w14:textId="58D8695F" w:rsidR="005243E8" w:rsidRPr="00753083" w:rsidRDefault="005243E8" w:rsidP="005243E8">
      <w:pPr>
        <w:pStyle w:val="APABibliography"/>
        <w:rPr>
          <w:lang w:val="en-CA"/>
        </w:rPr>
      </w:pPr>
      <w:r w:rsidRPr="00753083">
        <w:rPr>
          <w:lang w:val="en-CA"/>
        </w:rPr>
        <w:t xml:space="preserve">Crisan, D. (2020). </w:t>
      </w:r>
      <w:r w:rsidRPr="00753083">
        <w:rPr>
          <w:i/>
          <w:lang w:val="en-CA"/>
        </w:rPr>
        <w:t>Buying with Intent: Public Procurement for Innovation by Provincial and Municipal Governments</w:t>
      </w:r>
      <w:r w:rsidRPr="00753083">
        <w:rPr>
          <w:lang w:val="en-CA"/>
        </w:rPr>
        <w:t xml:space="preserve"> (School of Public Policy </w:t>
      </w:r>
      <w:r w:rsidRPr="00753083">
        <w:rPr>
          <w:lang w:val="en-CA"/>
        </w:rPr>
        <w:lastRenderedPageBreak/>
        <w:t xml:space="preserve">Publications). University of </w:t>
      </w:r>
      <w:r w:rsidR="00CF018E" w:rsidRPr="00753083">
        <w:rPr>
          <w:rFonts w:cs="Times New Roman"/>
          <w:lang w:val="en-CA"/>
        </w:rPr>
        <w:t>Calgary</w:t>
      </w:r>
      <w:r w:rsidRPr="00753083">
        <w:rPr>
          <w:rFonts w:cs="Times New Roman"/>
          <w:lang w:val="en-CA"/>
        </w:rPr>
        <w:t>. https://journalhosting.ucalgary.ca/index.php/sppp/article/view/69277/54206</w:t>
      </w:r>
    </w:p>
    <w:p w14:paraId="362D9F85" w14:textId="389E2954" w:rsidR="005243E8" w:rsidRPr="00753083" w:rsidRDefault="005243E8" w:rsidP="005243E8">
      <w:pPr>
        <w:pStyle w:val="APABibliography"/>
        <w:rPr>
          <w:lang w:val="en-CA"/>
        </w:rPr>
      </w:pPr>
      <w:r w:rsidRPr="00753083">
        <w:rPr>
          <w:lang w:val="en-CA"/>
        </w:rPr>
        <w:t>CSA</w:t>
      </w:r>
      <w:r w:rsidR="003E2ED1">
        <w:rPr>
          <w:lang w:val="en-CA"/>
        </w:rPr>
        <w:t>, Canadian Standards Association</w:t>
      </w:r>
      <w:r w:rsidRPr="00753083">
        <w:rPr>
          <w:lang w:val="en-CA"/>
        </w:rPr>
        <w:t xml:space="preserve">. (2020). </w:t>
      </w:r>
      <w:r w:rsidRPr="00753083">
        <w:rPr>
          <w:i/>
          <w:lang w:val="en-CA"/>
        </w:rPr>
        <w:t>CSA Z1011:20 Work disability management system</w:t>
      </w:r>
      <w:r w:rsidRPr="00753083">
        <w:rPr>
          <w:lang w:val="en-CA"/>
        </w:rPr>
        <w:t xml:space="preserve">. </w:t>
      </w:r>
      <w:hyperlink r:id="rId21" w:history="1">
        <w:r w:rsidRPr="00753083">
          <w:rPr>
            <w:rStyle w:val="Hyperlink"/>
            <w:rFonts w:cs="Times New Roman"/>
            <w:lang w:val="en-CA"/>
          </w:rPr>
          <w:t>https://www.csagroup.org/store/product/CSA%20Z1011:20/</w:t>
        </w:r>
      </w:hyperlink>
    </w:p>
    <w:p w14:paraId="0F4D889C" w14:textId="77777777" w:rsidR="005243E8" w:rsidRPr="00753083" w:rsidRDefault="005243E8" w:rsidP="005243E8">
      <w:pPr>
        <w:pStyle w:val="APABibliography"/>
        <w:rPr>
          <w:lang w:val="en-CA"/>
        </w:rPr>
      </w:pPr>
      <w:r w:rsidRPr="00753083">
        <w:rPr>
          <w:lang w:val="en-CA"/>
        </w:rPr>
        <w:t xml:space="preserve">Da Ponte, M., Foley, M., &amp; Cho, C. H. (2020). Assessing the Degree of Sustainability Integration in Canadian Public Sector Procurement. </w:t>
      </w:r>
      <w:r w:rsidRPr="00753083">
        <w:rPr>
          <w:i/>
          <w:lang w:val="en-CA"/>
        </w:rPr>
        <w:t>Sustainability</w:t>
      </w:r>
      <w:r w:rsidRPr="00753083">
        <w:rPr>
          <w:lang w:val="en-CA"/>
        </w:rPr>
        <w:t xml:space="preserve">, </w:t>
      </w:r>
      <w:r w:rsidRPr="00753083">
        <w:rPr>
          <w:i/>
          <w:lang w:val="en-CA"/>
        </w:rPr>
        <w:t>12</w:t>
      </w:r>
      <w:r w:rsidRPr="00753083">
        <w:rPr>
          <w:lang w:val="en-CA"/>
        </w:rPr>
        <w:t>(14). https://doi.org/10.3390/su12145550</w:t>
      </w:r>
    </w:p>
    <w:p w14:paraId="2C7E939A" w14:textId="77777777" w:rsidR="005243E8" w:rsidRPr="00753083" w:rsidRDefault="005243E8" w:rsidP="005243E8">
      <w:pPr>
        <w:pStyle w:val="APABibliography"/>
        <w:rPr>
          <w:lang w:val="en-CA"/>
        </w:rPr>
      </w:pPr>
      <w:r w:rsidRPr="00753083">
        <w:rPr>
          <w:lang w:val="en-CA"/>
        </w:rPr>
        <w:t xml:space="preserve">Denny-Smith, G., Williams, M., &amp; Loosemore, M. (2020). Assessing the impact of social procurement policies for Indigenous people. </w:t>
      </w:r>
      <w:r w:rsidRPr="00753083">
        <w:rPr>
          <w:i/>
          <w:lang w:val="en-CA"/>
        </w:rPr>
        <w:t>Construction Management and Economics</w:t>
      </w:r>
      <w:r w:rsidRPr="00753083">
        <w:rPr>
          <w:lang w:val="en-CA"/>
        </w:rPr>
        <w:t xml:space="preserve">, </w:t>
      </w:r>
      <w:r w:rsidRPr="00753083">
        <w:rPr>
          <w:i/>
          <w:lang w:val="en-CA"/>
        </w:rPr>
        <w:t>38</w:t>
      </w:r>
      <w:r w:rsidRPr="00753083">
        <w:rPr>
          <w:lang w:val="en-CA"/>
        </w:rPr>
        <w:t>(12), 1139–1157. https://doi.org/10.1080/01446193.2020.1795217</w:t>
      </w:r>
    </w:p>
    <w:p w14:paraId="0EF14700" w14:textId="77777777" w:rsidR="005243E8" w:rsidRPr="00753083" w:rsidRDefault="005243E8" w:rsidP="005243E8">
      <w:pPr>
        <w:pStyle w:val="APABibliography"/>
        <w:rPr>
          <w:lang w:val="en-CA"/>
        </w:rPr>
      </w:pPr>
      <w:r w:rsidRPr="00753083">
        <w:rPr>
          <w:lang w:val="en-CA"/>
        </w:rPr>
        <w:t xml:space="preserve">ESDC. (2023). </w:t>
      </w:r>
      <w:r w:rsidRPr="00753083">
        <w:rPr>
          <w:i/>
          <w:lang w:val="en-CA"/>
        </w:rPr>
        <w:t>Employment Equity Act: Annual Report 2022</w:t>
      </w:r>
      <w:r w:rsidRPr="00753083">
        <w:rPr>
          <w:lang w:val="en-CA"/>
        </w:rPr>
        <w:t xml:space="preserve"> (Labour Program). Employment and Social Development Canada (ESDC), Government of Canada. </w:t>
      </w:r>
      <w:hyperlink r:id="rId22" w:anchor="h3.1.1" w:history="1">
        <w:r w:rsidRPr="00753083">
          <w:rPr>
            <w:rStyle w:val="Hyperlink"/>
            <w:rFonts w:cs="Times New Roman"/>
            <w:lang w:val="en-CA"/>
          </w:rPr>
          <w:t>https://www.canada.ca/en/employment-social-development/corporate/portfolio/labour/programs/employment-equity/reports/2022-annual.html#h3.1.1</w:t>
        </w:r>
      </w:hyperlink>
    </w:p>
    <w:p w14:paraId="593D8C7C" w14:textId="73EF5F11" w:rsidR="005243E8" w:rsidRPr="00753083" w:rsidRDefault="005243E8" w:rsidP="005243E8">
      <w:pPr>
        <w:pStyle w:val="APABibliography"/>
        <w:rPr>
          <w:lang w:val="en-CA"/>
        </w:rPr>
      </w:pPr>
      <w:r>
        <w:rPr>
          <w:lang w:val="en-CA"/>
        </w:rPr>
        <w:t xml:space="preserve">CEN, </w:t>
      </w:r>
      <w:r w:rsidRPr="00753083">
        <w:rPr>
          <w:lang w:val="en-CA"/>
        </w:rPr>
        <w:t xml:space="preserve">CENELEC </w:t>
      </w:r>
      <w:r>
        <w:rPr>
          <w:lang w:val="en-CA"/>
        </w:rPr>
        <w:t xml:space="preserve">&amp; </w:t>
      </w:r>
      <w:r w:rsidRPr="00753083">
        <w:rPr>
          <w:lang w:val="en-CA"/>
        </w:rPr>
        <w:t xml:space="preserve">ETSI, </w:t>
      </w:r>
      <w:r w:rsidRPr="00753083">
        <w:rPr>
          <w:rFonts w:cs="Times New Roman"/>
          <w:lang w:val="en-CA"/>
        </w:rPr>
        <w:t>(</w:t>
      </w:r>
      <w:r>
        <w:rPr>
          <w:rFonts w:cs="Times New Roman"/>
          <w:lang w:val="en-CA"/>
        </w:rPr>
        <w:t>2021</w:t>
      </w:r>
      <w:r w:rsidRPr="00753083">
        <w:rPr>
          <w:rFonts w:cs="Times New Roman"/>
          <w:lang w:val="en-CA"/>
        </w:rPr>
        <w:t>).</w:t>
      </w:r>
      <w:r w:rsidRPr="00753083">
        <w:rPr>
          <w:lang w:val="en-CA"/>
        </w:rPr>
        <w:t xml:space="preserve"> </w:t>
      </w:r>
      <w:r w:rsidRPr="00753083">
        <w:rPr>
          <w:i/>
          <w:lang w:val="en-CA"/>
        </w:rPr>
        <w:t>Accessibility requirements for ICT products and services: Harmonised European Standard</w:t>
      </w:r>
      <w:r w:rsidRPr="00753083">
        <w:rPr>
          <w:lang w:val="en-CA"/>
        </w:rPr>
        <w:t xml:space="preserve">. </w:t>
      </w:r>
      <w:hyperlink r:id="rId23" w:tgtFrame="_blank" w:history="1">
        <w:r w:rsidRPr="00753083">
          <w:rPr>
            <w:rStyle w:val="Hyperlink"/>
            <w:rFonts w:cs="Times New Roman"/>
            <w:lang w:val="en-CA"/>
          </w:rPr>
          <w:t>https://www.etsi.org/deliver/etsi_en/301500_301599/301549/03.02.01_60/en_301549v030201p.pdf</w:t>
        </w:r>
      </w:hyperlink>
      <w:r w:rsidRPr="00753083">
        <w:rPr>
          <w:rFonts w:cs="Times New Roman"/>
          <w:lang w:val="en-CA"/>
        </w:rPr>
        <w:t> </w:t>
      </w:r>
    </w:p>
    <w:p w14:paraId="77CA839A" w14:textId="77777777" w:rsidR="005243E8" w:rsidRPr="00753083" w:rsidRDefault="005243E8" w:rsidP="005243E8">
      <w:pPr>
        <w:pStyle w:val="APABibliography"/>
        <w:rPr>
          <w:rFonts w:cs="Times New Roman"/>
          <w:lang w:val="en-CA"/>
        </w:rPr>
      </w:pPr>
      <w:r w:rsidRPr="00753083">
        <w:rPr>
          <w:rFonts w:cs="Times New Roman"/>
          <w:lang w:val="en-CA"/>
        </w:rPr>
        <w:lastRenderedPageBreak/>
        <w:t>European Commission. (</w:t>
      </w:r>
      <w:r>
        <w:rPr>
          <w:rFonts w:cs="Times New Roman"/>
          <w:lang w:val="en-CA"/>
        </w:rPr>
        <w:t>2019</w:t>
      </w:r>
      <w:r w:rsidRPr="00753083">
        <w:rPr>
          <w:rFonts w:cs="Times New Roman"/>
          <w:lang w:val="en-CA"/>
        </w:rPr>
        <w:t xml:space="preserve">). </w:t>
      </w:r>
      <w:r w:rsidRPr="00753083">
        <w:rPr>
          <w:rFonts w:cs="Times New Roman"/>
          <w:i/>
          <w:iCs/>
          <w:lang w:val="en-CA"/>
        </w:rPr>
        <w:t>The European Accessibility Act</w:t>
      </w:r>
      <w:r w:rsidRPr="00753083">
        <w:rPr>
          <w:rFonts w:cs="Times New Roman"/>
          <w:lang w:val="en-CA"/>
        </w:rPr>
        <w:t xml:space="preserve">. </w:t>
      </w:r>
      <w:hyperlink r:id="rId24" w:anchor=":~:text=The%20European%20accessibility%20act%20is,EU%20leading%20to%20costs%20reduction" w:tgtFrame="_blank" w:history="1">
        <w:r w:rsidRPr="00753083">
          <w:rPr>
            <w:rStyle w:val="Hyperlink"/>
            <w:rFonts w:cs="Times New Roman"/>
            <w:lang w:val="en-CA"/>
          </w:rPr>
          <w:t>https://ec.europa.eu/social/main.jsp?catId=1202#:~:text=The%20European%20accessibility%20act%20is,EU%20leading%20to%20costs%20reduction</w:t>
        </w:r>
      </w:hyperlink>
      <w:r w:rsidRPr="00753083">
        <w:rPr>
          <w:rFonts w:cs="Times New Roman"/>
          <w:lang w:val="en-CA"/>
        </w:rPr>
        <w:t> </w:t>
      </w:r>
    </w:p>
    <w:p w14:paraId="2F279EC9" w14:textId="77777777" w:rsidR="005243E8" w:rsidRPr="00753083" w:rsidRDefault="005243E8" w:rsidP="005243E8">
      <w:pPr>
        <w:pStyle w:val="APABibliography"/>
        <w:rPr>
          <w:lang w:val="en-CA"/>
        </w:rPr>
      </w:pPr>
      <w:r w:rsidRPr="00753083">
        <w:rPr>
          <w:lang w:val="en-CA"/>
        </w:rPr>
        <w:t xml:space="preserve">Falloon, K. A. (2016). Accessibility and Inclusion Issues in Library Acquisitions: A Guideline to Evaluating and Marketing the Accessibility of Library E-Resources. </w:t>
      </w:r>
      <w:r w:rsidRPr="00753083">
        <w:rPr>
          <w:i/>
          <w:lang w:val="en-CA"/>
        </w:rPr>
        <w:t>The International Journal of Information, Diversity, &amp; Inclusion</w:t>
      </w:r>
      <w:r w:rsidRPr="00753083">
        <w:rPr>
          <w:lang w:val="en-CA"/>
        </w:rPr>
        <w:t xml:space="preserve">, </w:t>
      </w:r>
      <w:r w:rsidRPr="00753083">
        <w:rPr>
          <w:i/>
          <w:lang w:val="en-CA"/>
        </w:rPr>
        <w:t>1</w:t>
      </w:r>
      <w:r w:rsidRPr="00753083">
        <w:rPr>
          <w:lang w:val="en-CA"/>
        </w:rPr>
        <w:t>, 1–16.</w:t>
      </w:r>
    </w:p>
    <w:p w14:paraId="1E0357F8" w14:textId="77777777" w:rsidR="005243E8" w:rsidRPr="00753083" w:rsidRDefault="005243E8" w:rsidP="005243E8">
      <w:pPr>
        <w:pStyle w:val="APABibliography"/>
        <w:rPr>
          <w:lang w:val="en-CA"/>
        </w:rPr>
      </w:pPr>
      <w:r w:rsidRPr="00753083">
        <w:rPr>
          <w:lang w:val="en-CA"/>
        </w:rPr>
        <w:t xml:space="preserve">Falloon, K. A., &amp; M. O’Reilly, F. (2020). Prioritizing Accessibility in the E-Resources Procurement Lifecycle: VPATs as a Practical Tool for E-Resource Acquisitions and Remediation Workflows at Academic Libraries. </w:t>
      </w:r>
      <w:r w:rsidRPr="00753083">
        <w:rPr>
          <w:i/>
          <w:lang w:val="en-CA"/>
        </w:rPr>
        <w:t>Serials Librarian</w:t>
      </w:r>
      <w:r w:rsidRPr="00753083">
        <w:rPr>
          <w:lang w:val="en-CA"/>
        </w:rPr>
        <w:t xml:space="preserve">, </w:t>
      </w:r>
      <w:r w:rsidRPr="00753083">
        <w:rPr>
          <w:i/>
          <w:lang w:val="en-CA"/>
        </w:rPr>
        <w:t>78</w:t>
      </w:r>
      <w:r w:rsidRPr="00753083">
        <w:rPr>
          <w:lang w:val="en-CA"/>
        </w:rPr>
        <w:t>(1–4), 130–140.</w:t>
      </w:r>
    </w:p>
    <w:p w14:paraId="5E41233E" w14:textId="77777777" w:rsidR="005243E8" w:rsidRPr="00753083" w:rsidRDefault="005243E8" w:rsidP="005243E8">
      <w:pPr>
        <w:pStyle w:val="APABibliography"/>
        <w:rPr>
          <w:lang w:val="en-CA"/>
        </w:rPr>
      </w:pPr>
      <w:r w:rsidRPr="00753083">
        <w:rPr>
          <w:lang w:val="en-CA"/>
        </w:rPr>
        <w:t xml:space="preserve">G3ict &amp; Level Access. (2020). </w:t>
      </w:r>
      <w:r w:rsidRPr="00753083">
        <w:rPr>
          <w:i/>
          <w:lang w:val="en-CA"/>
        </w:rPr>
        <w:t>The State of Digital Accessibility 2020</w:t>
      </w:r>
      <w:r w:rsidRPr="00753083">
        <w:rPr>
          <w:lang w:val="en-CA"/>
        </w:rPr>
        <w:t xml:space="preserve">. Global Initiative for inclusive </w:t>
      </w:r>
      <w:proofErr w:type="spellStart"/>
      <w:r w:rsidRPr="00753083">
        <w:rPr>
          <w:lang w:val="en-CA"/>
        </w:rPr>
        <w:t>icts</w:t>
      </w:r>
      <w:proofErr w:type="spellEnd"/>
      <w:r w:rsidRPr="00753083">
        <w:rPr>
          <w:lang w:val="en-CA"/>
        </w:rPr>
        <w:t xml:space="preserve"> (G3ict) &amp; Level Access. </w:t>
      </w:r>
      <w:hyperlink r:id="rId25" w:history="1">
        <w:r w:rsidRPr="00753083">
          <w:rPr>
            <w:rStyle w:val="Hyperlink"/>
            <w:rFonts w:cs="Times New Roman"/>
            <w:lang w:val="en-CA"/>
          </w:rPr>
          <w:t>https://g3ict.org/index.php/actions/assetCount/download?id=CfoYSJFq3aX2sIOO8oHdaw9S%4077ECcjoPsGSOkJzlgQ%3D</w:t>
        </w:r>
      </w:hyperlink>
    </w:p>
    <w:p w14:paraId="03F1E9D4" w14:textId="77777777" w:rsidR="005243E8" w:rsidRPr="00753083" w:rsidRDefault="005243E8" w:rsidP="005243E8">
      <w:pPr>
        <w:pStyle w:val="APABibliography"/>
        <w:rPr>
          <w:lang w:val="en-CA"/>
        </w:rPr>
      </w:pPr>
      <w:r w:rsidRPr="00753083">
        <w:rPr>
          <w:lang w:val="en-CA"/>
        </w:rPr>
        <w:t>G3Ict, Level Access, &amp; International Association of Accessibility Professionals IAAP</w:t>
      </w:r>
      <w:r w:rsidRPr="00753083">
        <w:rPr>
          <w:rFonts w:cs="Times New Roman"/>
          <w:lang w:val="en-CA"/>
        </w:rPr>
        <w:t>.</w:t>
      </w:r>
      <w:r w:rsidRPr="00753083">
        <w:rPr>
          <w:lang w:val="en-CA"/>
        </w:rPr>
        <w:t xml:space="preserve"> (2022). 2021 State of Digital Accessibility. Level Access. </w:t>
      </w:r>
      <w:hyperlink r:id="rId26" w:history="1">
        <w:r w:rsidRPr="00753083">
          <w:rPr>
            <w:rStyle w:val="Hyperlink"/>
            <w:rFonts w:cs="Times New Roman"/>
            <w:lang w:val="en-CA"/>
          </w:rPr>
          <w:t>https://g3ict.org/publication/the-2021-state-of-digital-accessibility-report-for-public-sector-organizations</w:t>
        </w:r>
      </w:hyperlink>
    </w:p>
    <w:p w14:paraId="72A4177F" w14:textId="77777777" w:rsidR="005243E8" w:rsidRPr="00753083" w:rsidRDefault="005243E8" w:rsidP="005243E8">
      <w:pPr>
        <w:pStyle w:val="APABibliography"/>
        <w:rPr>
          <w:lang w:val="en-CA"/>
        </w:rPr>
      </w:pPr>
      <w:r w:rsidRPr="00753083">
        <w:rPr>
          <w:lang w:val="en-CA"/>
        </w:rPr>
        <w:t xml:space="preserve">Garvey, F. (2016). </w:t>
      </w:r>
      <w:r w:rsidRPr="00753083">
        <w:rPr>
          <w:i/>
          <w:lang w:val="en-CA"/>
        </w:rPr>
        <w:t>An Architect’s Guide to Public Procurement</w:t>
      </w:r>
      <w:r w:rsidRPr="00753083">
        <w:rPr>
          <w:lang w:val="en-CA"/>
        </w:rPr>
        <w:t xml:space="preserve"> (1st ed.). RIBA Publishing. https://doi.org/10.4324/9780429346910</w:t>
      </w:r>
    </w:p>
    <w:p w14:paraId="7972EE94" w14:textId="43329D95" w:rsidR="005243E8" w:rsidRDefault="005243E8" w:rsidP="005243E8">
      <w:pPr>
        <w:pStyle w:val="APABibliography"/>
        <w:rPr>
          <w:lang w:val="en-CA"/>
        </w:rPr>
      </w:pPr>
      <w:r w:rsidRPr="00753083">
        <w:rPr>
          <w:lang w:val="en-CA"/>
        </w:rPr>
        <w:lastRenderedPageBreak/>
        <w:t xml:space="preserve">Government of British Columbia. (2018). </w:t>
      </w:r>
      <w:r w:rsidRPr="00753083">
        <w:rPr>
          <w:i/>
          <w:lang w:val="en-CA"/>
        </w:rPr>
        <w:t>British Columbia Procurement Strategy 2018</w:t>
      </w:r>
      <w:r w:rsidRPr="00753083">
        <w:rPr>
          <w:lang w:val="en-CA"/>
        </w:rPr>
        <w:t xml:space="preserve">. Ministry of Citizens’ Services. </w:t>
      </w:r>
      <w:hyperlink r:id="rId27" w:history="1">
        <w:r w:rsidR="00A57A5F" w:rsidRPr="00322220">
          <w:rPr>
            <w:rStyle w:val="Hyperlink"/>
            <w:lang w:val="en-CA"/>
          </w:rPr>
          <w:t>https://www2.gov.bc.ca/assets/gov/bc-procurement-resources/bc_procurement_strategy_2018.pdf</w:t>
        </w:r>
      </w:hyperlink>
    </w:p>
    <w:p w14:paraId="1B078FB2" w14:textId="3B9D013D" w:rsidR="00A57A5F" w:rsidRPr="00753083" w:rsidRDefault="00A57A5F" w:rsidP="003D1805">
      <w:pPr>
        <w:pStyle w:val="APABibliography"/>
        <w:rPr>
          <w:lang w:val="en-CA"/>
        </w:rPr>
      </w:pPr>
      <w:r w:rsidRPr="00753083">
        <w:rPr>
          <w:rFonts w:cs="Times New Roman"/>
          <w:lang w:val="en-CA"/>
        </w:rPr>
        <w:t>G</w:t>
      </w:r>
      <w:r>
        <w:rPr>
          <w:rFonts w:cs="Times New Roman"/>
          <w:lang w:val="en-CA"/>
        </w:rPr>
        <w:t>o</w:t>
      </w:r>
      <w:r w:rsidRPr="00753083">
        <w:rPr>
          <w:rFonts w:cs="Times New Roman"/>
          <w:lang w:val="en-CA"/>
        </w:rPr>
        <w:t xml:space="preserve">vernment of </w:t>
      </w:r>
      <w:r w:rsidR="00F951F4">
        <w:rPr>
          <w:rFonts w:cs="Times New Roman"/>
          <w:lang w:val="en-CA"/>
        </w:rPr>
        <w:t>British Columbia</w:t>
      </w:r>
      <w:r w:rsidRPr="00753083">
        <w:rPr>
          <w:rFonts w:cs="Times New Roman"/>
          <w:lang w:val="en-CA"/>
        </w:rPr>
        <w:t>.</w:t>
      </w:r>
      <w:r w:rsidRPr="00753083">
        <w:rPr>
          <w:lang w:val="en-CA"/>
        </w:rPr>
        <w:t xml:space="preserve"> (2021). </w:t>
      </w:r>
      <w:r w:rsidRPr="00753083">
        <w:rPr>
          <w:i/>
          <w:lang w:val="en-CA"/>
        </w:rPr>
        <w:t>Accessible British Columbia Act</w:t>
      </w:r>
      <w:r w:rsidRPr="00753083">
        <w:rPr>
          <w:lang w:val="en-CA"/>
        </w:rPr>
        <w:t xml:space="preserve">. BC Laws. Retrieved May 30, 2024, from </w:t>
      </w:r>
      <w:hyperlink r:id="rId28" w:tgtFrame="_blank" w:history="1">
        <w:r w:rsidRPr="00753083">
          <w:rPr>
            <w:rStyle w:val="Hyperlink"/>
            <w:rFonts w:cs="Times New Roman"/>
            <w:lang w:val="en-CA"/>
          </w:rPr>
          <w:t>https://www.bclaws.gov.bc.ca/civix/document/id/complete/statreg/21019</w:t>
        </w:r>
      </w:hyperlink>
      <w:r w:rsidRPr="00753083">
        <w:rPr>
          <w:lang w:val="en-CA"/>
        </w:rPr>
        <w:t> </w:t>
      </w:r>
    </w:p>
    <w:p w14:paraId="13BF5147" w14:textId="54C6A405" w:rsidR="00D54BF3" w:rsidRDefault="00D54BF3" w:rsidP="00D54BF3">
      <w:pPr>
        <w:pStyle w:val="APABibliography"/>
        <w:rPr>
          <w:lang w:val="en-CA"/>
        </w:rPr>
      </w:pPr>
      <w:r>
        <w:rPr>
          <w:lang w:val="en-CA"/>
        </w:rPr>
        <w:t xml:space="preserve">Government of Canada. </w:t>
      </w:r>
      <w:r w:rsidRPr="00B45039">
        <w:rPr>
          <w:lang w:val="en-CA"/>
        </w:rPr>
        <w:t>(2007). Canadian cost-benefit analysis guide: Regulatory proposals. Treasury Board of Canada Secretariat.. https://www.tbs-sct.canada.ca/rtrap-parfa/analys/analys-eng.pdf</w:t>
      </w:r>
    </w:p>
    <w:p w14:paraId="6E879BCD" w14:textId="2272529F" w:rsidR="00E100F5" w:rsidRPr="00BB5DF3" w:rsidRDefault="005243E8" w:rsidP="00BB5DF3">
      <w:pPr>
        <w:pStyle w:val="APABibliography"/>
      </w:pPr>
      <w:r w:rsidRPr="00753083">
        <w:rPr>
          <w:lang w:val="en-CA"/>
        </w:rPr>
        <w:t xml:space="preserve">Government of Canada. (2009a, December 15). </w:t>
      </w:r>
      <w:r w:rsidRPr="00753083">
        <w:rPr>
          <w:i/>
          <w:lang w:val="en-CA"/>
        </w:rPr>
        <w:t>Evaluation criteria</w:t>
      </w:r>
      <w:r w:rsidRPr="00753083">
        <w:rPr>
          <w:lang w:val="en-CA"/>
        </w:rPr>
        <w:t xml:space="preserve">. Treasury Board of Canada Secretariat. </w:t>
      </w:r>
      <w:hyperlink r:id="rId29" w:history="1">
        <w:r w:rsidR="00E100F5" w:rsidRPr="00E20534">
          <w:rPr>
            <w:rStyle w:val="Hyperlink"/>
          </w:rPr>
          <w:t>https://www.canada.ca/en/treasury-board-secretariat/corporate/organization/professional-audit-support-services/evaluation-criteria.html</w:t>
        </w:r>
      </w:hyperlink>
    </w:p>
    <w:p w14:paraId="3398EA93" w14:textId="45545DB8" w:rsidR="00627E0A" w:rsidRPr="00627E0A" w:rsidRDefault="005243E8" w:rsidP="00627E0A">
      <w:pPr>
        <w:pStyle w:val="APABibliography"/>
      </w:pPr>
      <w:r w:rsidRPr="00753083">
        <w:rPr>
          <w:rFonts w:cs="Times New Roman"/>
          <w:lang w:val="en-CA"/>
        </w:rPr>
        <w:t xml:space="preserve">Government of Canada. (2009b, December 21). </w:t>
      </w:r>
      <w:r w:rsidRPr="00753083">
        <w:rPr>
          <w:rFonts w:cs="Times New Roman"/>
          <w:i/>
          <w:iCs/>
          <w:lang w:val="en-CA"/>
        </w:rPr>
        <w:t>Types of bid solicitations</w:t>
      </w:r>
      <w:r w:rsidRPr="00753083">
        <w:rPr>
          <w:rFonts w:cs="Times New Roman"/>
          <w:lang w:val="en-CA"/>
        </w:rPr>
        <w:t xml:space="preserve">. Public Services and Procurement Canada. </w:t>
      </w:r>
      <w:r w:rsidR="00627E0A" w:rsidRPr="00627E0A">
        <w:t>https://canadabuys.canada.ca/en/how-procurement-works/procurement-process/bidding-and-contract-award/types-bid-solicitations</w:t>
      </w:r>
    </w:p>
    <w:p w14:paraId="1B5ADC7B" w14:textId="4F894CD5" w:rsidR="000E33D2" w:rsidRPr="000E33D2" w:rsidRDefault="000E33D2" w:rsidP="000E33D2">
      <w:pPr>
        <w:pStyle w:val="APABibliography"/>
      </w:pPr>
      <w:r w:rsidRPr="00226D1F">
        <w:lastRenderedPageBreak/>
        <w:t xml:space="preserve">Government of Canada. (2019). </w:t>
      </w:r>
      <w:r w:rsidRPr="00226D1F">
        <w:rPr>
          <w:i/>
          <w:iCs/>
        </w:rPr>
        <w:t>Accessible Canada Act (S.C. 2019, c. 10)</w:t>
      </w:r>
      <w:r w:rsidRPr="00226D1F">
        <w:t>. Justice Laws Website</w:t>
      </w:r>
      <w:r>
        <w:rPr>
          <w:lang w:val="en-CA"/>
        </w:rPr>
        <w:t>. Last amendment April 27, 2023.</w:t>
      </w:r>
      <w:r w:rsidRPr="00753083">
        <w:rPr>
          <w:lang w:val="en-CA"/>
        </w:rPr>
        <w:t xml:space="preserve"> </w:t>
      </w:r>
      <w:hyperlink r:id="rId30" w:tgtFrame="_blank" w:history="1">
        <w:r w:rsidRPr="00753083">
          <w:rPr>
            <w:rStyle w:val="Hyperlink"/>
            <w:rFonts w:cs="Times New Roman"/>
            <w:lang w:val="en-CA"/>
          </w:rPr>
          <w:t>https://laws-lois.justice.gc.ca/eng/acts/A-0.6/</w:t>
        </w:r>
      </w:hyperlink>
      <w:r w:rsidRPr="00753083">
        <w:rPr>
          <w:lang w:val="en-CA"/>
        </w:rPr>
        <w:t> </w:t>
      </w:r>
    </w:p>
    <w:p w14:paraId="5DAD6098" w14:textId="6C051DF3" w:rsidR="005243E8" w:rsidRPr="00753083" w:rsidRDefault="005243E8" w:rsidP="005243E8">
      <w:pPr>
        <w:pStyle w:val="APABibliography"/>
        <w:rPr>
          <w:rFonts w:cs="Times New Roman"/>
          <w:lang w:val="en-CA"/>
        </w:rPr>
      </w:pPr>
      <w:r w:rsidRPr="00753083">
        <w:rPr>
          <w:lang w:val="en-CA"/>
        </w:rPr>
        <w:t xml:space="preserve">Government of Canada. (2020, October 21). </w:t>
      </w:r>
      <w:r w:rsidRPr="00753083">
        <w:rPr>
          <w:i/>
          <w:lang w:val="en-CA"/>
        </w:rPr>
        <w:t>New procurement requirements for accessibility</w:t>
      </w:r>
      <w:r w:rsidRPr="00753083">
        <w:rPr>
          <w:lang w:val="en-CA"/>
        </w:rPr>
        <w:t xml:space="preserve">. Public Services and Procurement Canada. </w:t>
      </w:r>
      <w:hyperlink r:id="rId31" w:tgtFrame="_blank" w:history="1">
        <w:r w:rsidRPr="00753083">
          <w:rPr>
            <w:rStyle w:val="Hyperlink"/>
            <w:rFonts w:cs="Times New Roman"/>
            <w:lang w:val="en-CA"/>
          </w:rPr>
          <w:t>https://buyandsell.gc.ca/policy-and-guidelines/policy-notifications/PN-142</w:t>
        </w:r>
      </w:hyperlink>
      <w:r w:rsidRPr="00753083">
        <w:rPr>
          <w:rFonts w:cs="Times New Roman"/>
          <w:lang w:val="en-CA"/>
        </w:rPr>
        <w:t> </w:t>
      </w:r>
    </w:p>
    <w:p w14:paraId="77D63B86" w14:textId="77777777" w:rsidR="005243E8" w:rsidRPr="00753083" w:rsidRDefault="005243E8" w:rsidP="005243E8">
      <w:pPr>
        <w:pStyle w:val="APABibliography"/>
        <w:rPr>
          <w:lang w:val="en-CA"/>
        </w:rPr>
      </w:pPr>
      <w:r w:rsidRPr="00753083">
        <w:rPr>
          <w:lang w:val="en-CA"/>
        </w:rPr>
        <w:t xml:space="preserve">Government of Manitoba. </w:t>
      </w:r>
      <w:r w:rsidRPr="00753083">
        <w:rPr>
          <w:rFonts w:cs="Times New Roman"/>
          <w:lang w:val="en-CA"/>
        </w:rPr>
        <w:t>(2013).</w:t>
      </w:r>
      <w:r w:rsidRPr="00753083">
        <w:rPr>
          <w:lang w:val="en-CA"/>
        </w:rPr>
        <w:t xml:space="preserve"> </w:t>
      </w:r>
      <w:r w:rsidRPr="00753083">
        <w:rPr>
          <w:i/>
          <w:lang w:val="en-CA"/>
        </w:rPr>
        <w:t>The Accessibility for Manitobans Act</w:t>
      </w:r>
      <w:r w:rsidRPr="00753083">
        <w:rPr>
          <w:lang w:val="en-CA"/>
        </w:rPr>
        <w:t xml:space="preserve">. Manitoba Accessibility Office. Retrieved May 30, 2024, from </w:t>
      </w:r>
      <w:hyperlink r:id="rId32" w:tgtFrame="_blank" w:history="1">
        <w:r w:rsidRPr="00753083">
          <w:rPr>
            <w:rStyle w:val="Hyperlink"/>
            <w:rFonts w:cs="Times New Roman"/>
            <w:lang w:val="en-CA"/>
          </w:rPr>
          <w:t>https://accessibilitymb.ca/</w:t>
        </w:r>
      </w:hyperlink>
      <w:r w:rsidRPr="00753083">
        <w:rPr>
          <w:lang w:val="en-CA"/>
        </w:rPr>
        <w:t> </w:t>
      </w:r>
    </w:p>
    <w:p w14:paraId="70B68048" w14:textId="77777777" w:rsidR="005243E8" w:rsidRPr="00A33539" w:rsidRDefault="005243E8" w:rsidP="005243E8">
      <w:pPr>
        <w:pStyle w:val="APABibliography"/>
      </w:pPr>
      <w:r w:rsidRPr="00753083">
        <w:rPr>
          <w:lang w:val="en-CA"/>
        </w:rPr>
        <w:t>Government of Ontario. (</w:t>
      </w:r>
      <w:r>
        <w:rPr>
          <w:lang w:val="en-CA"/>
        </w:rPr>
        <w:t>2005</w:t>
      </w:r>
      <w:r w:rsidRPr="00753083">
        <w:rPr>
          <w:lang w:val="en-CA"/>
        </w:rPr>
        <w:t xml:space="preserve">). </w:t>
      </w:r>
      <w:r w:rsidRPr="00753083">
        <w:rPr>
          <w:i/>
          <w:lang w:val="en-CA"/>
        </w:rPr>
        <w:t>Accessibility for Ontarians with Disabilities Act, 2005, S.O. 2005, c. 11</w:t>
      </w:r>
      <w:r w:rsidRPr="00753083">
        <w:rPr>
          <w:lang w:val="en-CA"/>
        </w:rPr>
        <w:t xml:space="preserve">. Ontario. </w:t>
      </w:r>
      <w:hyperlink r:id="rId33" w:history="1">
        <w:r w:rsidRPr="00B70928">
          <w:rPr>
            <w:rStyle w:val="Hyperlink"/>
          </w:rPr>
          <w:t>https://www.ontario.ca/laws/statute/s05011</w:t>
        </w:r>
      </w:hyperlink>
    </w:p>
    <w:p w14:paraId="24644D0F" w14:textId="77777777" w:rsidR="005243E8" w:rsidRPr="00753083" w:rsidRDefault="005243E8" w:rsidP="005243E8">
      <w:pPr>
        <w:pStyle w:val="APABibliography"/>
        <w:rPr>
          <w:lang w:val="en-CA"/>
        </w:rPr>
      </w:pPr>
      <w:r w:rsidRPr="00753083">
        <w:rPr>
          <w:lang w:val="en-CA"/>
        </w:rPr>
        <w:t>Government of Ontario. (</w:t>
      </w:r>
      <w:r>
        <w:rPr>
          <w:lang w:val="en-CA"/>
        </w:rPr>
        <w:t>2015</w:t>
      </w:r>
      <w:r w:rsidRPr="00753083">
        <w:rPr>
          <w:lang w:val="en-CA"/>
        </w:rPr>
        <w:t xml:space="preserve">). </w:t>
      </w:r>
      <w:r w:rsidRPr="00753083">
        <w:rPr>
          <w:i/>
          <w:lang w:val="en-CA"/>
        </w:rPr>
        <w:t>Accessibility rules for procurement</w:t>
      </w:r>
      <w:r w:rsidRPr="00753083">
        <w:rPr>
          <w:lang w:val="en-CA"/>
        </w:rPr>
        <w:t xml:space="preserve">. Ontario. Retrieved May 30, 2024, from </w:t>
      </w:r>
      <w:hyperlink r:id="rId34" w:tgtFrame="_blank" w:history="1">
        <w:r w:rsidRPr="00753083">
          <w:rPr>
            <w:rStyle w:val="Hyperlink"/>
            <w:rFonts w:cs="Times New Roman"/>
            <w:lang w:val="en-CA"/>
          </w:rPr>
          <w:t>http://www.ontario.ca/page/accessibility-rules-procurement</w:t>
        </w:r>
      </w:hyperlink>
      <w:r>
        <w:rPr>
          <w:lang w:val="en-CA"/>
        </w:rPr>
        <w:t>, last updated July 31, 2025.</w:t>
      </w:r>
    </w:p>
    <w:p w14:paraId="36ECF884" w14:textId="77777777" w:rsidR="005243E8" w:rsidRPr="00753083" w:rsidRDefault="005243E8" w:rsidP="005243E8">
      <w:pPr>
        <w:pStyle w:val="APABibliography"/>
        <w:rPr>
          <w:lang w:val="en-CA"/>
        </w:rPr>
      </w:pPr>
      <w:r w:rsidRPr="00753083">
        <w:rPr>
          <w:lang w:val="en-CA"/>
        </w:rPr>
        <w:t xml:space="preserve">Gupta, S., &amp; Zanetti, R. (2015, May). </w:t>
      </w:r>
      <w:r w:rsidRPr="00753083">
        <w:rPr>
          <w:i/>
          <w:lang w:val="en-CA"/>
        </w:rPr>
        <w:t>Public procurement and the Convention on the Rights of Persons with Disabilities: Rights in Practice</w:t>
      </w:r>
      <w:r w:rsidRPr="00753083">
        <w:rPr>
          <w:lang w:val="en-CA"/>
        </w:rPr>
        <w:t xml:space="preserve">. IDA, Ministry of Foreign Affairs of Finland, Australian Department of Foreign Affair and Trade. </w:t>
      </w:r>
      <w:r w:rsidRPr="00753083">
        <w:rPr>
          <w:lang w:val="en-CA"/>
        </w:rPr>
        <w:lastRenderedPageBreak/>
        <w:t>https://www.internationaldisabilityalliance.org/sites/default/files/6.4_public_procurement_and_the_crpd_rights_in_practice_2015.pdf</w:t>
      </w:r>
    </w:p>
    <w:p w14:paraId="3C069F0B" w14:textId="77777777" w:rsidR="005243E8" w:rsidRPr="00753083" w:rsidRDefault="005243E8" w:rsidP="005243E8">
      <w:pPr>
        <w:pStyle w:val="APABibliography"/>
        <w:rPr>
          <w:lang w:val="en-CA"/>
        </w:rPr>
      </w:pPr>
      <w:r w:rsidRPr="00753083">
        <w:rPr>
          <w:lang w:val="en-CA"/>
        </w:rPr>
        <w:t xml:space="preserve">Hébert, B.-P., Kevins, C., Mofidi, A. M., Morris, S., Simionescu, D., &amp; Thicke, M. (2024). </w:t>
      </w:r>
      <w:r w:rsidRPr="00753083">
        <w:rPr>
          <w:i/>
          <w:lang w:val="en-CA"/>
        </w:rPr>
        <w:t>A demographic, employment and income profile of persons with disabilities aged 15 years and over in Canada, 2022</w:t>
      </w:r>
      <w:r w:rsidRPr="00753083">
        <w:rPr>
          <w:lang w:val="en-CA"/>
        </w:rPr>
        <w:t xml:space="preserve"> (Reports on Disability and Accessibility in Canada). Statistics Canada. </w:t>
      </w:r>
      <w:hyperlink r:id="rId35" w:history="1">
        <w:r w:rsidRPr="00753083">
          <w:rPr>
            <w:rStyle w:val="Hyperlink"/>
            <w:rFonts w:cs="Times New Roman"/>
            <w:lang w:val="en-CA"/>
          </w:rPr>
          <w:t>https://www150.statcan.gc.ca/n1/pub/89-654-x/89-654-x2024001-eng.htm</w:t>
        </w:r>
      </w:hyperlink>
    </w:p>
    <w:p w14:paraId="65104096" w14:textId="77777777" w:rsidR="005243E8" w:rsidRPr="00753083" w:rsidRDefault="005243E8" w:rsidP="005243E8">
      <w:pPr>
        <w:pStyle w:val="APABibliography"/>
        <w:rPr>
          <w:lang w:val="en-CA"/>
        </w:rPr>
      </w:pPr>
      <w:r w:rsidRPr="00753083">
        <w:rPr>
          <w:lang w:val="en-CA"/>
        </w:rPr>
        <w:t>Hendricks, K. B., &amp; Singhal, V. R. (2005). An Empirical Analysis of the Effect of Supply Chain Disruptions on Long</w:t>
      </w:r>
      <w:r w:rsidRPr="00753083">
        <w:rPr>
          <w:rFonts w:ascii="Cambria Math" w:hAnsi="Cambria Math" w:cs="Cambria Math"/>
          <w:lang w:val="en-CA"/>
        </w:rPr>
        <w:t>‐</w:t>
      </w:r>
      <w:r w:rsidRPr="00753083">
        <w:rPr>
          <w:lang w:val="en-CA"/>
        </w:rPr>
        <w:t xml:space="preserve">Run Stock Price Performance and Equity Risk of the Firm. </w:t>
      </w:r>
      <w:r w:rsidRPr="00753083">
        <w:rPr>
          <w:i/>
          <w:lang w:val="en-CA"/>
        </w:rPr>
        <w:t>Production and Operations Management</w:t>
      </w:r>
      <w:r w:rsidRPr="00753083">
        <w:rPr>
          <w:lang w:val="en-CA"/>
        </w:rPr>
        <w:t xml:space="preserve">, </w:t>
      </w:r>
      <w:r w:rsidRPr="00753083">
        <w:rPr>
          <w:i/>
          <w:lang w:val="en-CA"/>
        </w:rPr>
        <w:t>14</w:t>
      </w:r>
      <w:r w:rsidRPr="00753083">
        <w:rPr>
          <w:lang w:val="en-CA"/>
        </w:rPr>
        <w:t>(1), 35–52. https://doi.org/10.1111/j.1937-5956.2005.tb00008.x</w:t>
      </w:r>
    </w:p>
    <w:p w14:paraId="3B8AA14B" w14:textId="77777777" w:rsidR="005243E8" w:rsidRPr="00753083" w:rsidRDefault="005243E8" w:rsidP="005243E8">
      <w:pPr>
        <w:pStyle w:val="APABibliography"/>
        <w:rPr>
          <w:lang w:val="en-CA"/>
        </w:rPr>
      </w:pPr>
      <w:r w:rsidRPr="00753083">
        <w:rPr>
          <w:lang w:val="en-CA"/>
        </w:rPr>
        <w:t xml:space="preserve">Henriques, I., Colbourne, R., Peredo, A. M., Anderson, R., &amp; Wanuch, R. (2024). Transforming Indigenous Procurement: Empowerment, Challenges, and the Road Ahead. </w:t>
      </w:r>
      <w:r w:rsidRPr="00753083">
        <w:rPr>
          <w:i/>
          <w:lang w:val="en-CA"/>
        </w:rPr>
        <w:t>Journal of Aboriginal Economic Development</w:t>
      </w:r>
      <w:r w:rsidRPr="00753083">
        <w:rPr>
          <w:lang w:val="en-CA"/>
        </w:rPr>
        <w:t xml:space="preserve">, </w:t>
      </w:r>
      <w:r w:rsidRPr="00753083">
        <w:rPr>
          <w:i/>
          <w:lang w:val="en-CA"/>
        </w:rPr>
        <w:t>14</w:t>
      </w:r>
      <w:r w:rsidRPr="00753083">
        <w:rPr>
          <w:lang w:val="en-CA"/>
        </w:rPr>
        <w:t>(1). https://doi.org/10.29173/jaed9</w:t>
      </w:r>
    </w:p>
    <w:p w14:paraId="505A9C2D" w14:textId="77777777" w:rsidR="005243E8" w:rsidRPr="00753083" w:rsidRDefault="005243E8" w:rsidP="005243E8">
      <w:pPr>
        <w:pStyle w:val="APABibliography"/>
        <w:rPr>
          <w:lang w:val="en-CA"/>
        </w:rPr>
      </w:pPr>
      <w:r w:rsidRPr="00753083">
        <w:rPr>
          <w:lang w:val="en-CA"/>
        </w:rPr>
        <w:t xml:space="preserve">Hudon, P.-A., Dumas, P., &amp; Garzón, C. (2021). Recent research on public procurement: Should it become a subfield of public administration? </w:t>
      </w:r>
      <w:r w:rsidRPr="00753083">
        <w:rPr>
          <w:i/>
          <w:lang w:val="en-CA"/>
        </w:rPr>
        <w:t>Canadian Public Administration</w:t>
      </w:r>
      <w:r w:rsidRPr="00753083">
        <w:rPr>
          <w:lang w:val="en-CA"/>
        </w:rPr>
        <w:t xml:space="preserve">, </w:t>
      </w:r>
      <w:r w:rsidRPr="00753083">
        <w:rPr>
          <w:i/>
          <w:lang w:val="en-CA"/>
        </w:rPr>
        <w:t>64</w:t>
      </w:r>
      <w:r w:rsidRPr="00753083">
        <w:rPr>
          <w:lang w:val="en-CA"/>
        </w:rPr>
        <w:t>(2), 179–201. https://doi.org/10.1111/capa.12414</w:t>
      </w:r>
    </w:p>
    <w:p w14:paraId="3F2653B2" w14:textId="77777777" w:rsidR="005243E8" w:rsidRPr="00753083" w:rsidRDefault="005243E8" w:rsidP="005243E8">
      <w:pPr>
        <w:pStyle w:val="APABibliography"/>
        <w:rPr>
          <w:lang w:val="en-CA"/>
        </w:rPr>
      </w:pPr>
      <w:r w:rsidRPr="00753083">
        <w:rPr>
          <w:lang w:val="en-CA"/>
        </w:rPr>
        <w:t xml:space="preserve">IAAP, (2022). </w:t>
      </w:r>
      <w:r w:rsidRPr="00753083">
        <w:rPr>
          <w:i/>
          <w:lang w:val="en-CA"/>
        </w:rPr>
        <w:t>Overlay Position and Recommendations</w:t>
      </w:r>
      <w:r w:rsidRPr="00753083">
        <w:rPr>
          <w:lang w:val="en-CA"/>
        </w:rPr>
        <w:t xml:space="preserve">. International Association of Accessibility Professionals (IAAP), </w:t>
      </w:r>
      <w:r w:rsidRPr="00753083">
        <w:rPr>
          <w:lang w:val="en-CA"/>
        </w:rPr>
        <w:lastRenderedPageBreak/>
        <w:t>https://www.accessibilityassociation.org/s/overlay-position-and-recommendations</w:t>
      </w:r>
    </w:p>
    <w:p w14:paraId="3C65BC57" w14:textId="77777777" w:rsidR="005243E8" w:rsidRPr="00753083" w:rsidRDefault="005243E8" w:rsidP="005243E8">
      <w:pPr>
        <w:pStyle w:val="APABibliography"/>
        <w:rPr>
          <w:lang w:val="en-CA"/>
        </w:rPr>
      </w:pPr>
      <w:r w:rsidRPr="00753083">
        <w:rPr>
          <w:lang w:val="en-CA"/>
        </w:rPr>
        <w:t xml:space="preserve">Information Technology Industry Council. (n.d.). </w:t>
      </w:r>
      <w:r w:rsidRPr="00753083">
        <w:rPr>
          <w:i/>
          <w:lang w:val="en-CA"/>
        </w:rPr>
        <w:t>VPAT training</w:t>
      </w:r>
      <w:r w:rsidRPr="00753083">
        <w:rPr>
          <w:lang w:val="en-CA"/>
        </w:rPr>
        <w:t xml:space="preserve">. ITI. Retrieved June 11, 2024, from </w:t>
      </w:r>
      <w:hyperlink r:id="rId36" w:history="1">
        <w:r w:rsidRPr="00753083">
          <w:rPr>
            <w:rStyle w:val="Hyperlink"/>
            <w:rFonts w:cs="Times New Roman"/>
            <w:lang w:val="en-CA"/>
          </w:rPr>
          <w:t>https://www.itic.org/policy/accessibility/vpat-training</w:t>
        </w:r>
      </w:hyperlink>
      <w:r w:rsidRPr="00753083">
        <w:rPr>
          <w:lang w:val="en-CA"/>
        </w:rPr>
        <w:t> </w:t>
      </w:r>
    </w:p>
    <w:p w14:paraId="522B1BC5" w14:textId="0C0ECF15" w:rsidR="00720807" w:rsidRPr="00FE24DC" w:rsidRDefault="00FE24DC" w:rsidP="00FE24DC">
      <w:pPr>
        <w:pStyle w:val="APABibliography"/>
      </w:pPr>
      <w:r>
        <w:t xml:space="preserve">ISO, </w:t>
      </w:r>
      <w:r w:rsidR="00720807" w:rsidRPr="00720807">
        <w:t xml:space="preserve">International Organization for Standardization. (n.d.). </w:t>
      </w:r>
      <w:r w:rsidR="00720807" w:rsidRPr="00720807">
        <w:rPr>
          <w:i/>
          <w:iCs/>
        </w:rPr>
        <w:t>Standards</w:t>
      </w:r>
      <w:r w:rsidR="00720807" w:rsidRPr="00720807">
        <w:t xml:space="preserve">. </w:t>
      </w:r>
      <w:hyperlink r:id="rId37" w:history="1">
        <w:r w:rsidR="00720807" w:rsidRPr="00720807">
          <w:rPr>
            <w:rStyle w:val="Hyperlink"/>
          </w:rPr>
          <w:t>https://www.iso.org/standards.html</w:t>
        </w:r>
      </w:hyperlink>
    </w:p>
    <w:p w14:paraId="20AE10E8" w14:textId="799B341C" w:rsidR="005243E8" w:rsidRPr="00753083" w:rsidRDefault="005243E8" w:rsidP="005243E8">
      <w:pPr>
        <w:pStyle w:val="APABibliography"/>
        <w:rPr>
          <w:lang w:val="en-CA"/>
        </w:rPr>
      </w:pPr>
      <w:r w:rsidRPr="00753083">
        <w:rPr>
          <w:lang w:val="en-CA"/>
        </w:rPr>
        <w:t>ISO. (2007). ISO 28001:2007(</w:t>
      </w:r>
      <w:proofErr w:type="spellStart"/>
      <w:r w:rsidRPr="00753083">
        <w:rPr>
          <w:lang w:val="en-CA"/>
        </w:rPr>
        <w:t>en</w:t>
      </w:r>
      <w:proofErr w:type="spellEnd"/>
      <w:r w:rsidRPr="00753083">
        <w:rPr>
          <w:lang w:val="en-CA"/>
        </w:rPr>
        <w:t xml:space="preserve">)—Security management systems for the supply chain—Best practices for implementing supply chain security, assessments and plans—Requirements and guidance. ISO. </w:t>
      </w:r>
      <w:hyperlink r:id="rId38" w:anchor="iso:std:iso:28001:ed-1:v1:en" w:history="1">
        <w:r w:rsidRPr="00753083">
          <w:rPr>
            <w:rStyle w:val="Hyperlink"/>
            <w:rFonts w:cs="Times New Roman"/>
            <w:lang w:val="en-CA"/>
          </w:rPr>
          <w:t>https://www.iso.org/obp/ui/#iso:std:iso:28001:ed-1:v1:en</w:t>
        </w:r>
      </w:hyperlink>
      <w:r w:rsidRPr="00753083">
        <w:rPr>
          <w:lang w:val="en-CA"/>
        </w:rPr>
        <w:t> </w:t>
      </w:r>
    </w:p>
    <w:p w14:paraId="50CB686D" w14:textId="77777777" w:rsidR="005243E8" w:rsidRPr="00753083" w:rsidRDefault="005243E8" w:rsidP="005243E8">
      <w:pPr>
        <w:pStyle w:val="APABibliography"/>
        <w:rPr>
          <w:lang w:val="en-CA"/>
        </w:rPr>
      </w:pPr>
      <w:r w:rsidRPr="00753083">
        <w:rPr>
          <w:lang w:val="en-CA"/>
        </w:rPr>
        <w:t xml:space="preserve">ISO. (2009). </w:t>
      </w:r>
      <w:r w:rsidRPr="00753083">
        <w:rPr>
          <w:i/>
          <w:lang w:val="en-CA"/>
        </w:rPr>
        <w:t>ISO Guide 73:2009(</w:t>
      </w:r>
      <w:proofErr w:type="spellStart"/>
      <w:r w:rsidRPr="00753083">
        <w:rPr>
          <w:i/>
          <w:lang w:val="en-CA"/>
        </w:rPr>
        <w:t>en</w:t>
      </w:r>
      <w:proofErr w:type="spellEnd"/>
      <w:r w:rsidRPr="00753083">
        <w:rPr>
          <w:i/>
          <w:lang w:val="en-CA"/>
        </w:rPr>
        <w:t>)—Risk management—Vocabulary</w:t>
      </w:r>
      <w:r w:rsidRPr="00753083">
        <w:rPr>
          <w:lang w:val="en-CA"/>
        </w:rPr>
        <w:t xml:space="preserve">. ISO. </w:t>
      </w:r>
      <w:hyperlink r:id="rId39" w:anchor="iso:std:iso:guide:73:ed-1:v1:en" w:history="1">
        <w:r w:rsidRPr="00753083">
          <w:rPr>
            <w:rStyle w:val="Hyperlink"/>
            <w:rFonts w:cs="Times New Roman"/>
            <w:lang w:val="en-CA"/>
          </w:rPr>
          <w:t>https://www.iso.org/obp/ui/#iso:std:iso:guide:73:ed-1:v1:en</w:t>
        </w:r>
      </w:hyperlink>
      <w:r w:rsidRPr="00753083">
        <w:rPr>
          <w:lang w:val="en-CA"/>
        </w:rPr>
        <w:t> </w:t>
      </w:r>
    </w:p>
    <w:p w14:paraId="26720244" w14:textId="77777777" w:rsidR="005243E8" w:rsidRPr="00753083" w:rsidRDefault="005243E8" w:rsidP="005243E8">
      <w:pPr>
        <w:pStyle w:val="APABibliography"/>
        <w:rPr>
          <w:lang w:val="en-CA"/>
        </w:rPr>
      </w:pPr>
      <w:r w:rsidRPr="00753083">
        <w:rPr>
          <w:lang w:val="en-CA"/>
        </w:rPr>
        <w:t xml:space="preserve">ISO. (2010). </w:t>
      </w:r>
      <w:r w:rsidRPr="00753083">
        <w:rPr>
          <w:i/>
          <w:lang w:val="en-CA"/>
        </w:rPr>
        <w:t>ISO 26000:2010(</w:t>
      </w:r>
      <w:proofErr w:type="spellStart"/>
      <w:r w:rsidRPr="00753083">
        <w:rPr>
          <w:i/>
          <w:lang w:val="en-CA"/>
        </w:rPr>
        <w:t>en</w:t>
      </w:r>
      <w:proofErr w:type="spellEnd"/>
      <w:r w:rsidRPr="00753083">
        <w:rPr>
          <w:i/>
          <w:lang w:val="en-CA"/>
        </w:rPr>
        <w:t>)—Guidance on social responsibility</w:t>
      </w:r>
      <w:r w:rsidRPr="00753083">
        <w:rPr>
          <w:lang w:val="en-CA"/>
        </w:rPr>
        <w:t xml:space="preserve">. ISO. </w:t>
      </w:r>
      <w:hyperlink r:id="rId40" w:anchor="iso:std:iso:26000:ed-1:v1:en" w:history="1">
        <w:r w:rsidRPr="00753083">
          <w:rPr>
            <w:rStyle w:val="Hyperlink"/>
            <w:rFonts w:cs="Times New Roman"/>
            <w:lang w:val="en-CA"/>
          </w:rPr>
          <w:t>https://www.iso.org/obp/ui/en/#iso:std:iso:26000:ed-1:v1:en</w:t>
        </w:r>
      </w:hyperlink>
      <w:r w:rsidRPr="00753083">
        <w:rPr>
          <w:lang w:val="en-CA"/>
        </w:rPr>
        <w:t> </w:t>
      </w:r>
    </w:p>
    <w:p w14:paraId="4A614E50" w14:textId="79291E15" w:rsidR="000D3AD2" w:rsidRPr="000D3AD2" w:rsidRDefault="005243E8" w:rsidP="000D3AD2">
      <w:pPr>
        <w:pStyle w:val="APABibliography"/>
        <w:rPr>
          <w:lang w:val="en-CA"/>
        </w:rPr>
      </w:pPr>
      <w:r w:rsidRPr="00753083">
        <w:rPr>
          <w:lang w:val="en-CA"/>
        </w:rPr>
        <w:t>ISO. (2014). ISO 22400-1:2014(</w:t>
      </w:r>
      <w:proofErr w:type="spellStart"/>
      <w:r w:rsidRPr="00753083">
        <w:rPr>
          <w:lang w:val="en-CA"/>
        </w:rPr>
        <w:t>en</w:t>
      </w:r>
      <w:proofErr w:type="spellEnd"/>
      <w:r w:rsidRPr="00753083">
        <w:rPr>
          <w:lang w:val="en-CA"/>
        </w:rPr>
        <w:t>)—Automation systems and integration—Key performance indicators (KPIs) for manufacturing operations management—Part 1: Overview, concepts and terminology. ISO. https://www.iso.org/obp/ui/en/#iso:std:iso:22400:-1:ed-1:v1:en</w:t>
      </w:r>
    </w:p>
    <w:p w14:paraId="344AD914" w14:textId="77777777" w:rsidR="005243E8" w:rsidRPr="00753083" w:rsidRDefault="005243E8" w:rsidP="005243E8">
      <w:pPr>
        <w:pStyle w:val="APABibliography"/>
        <w:rPr>
          <w:lang w:val="en-CA"/>
        </w:rPr>
      </w:pPr>
      <w:r w:rsidRPr="00753083">
        <w:rPr>
          <w:lang w:val="en-CA"/>
        </w:rPr>
        <w:lastRenderedPageBreak/>
        <w:t xml:space="preserve">ISO. (2017). </w:t>
      </w:r>
      <w:r w:rsidRPr="00753083">
        <w:rPr>
          <w:i/>
          <w:lang w:val="en-CA"/>
        </w:rPr>
        <w:t>ISO 6707-2:2017(</w:t>
      </w:r>
      <w:proofErr w:type="spellStart"/>
      <w:r w:rsidRPr="00753083">
        <w:rPr>
          <w:i/>
          <w:lang w:val="en-CA"/>
        </w:rPr>
        <w:t>en</w:t>
      </w:r>
      <w:proofErr w:type="spellEnd"/>
      <w:r w:rsidRPr="00753083">
        <w:rPr>
          <w:i/>
          <w:lang w:val="en-CA"/>
        </w:rPr>
        <w:t>) Buildings and civil engineering works—Vocabulary—Part 2: Contract and communication terms</w:t>
      </w:r>
      <w:r w:rsidRPr="00753083">
        <w:rPr>
          <w:lang w:val="en-CA"/>
        </w:rPr>
        <w:t xml:space="preserve">. ISO. </w:t>
      </w:r>
      <w:hyperlink r:id="rId41" w:anchor="iso:std:iso:6707:-2:ed-3:v1:en" w:history="1">
        <w:r w:rsidRPr="00753083">
          <w:rPr>
            <w:rStyle w:val="Hyperlink"/>
            <w:rFonts w:cs="Times New Roman"/>
            <w:lang w:val="en-CA"/>
          </w:rPr>
          <w:t>https://www.iso.org/obp/ui/#iso:std:iso:6707:-2:ed-3:v1:en</w:t>
        </w:r>
      </w:hyperlink>
      <w:r w:rsidRPr="00753083">
        <w:rPr>
          <w:lang w:val="en-CA"/>
        </w:rPr>
        <w:t> </w:t>
      </w:r>
    </w:p>
    <w:p w14:paraId="2F5A6950" w14:textId="0932D17F" w:rsidR="00107286" w:rsidRDefault="002034CD" w:rsidP="00107286">
      <w:pPr>
        <w:pStyle w:val="APABibliography"/>
        <w:rPr>
          <w:lang w:val="en-CA"/>
        </w:rPr>
      </w:pPr>
      <w:r w:rsidRPr="00753083">
        <w:rPr>
          <w:lang w:val="en-CA"/>
        </w:rPr>
        <w:t xml:space="preserve">ISO. (2017). </w:t>
      </w:r>
      <w:r w:rsidRPr="00753083">
        <w:rPr>
          <w:i/>
          <w:iCs/>
          <w:lang w:val="en-CA"/>
        </w:rPr>
        <w:t>ISO20400 Sustainable Procurement--Guidance</w:t>
      </w:r>
      <w:r w:rsidRPr="00753083">
        <w:rPr>
          <w:lang w:val="en-CA"/>
        </w:rPr>
        <w:t>. ISO20400. Retrieved May 28, 2024, from https://www.iso.org/standard/63026.html</w:t>
      </w:r>
    </w:p>
    <w:p w14:paraId="0013A9BB" w14:textId="77777777" w:rsidR="005243E8" w:rsidRPr="00753083" w:rsidRDefault="005243E8" w:rsidP="005243E8">
      <w:pPr>
        <w:pStyle w:val="APABibliography"/>
        <w:rPr>
          <w:lang w:val="en-CA"/>
        </w:rPr>
      </w:pPr>
      <w:r w:rsidRPr="00753083">
        <w:rPr>
          <w:lang w:val="en-CA"/>
        </w:rPr>
        <w:t xml:space="preserve">ISO. (2018). </w:t>
      </w:r>
      <w:r w:rsidRPr="00753083">
        <w:rPr>
          <w:i/>
          <w:lang w:val="en-CA"/>
        </w:rPr>
        <w:t>ISO 9241-11:2018(</w:t>
      </w:r>
      <w:proofErr w:type="spellStart"/>
      <w:r w:rsidRPr="00753083">
        <w:rPr>
          <w:i/>
          <w:lang w:val="en-CA"/>
        </w:rPr>
        <w:t>en</w:t>
      </w:r>
      <w:proofErr w:type="spellEnd"/>
      <w:r w:rsidRPr="00753083">
        <w:rPr>
          <w:i/>
          <w:lang w:val="en-CA"/>
        </w:rPr>
        <w:t>)—Ergonomics of human-system interaction—Part 11: Usability: Definitions and concepts</w:t>
      </w:r>
      <w:r w:rsidRPr="00753083">
        <w:rPr>
          <w:lang w:val="en-CA"/>
        </w:rPr>
        <w:t xml:space="preserve">. ISO. </w:t>
      </w:r>
      <w:hyperlink r:id="rId42" w:anchor="iso:std:iso:9241:-11:ed-2:v1:en" w:history="1">
        <w:r w:rsidRPr="00753083">
          <w:rPr>
            <w:rStyle w:val="Hyperlink"/>
            <w:rFonts w:cs="Times New Roman"/>
            <w:lang w:val="en-CA"/>
          </w:rPr>
          <w:t>https://www.iso.org/obp/ui/en/#iso:std:iso:9241:-11:ed-2:v1:en</w:t>
        </w:r>
      </w:hyperlink>
      <w:r w:rsidRPr="00753083">
        <w:rPr>
          <w:lang w:val="en-CA"/>
        </w:rPr>
        <w:t> </w:t>
      </w:r>
    </w:p>
    <w:p w14:paraId="0D6309E2" w14:textId="6055C1A3" w:rsidR="005243E8" w:rsidRPr="00753083" w:rsidRDefault="005243E8" w:rsidP="005243E8">
      <w:pPr>
        <w:pStyle w:val="APABibliography"/>
        <w:rPr>
          <w:lang w:val="en-CA"/>
        </w:rPr>
      </w:pPr>
      <w:r w:rsidRPr="00753083">
        <w:rPr>
          <w:lang w:val="en-CA"/>
        </w:rPr>
        <w:t>ISO. (2020</w:t>
      </w:r>
      <w:r w:rsidR="0057551F">
        <w:rPr>
          <w:lang w:val="en-CA"/>
        </w:rPr>
        <w:t>a</w:t>
      </w:r>
      <w:r w:rsidRPr="00753083">
        <w:rPr>
          <w:lang w:val="en-CA"/>
        </w:rPr>
        <w:t xml:space="preserve">). </w:t>
      </w:r>
      <w:r w:rsidRPr="00753083">
        <w:rPr>
          <w:i/>
          <w:lang w:val="en-CA"/>
        </w:rPr>
        <w:t>ISO 10845-1:2020(</w:t>
      </w:r>
      <w:proofErr w:type="spellStart"/>
      <w:r w:rsidRPr="00753083">
        <w:rPr>
          <w:i/>
          <w:lang w:val="en-CA"/>
        </w:rPr>
        <w:t>en</w:t>
      </w:r>
      <w:proofErr w:type="spellEnd"/>
      <w:r w:rsidRPr="00753083">
        <w:rPr>
          <w:i/>
          <w:lang w:val="en-CA"/>
        </w:rPr>
        <w:t>) Construction procurement—Part 1: Processes, methods and procedures</w:t>
      </w:r>
      <w:r w:rsidRPr="00753083">
        <w:rPr>
          <w:lang w:val="en-CA"/>
        </w:rPr>
        <w:t xml:space="preserve">. ISO. </w:t>
      </w:r>
      <w:hyperlink r:id="rId43" w:anchor="iso:std:iso:10845:-1:ed-2:v1:en" w:history="1">
        <w:r w:rsidRPr="00753083">
          <w:rPr>
            <w:rStyle w:val="Hyperlink"/>
            <w:rFonts w:cs="Times New Roman"/>
            <w:lang w:val="en-CA"/>
          </w:rPr>
          <w:t>https://www.iso.org/obp/ui/#iso:std:iso:10845:-1:ed-2:v1:en</w:t>
        </w:r>
      </w:hyperlink>
      <w:r w:rsidRPr="00753083">
        <w:rPr>
          <w:lang w:val="en-CA"/>
        </w:rPr>
        <w:t> </w:t>
      </w:r>
    </w:p>
    <w:p w14:paraId="3C14A9EE" w14:textId="41F60747" w:rsidR="005243E8" w:rsidRPr="00753083" w:rsidRDefault="005243E8" w:rsidP="005243E8">
      <w:pPr>
        <w:pStyle w:val="APABibliography"/>
        <w:rPr>
          <w:lang w:val="en-CA"/>
        </w:rPr>
      </w:pPr>
      <w:r w:rsidRPr="00753083">
        <w:rPr>
          <w:lang w:val="en-CA"/>
        </w:rPr>
        <w:t>ISO. (2020</w:t>
      </w:r>
      <w:r w:rsidR="00735265">
        <w:rPr>
          <w:lang w:val="en-CA"/>
        </w:rPr>
        <w:t>b</w:t>
      </w:r>
      <w:r w:rsidRPr="00753083">
        <w:rPr>
          <w:lang w:val="en-CA"/>
        </w:rPr>
        <w:t xml:space="preserve">, January). </w:t>
      </w:r>
      <w:r w:rsidRPr="00753083">
        <w:rPr>
          <w:i/>
          <w:lang w:val="en-CA"/>
        </w:rPr>
        <w:t>21801-1:2020 Cognitive accessibility—Part 1: General guidelines</w:t>
      </w:r>
      <w:r w:rsidRPr="00753083">
        <w:rPr>
          <w:lang w:val="en-CA"/>
        </w:rPr>
        <w:t xml:space="preserve">. ISO. </w:t>
      </w:r>
      <w:hyperlink r:id="rId44" w:history="1">
        <w:r w:rsidRPr="00753083">
          <w:rPr>
            <w:rStyle w:val="Hyperlink"/>
            <w:rFonts w:cs="Times New Roman"/>
            <w:lang w:val="en-CA"/>
          </w:rPr>
          <w:t>https://www.iso.org/standard/71711.html</w:t>
        </w:r>
      </w:hyperlink>
    </w:p>
    <w:p w14:paraId="7FC7E480" w14:textId="77777777" w:rsidR="005243E8" w:rsidRPr="00753083" w:rsidRDefault="005243E8" w:rsidP="005243E8">
      <w:pPr>
        <w:pStyle w:val="APABibliography"/>
        <w:rPr>
          <w:lang w:val="en-CA"/>
        </w:rPr>
      </w:pPr>
      <w:r w:rsidRPr="00753083">
        <w:rPr>
          <w:lang w:val="en-CA"/>
        </w:rPr>
        <w:t xml:space="preserve">ISO. (2021). </w:t>
      </w:r>
      <w:r w:rsidRPr="00753083">
        <w:rPr>
          <w:i/>
          <w:lang w:val="en-CA"/>
        </w:rPr>
        <w:t>ISO 30415:2021(</w:t>
      </w:r>
      <w:proofErr w:type="spellStart"/>
      <w:r w:rsidRPr="00753083">
        <w:rPr>
          <w:i/>
          <w:lang w:val="en-CA"/>
        </w:rPr>
        <w:t>en</w:t>
      </w:r>
      <w:proofErr w:type="spellEnd"/>
      <w:r w:rsidRPr="00753083">
        <w:rPr>
          <w:i/>
          <w:lang w:val="en-CA"/>
        </w:rPr>
        <w:t>)—Human resource management—Diversity and inclusion</w:t>
      </w:r>
      <w:r w:rsidRPr="00753083">
        <w:rPr>
          <w:lang w:val="en-CA"/>
        </w:rPr>
        <w:t xml:space="preserve">. ISO. </w:t>
      </w:r>
      <w:hyperlink r:id="rId45" w:anchor="iso:std:iso:30415:ed-1:v1:en" w:history="1">
        <w:r w:rsidRPr="00753083">
          <w:rPr>
            <w:rStyle w:val="Hyperlink"/>
            <w:rFonts w:cs="Times New Roman"/>
            <w:lang w:val="en-CA"/>
          </w:rPr>
          <w:t>https://www.iso.org/obp/ui/en/#iso:std:iso:30415:ed-1:v1:en</w:t>
        </w:r>
      </w:hyperlink>
      <w:r w:rsidRPr="00753083">
        <w:rPr>
          <w:lang w:val="en-CA"/>
        </w:rPr>
        <w:t> </w:t>
      </w:r>
    </w:p>
    <w:p w14:paraId="33169DFB" w14:textId="77777777" w:rsidR="00A9727D" w:rsidRDefault="00A9727D" w:rsidP="00A9727D">
      <w:pPr>
        <w:pStyle w:val="APABibliography"/>
        <w:rPr>
          <w:lang w:val="en-CA"/>
        </w:rPr>
      </w:pPr>
      <w:r w:rsidRPr="00753083">
        <w:rPr>
          <w:lang w:val="en-CA"/>
        </w:rPr>
        <w:t xml:space="preserve">ISO/IEC. </w:t>
      </w:r>
      <w:r w:rsidRPr="00753083">
        <w:rPr>
          <w:rFonts w:cs="Times New Roman"/>
          <w:lang w:val="en-CA"/>
        </w:rPr>
        <w:t>(2012).</w:t>
      </w:r>
      <w:r w:rsidRPr="00753083">
        <w:rPr>
          <w:lang w:val="en-CA"/>
        </w:rPr>
        <w:t xml:space="preserve"> </w:t>
      </w:r>
      <w:r w:rsidRPr="00753083">
        <w:rPr>
          <w:i/>
          <w:lang w:val="en-CA"/>
        </w:rPr>
        <w:t>Information technology—W3C Web Content Accessibility Guidelines (WCAG) 2.0</w:t>
      </w:r>
      <w:r w:rsidRPr="00753083">
        <w:rPr>
          <w:lang w:val="en-CA"/>
        </w:rPr>
        <w:t xml:space="preserve">. ISO. Retrieved May 28, 2024, from </w:t>
      </w:r>
      <w:hyperlink r:id="rId46" w:tgtFrame="_blank" w:history="1">
        <w:r w:rsidRPr="00753083">
          <w:rPr>
            <w:rStyle w:val="Hyperlink"/>
            <w:rFonts w:cs="Times New Roman"/>
            <w:lang w:val="en-CA"/>
          </w:rPr>
          <w:t>https://www.iso.org/standard/58625.html</w:t>
        </w:r>
      </w:hyperlink>
      <w:r w:rsidRPr="00753083">
        <w:rPr>
          <w:lang w:val="en-CA"/>
        </w:rPr>
        <w:t> </w:t>
      </w:r>
    </w:p>
    <w:p w14:paraId="05B780ED" w14:textId="0FDE562F" w:rsidR="00A9727D" w:rsidRPr="00753083" w:rsidRDefault="00A9727D" w:rsidP="00A9727D">
      <w:pPr>
        <w:pStyle w:val="APABibliography"/>
        <w:rPr>
          <w:lang w:val="en-CA"/>
        </w:rPr>
      </w:pPr>
      <w:r w:rsidRPr="00753083">
        <w:rPr>
          <w:lang w:val="en-CA"/>
        </w:rPr>
        <w:lastRenderedPageBreak/>
        <w:t>ISO</w:t>
      </w:r>
      <w:r>
        <w:rPr>
          <w:lang w:val="en-CA"/>
        </w:rPr>
        <w:t>/</w:t>
      </w:r>
      <w:r w:rsidRPr="00753083">
        <w:rPr>
          <w:lang w:val="en-CA"/>
        </w:rPr>
        <w:t xml:space="preserve">IEC. (2014). </w:t>
      </w:r>
      <w:r w:rsidRPr="00753083">
        <w:rPr>
          <w:i/>
          <w:lang w:val="en-CA"/>
        </w:rPr>
        <w:t>ISO/IEC Guide 71:2014(</w:t>
      </w:r>
      <w:proofErr w:type="spellStart"/>
      <w:r w:rsidRPr="00753083">
        <w:rPr>
          <w:i/>
          <w:lang w:val="en-CA"/>
        </w:rPr>
        <w:t>en</w:t>
      </w:r>
      <w:proofErr w:type="spellEnd"/>
      <w:r w:rsidRPr="00753083">
        <w:rPr>
          <w:i/>
          <w:lang w:val="en-CA"/>
        </w:rPr>
        <w:t>)—Guide for addressing accessibility in standards</w:t>
      </w:r>
      <w:r w:rsidRPr="00753083">
        <w:rPr>
          <w:lang w:val="en-CA"/>
        </w:rPr>
        <w:t xml:space="preserve">. ISO. </w:t>
      </w:r>
      <w:hyperlink r:id="rId47" w:anchor="iso:std:iso-iec:guide:71:ed-2:v1:en" w:history="1">
        <w:r w:rsidRPr="00753083">
          <w:rPr>
            <w:rStyle w:val="Hyperlink"/>
            <w:rFonts w:cs="Times New Roman"/>
            <w:lang w:val="en-CA"/>
          </w:rPr>
          <w:t>https://www.iso.org/obp/ui/en/#iso:std:iso-iec:guide:71:ed-2:v1:en</w:t>
        </w:r>
      </w:hyperlink>
      <w:r w:rsidRPr="00753083">
        <w:rPr>
          <w:lang w:val="en-CA"/>
        </w:rPr>
        <w:t> </w:t>
      </w:r>
    </w:p>
    <w:p w14:paraId="6BD9B64C" w14:textId="15471C70" w:rsidR="00A9727D" w:rsidRPr="00753083" w:rsidRDefault="00A9727D" w:rsidP="00A9727D">
      <w:pPr>
        <w:pStyle w:val="APABibliography"/>
        <w:rPr>
          <w:lang w:val="en-CA"/>
        </w:rPr>
      </w:pPr>
      <w:r w:rsidRPr="00753083">
        <w:rPr>
          <w:lang w:val="en-CA"/>
        </w:rPr>
        <w:t>ISO</w:t>
      </w:r>
      <w:r w:rsidR="00B1036A">
        <w:rPr>
          <w:lang w:val="en-CA"/>
        </w:rPr>
        <w:t>/</w:t>
      </w:r>
      <w:r w:rsidRPr="00753083">
        <w:rPr>
          <w:lang w:val="en-CA"/>
        </w:rPr>
        <w:t>IEC</w:t>
      </w:r>
      <w:r w:rsidR="00B1036A">
        <w:rPr>
          <w:lang w:val="en-CA"/>
        </w:rPr>
        <w:t>/IEEE</w:t>
      </w:r>
      <w:r w:rsidRPr="00753083">
        <w:rPr>
          <w:lang w:val="en-CA"/>
        </w:rPr>
        <w:t xml:space="preserve">. (2017). </w:t>
      </w:r>
      <w:r w:rsidRPr="00753083">
        <w:rPr>
          <w:i/>
          <w:lang w:val="en-CA"/>
        </w:rPr>
        <w:t>ISO/IEC/IEEE 24765:2017(</w:t>
      </w:r>
      <w:proofErr w:type="spellStart"/>
      <w:r w:rsidRPr="00753083">
        <w:rPr>
          <w:i/>
          <w:lang w:val="en-CA"/>
        </w:rPr>
        <w:t>en</w:t>
      </w:r>
      <w:proofErr w:type="spellEnd"/>
      <w:r w:rsidRPr="00753083">
        <w:rPr>
          <w:i/>
          <w:lang w:val="en-CA"/>
        </w:rPr>
        <w:t>)—Systems and software engineering—Vocabulary</w:t>
      </w:r>
      <w:r w:rsidRPr="00753083">
        <w:rPr>
          <w:lang w:val="en-CA"/>
        </w:rPr>
        <w:t xml:space="preserve">. ISO. </w:t>
      </w:r>
      <w:hyperlink r:id="rId48" w:anchor="iso:std:iso-iec-ieee:24765:ed-2:v1:en" w:history="1">
        <w:r w:rsidRPr="00753083">
          <w:rPr>
            <w:rStyle w:val="Hyperlink"/>
            <w:rFonts w:cs="Times New Roman"/>
            <w:lang w:val="en-CA"/>
          </w:rPr>
          <w:t>https://www.iso.org/obp/ui/en/#iso:std:iso-iec-ieee:24765:ed-2:v1:en</w:t>
        </w:r>
      </w:hyperlink>
      <w:r w:rsidRPr="00753083">
        <w:rPr>
          <w:lang w:val="en-CA"/>
        </w:rPr>
        <w:t> </w:t>
      </w:r>
    </w:p>
    <w:p w14:paraId="7AF8BA79" w14:textId="7936AE8B" w:rsidR="00A9727D" w:rsidRDefault="00A9727D" w:rsidP="003B50D8">
      <w:pPr>
        <w:pStyle w:val="APABibliography"/>
        <w:rPr>
          <w:lang w:val="en-CA"/>
        </w:rPr>
      </w:pPr>
      <w:r w:rsidRPr="00753083">
        <w:rPr>
          <w:lang w:val="en-CA"/>
        </w:rPr>
        <w:t>ISO</w:t>
      </w:r>
      <w:r w:rsidR="00B1036A">
        <w:rPr>
          <w:lang w:val="en-CA"/>
        </w:rPr>
        <w:t>/</w:t>
      </w:r>
      <w:r w:rsidRPr="00753083">
        <w:rPr>
          <w:lang w:val="en-CA"/>
        </w:rPr>
        <w:t>IEC</w:t>
      </w:r>
      <w:r w:rsidR="00B1036A">
        <w:rPr>
          <w:lang w:val="en-CA"/>
        </w:rPr>
        <w:t>/IEEE</w:t>
      </w:r>
      <w:r w:rsidRPr="00753083">
        <w:rPr>
          <w:lang w:val="en-CA"/>
        </w:rPr>
        <w:t xml:space="preserve">. (2023). </w:t>
      </w:r>
      <w:r w:rsidRPr="00753083">
        <w:rPr>
          <w:i/>
          <w:lang w:val="en-CA"/>
        </w:rPr>
        <w:t>ISO/IEC/IEEE 15288:2023(</w:t>
      </w:r>
      <w:proofErr w:type="spellStart"/>
      <w:r w:rsidRPr="00753083">
        <w:rPr>
          <w:i/>
          <w:lang w:val="en-CA"/>
        </w:rPr>
        <w:t>en</w:t>
      </w:r>
      <w:proofErr w:type="spellEnd"/>
      <w:r w:rsidRPr="00753083">
        <w:rPr>
          <w:i/>
          <w:lang w:val="en-CA"/>
        </w:rPr>
        <w:t>)—Systems and software engineering—System life cycle processes</w:t>
      </w:r>
      <w:r w:rsidRPr="00753083">
        <w:rPr>
          <w:lang w:val="en-CA"/>
        </w:rPr>
        <w:t xml:space="preserve">. ISO. </w:t>
      </w:r>
      <w:hyperlink r:id="rId49" w:anchor="iso:std:iso-iec-ieee:15288:ed-2:v1:en" w:history="1">
        <w:r w:rsidRPr="00753083">
          <w:rPr>
            <w:rStyle w:val="Hyperlink"/>
            <w:rFonts w:cs="Times New Roman"/>
            <w:lang w:val="en-CA"/>
          </w:rPr>
          <w:t>https://www.iso.org/obp/ui/en/#iso:std:iso-iec-ieee:15288:ed-2:v1:en</w:t>
        </w:r>
      </w:hyperlink>
      <w:r w:rsidRPr="00753083">
        <w:rPr>
          <w:lang w:val="en-CA"/>
        </w:rPr>
        <w:t> </w:t>
      </w:r>
    </w:p>
    <w:p w14:paraId="40E11A7B" w14:textId="064AB46F" w:rsidR="005243E8" w:rsidRPr="00753083" w:rsidRDefault="005243E8" w:rsidP="005243E8">
      <w:pPr>
        <w:pStyle w:val="APABibliography"/>
        <w:rPr>
          <w:lang w:val="en-CA"/>
        </w:rPr>
      </w:pPr>
      <w:proofErr w:type="spellStart"/>
      <w:r w:rsidRPr="00753083">
        <w:rPr>
          <w:lang w:val="en-CA"/>
        </w:rPr>
        <w:t>Katsaliaki</w:t>
      </w:r>
      <w:proofErr w:type="spellEnd"/>
      <w:r w:rsidRPr="00753083">
        <w:rPr>
          <w:lang w:val="en-CA"/>
        </w:rPr>
        <w:t xml:space="preserve">, K., </w:t>
      </w:r>
      <w:proofErr w:type="spellStart"/>
      <w:r w:rsidRPr="00753083">
        <w:rPr>
          <w:lang w:val="en-CA"/>
        </w:rPr>
        <w:t>Galetsi</w:t>
      </w:r>
      <w:proofErr w:type="spellEnd"/>
      <w:r w:rsidRPr="00753083">
        <w:rPr>
          <w:lang w:val="en-CA"/>
        </w:rPr>
        <w:t xml:space="preserve">, P., &amp; Kumar, S. (2022). Supply chain disruptions and resilience: A major review and future research agenda. </w:t>
      </w:r>
      <w:r w:rsidRPr="00753083">
        <w:rPr>
          <w:i/>
          <w:lang w:val="en-CA"/>
        </w:rPr>
        <w:t>Annals of Operations Research</w:t>
      </w:r>
      <w:r w:rsidRPr="00753083">
        <w:rPr>
          <w:lang w:val="en-CA"/>
        </w:rPr>
        <w:t xml:space="preserve">, </w:t>
      </w:r>
      <w:r w:rsidRPr="00753083">
        <w:rPr>
          <w:i/>
          <w:lang w:val="en-CA"/>
        </w:rPr>
        <w:t>319</w:t>
      </w:r>
      <w:r w:rsidRPr="00753083">
        <w:rPr>
          <w:lang w:val="en-CA"/>
        </w:rPr>
        <w:t>(1), 965–1002. https://doi.org/10.1007/s10479-020-03912-1</w:t>
      </w:r>
    </w:p>
    <w:p w14:paraId="7DD50090" w14:textId="67792A82" w:rsidR="002C62AB" w:rsidRPr="00A31366" w:rsidRDefault="002C62AB" w:rsidP="00A31366">
      <w:pPr>
        <w:pStyle w:val="APABibliography"/>
      </w:pPr>
      <w:r w:rsidRPr="002C62AB">
        <w:t xml:space="preserve">Lange, S., Telgen, J., &amp; Schotanus, F. (2014). </w:t>
      </w:r>
      <w:r w:rsidRPr="002C62AB">
        <w:rPr>
          <w:i/>
          <w:iCs/>
        </w:rPr>
        <w:t>Systematic review of 15 years of scientific literature on public procurement</w:t>
      </w:r>
      <w:r w:rsidRPr="002C62AB">
        <w:t xml:space="preserve">. University of Twente. </w:t>
      </w:r>
      <w:r>
        <w:fldChar w:fldCharType="begin"/>
      </w:r>
      <w:r>
        <w:instrText>HYPERLINK "https://ris.utwente.nl/ws/portalfiles/portal/5541475/Systematic-review-of-15-years-of-scientific-literature-on-public-procurement.pdf"</w:instrText>
      </w:r>
      <w:r>
        <w:fldChar w:fldCharType="separate"/>
      </w:r>
      <w:r w:rsidRPr="002C62AB">
        <w:rPr>
          <w:rStyle w:val="Hyperlink"/>
        </w:rPr>
        <w:t>https://ris.utwente.nl/ws/portalfiles/portal/5541475/Systematic-review-of-15-years-of-scientific-literature-on-public-procurement.pdf</w:t>
      </w:r>
      <w:r>
        <w:fldChar w:fldCharType="end"/>
      </w:r>
    </w:p>
    <w:p w14:paraId="16C1A4DF" w14:textId="0CB7AF84" w:rsidR="005243E8" w:rsidRPr="00753083" w:rsidRDefault="005243E8" w:rsidP="005243E8">
      <w:pPr>
        <w:pStyle w:val="APABibliography"/>
        <w:rPr>
          <w:lang w:val="en-CA"/>
        </w:rPr>
      </w:pPr>
      <w:r w:rsidRPr="00753083">
        <w:rPr>
          <w:lang w:val="en-CA"/>
        </w:rPr>
        <w:t xml:space="preserve">Loosemore, M., Alkilani, S., &amp; Mathenge, R. (2020). The risks of and barriers to social procurement in construction: A supply chain perspective. </w:t>
      </w:r>
      <w:r w:rsidRPr="00753083">
        <w:rPr>
          <w:i/>
          <w:lang w:val="en-CA"/>
        </w:rPr>
        <w:lastRenderedPageBreak/>
        <w:t>Construction Management &amp; Economics</w:t>
      </w:r>
      <w:r w:rsidRPr="00753083">
        <w:rPr>
          <w:lang w:val="en-CA"/>
        </w:rPr>
        <w:t xml:space="preserve">, </w:t>
      </w:r>
      <w:r w:rsidRPr="00753083">
        <w:rPr>
          <w:i/>
          <w:lang w:val="en-CA"/>
        </w:rPr>
        <w:t>38</w:t>
      </w:r>
      <w:r w:rsidRPr="00753083">
        <w:rPr>
          <w:lang w:val="en-CA"/>
        </w:rPr>
        <w:t>(6), 552–569. https://doi.org/10.1080/01446193.2019.1687923</w:t>
      </w:r>
    </w:p>
    <w:p w14:paraId="1DDEBDBB" w14:textId="77777777" w:rsidR="005243E8" w:rsidRPr="00753083" w:rsidRDefault="005243E8" w:rsidP="005243E8">
      <w:pPr>
        <w:pStyle w:val="APABibliography"/>
        <w:rPr>
          <w:lang w:val="en-CA"/>
        </w:rPr>
      </w:pPr>
      <w:r w:rsidRPr="00753083">
        <w:rPr>
          <w:lang w:val="en-CA"/>
        </w:rPr>
        <w:t xml:space="preserve">Loosemore, M., </w:t>
      </w:r>
      <w:proofErr w:type="spellStart"/>
      <w:r w:rsidRPr="00753083">
        <w:rPr>
          <w:lang w:val="en-CA"/>
        </w:rPr>
        <w:t>Higgon</w:t>
      </w:r>
      <w:proofErr w:type="spellEnd"/>
      <w:r w:rsidRPr="00753083">
        <w:rPr>
          <w:lang w:val="en-CA"/>
        </w:rPr>
        <w:t xml:space="preserve">, D., &amp; Osborne, J. (2020). Managing new social procurement imperatives in the Australian construction industry. </w:t>
      </w:r>
      <w:r w:rsidRPr="00753083">
        <w:rPr>
          <w:i/>
          <w:lang w:val="en-CA"/>
        </w:rPr>
        <w:t>Engineering, Construction and Architectural Management</w:t>
      </w:r>
      <w:r w:rsidRPr="00753083">
        <w:rPr>
          <w:lang w:val="en-CA"/>
        </w:rPr>
        <w:t xml:space="preserve">, </w:t>
      </w:r>
      <w:r w:rsidRPr="00753083">
        <w:rPr>
          <w:i/>
          <w:lang w:val="en-CA"/>
        </w:rPr>
        <w:t>27</w:t>
      </w:r>
      <w:r w:rsidRPr="00753083">
        <w:rPr>
          <w:lang w:val="en-CA"/>
        </w:rPr>
        <w:t>(10), 3075–3093.</w:t>
      </w:r>
    </w:p>
    <w:p w14:paraId="052163B0" w14:textId="77777777" w:rsidR="005243E8" w:rsidRPr="00753083" w:rsidRDefault="005243E8" w:rsidP="005243E8">
      <w:pPr>
        <w:pStyle w:val="APABibliography"/>
        <w:rPr>
          <w:lang w:val="en-CA"/>
        </w:rPr>
      </w:pPr>
      <w:r w:rsidRPr="00753083">
        <w:rPr>
          <w:lang w:val="en-CA"/>
        </w:rPr>
        <w:t xml:space="preserve">Mahoney, L. S., Thorne, L., Cecil, L., &amp; LaGore, W. (2013). A research </w:t>
      </w:r>
      <w:proofErr w:type="gramStart"/>
      <w:r w:rsidRPr="00753083">
        <w:rPr>
          <w:lang w:val="en-CA"/>
        </w:rPr>
        <w:t>note</w:t>
      </w:r>
      <w:proofErr w:type="gramEnd"/>
      <w:r w:rsidRPr="00753083">
        <w:rPr>
          <w:lang w:val="en-CA"/>
        </w:rPr>
        <w:t xml:space="preserve"> on standalone corporate social responsibility reports: Signaling or greenwashing? </w:t>
      </w:r>
      <w:r w:rsidRPr="00753083">
        <w:rPr>
          <w:i/>
          <w:lang w:val="en-CA"/>
        </w:rPr>
        <w:t>Critical Perspectives on Accounting</w:t>
      </w:r>
      <w:r w:rsidRPr="00753083">
        <w:rPr>
          <w:lang w:val="en-CA"/>
        </w:rPr>
        <w:t xml:space="preserve">, </w:t>
      </w:r>
      <w:r w:rsidRPr="00753083">
        <w:rPr>
          <w:i/>
          <w:lang w:val="en-CA"/>
        </w:rPr>
        <w:t>24</w:t>
      </w:r>
      <w:r w:rsidRPr="00753083">
        <w:rPr>
          <w:lang w:val="en-CA"/>
        </w:rPr>
        <w:t xml:space="preserve">(4), 350–359. </w:t>
      </w:r>
      <w:hyperlink r:id="rId50" w:history="1">
        <w:r w:rsidRPr="00753083">
          <w:rPr>
            <w:rStyle w:val="Hyperlink"/>
            <w:rFonts w:cs="Times New Roman"/>
            <w:lang w:val="en-CA"/>
          </w:rPr>
          <w:t>https://doi.org/10.1016/j.cpa.2012.09.008</w:t>
        </w:r>
      </w:hyperlink>
    </w:p>
    <w:p w14:paraId="6CFA059E" w14:textId="77777777" w:rsidR="005243E8" w:rsidRPr="00753083" w:rsidRDefault="005243E8" w:rsidP="005243E8">
      <w:pPr>
        <w:pStyle w:val="APABibliography"/>
        <w:rPr>
          <w:lang w:val="en-CA"/>
        </w:rPr>
      </w:pPr>
      <w:proofErr w:type="spellStart"/>
      <w:r w:rsidRPr="00753083">
        <w:rPr>
          <w:lang w:val="en-CA"/>
        </w:rPr>
        <w:t>Malacina</w:t>
      </w:r>
      <w:proofErr w:type="spellEnd"/>
      <w:r w:rsidRPr="00753083">
        <w:rPr>
          <w:lang w:val="en-CA"/>
        </w:rPr>
        <w:t xml:space="preserve">, I., Karttunen, E., Jääskeläinen, A., </w:t>
      </w:r>
      <w:proofErr w:type="spellStart"/>
      <w:r w:rsidRPr="00753083">
        <w:rPr>
          <w:lang w:val="en-CA"/>
        </w:rPr>
        <w:t>Lintukangas</w:t>
      </w:r>
      <w:proofErr w:type="spellEnd"/>
      <w:r w:rsidRPr="00753083">
        <w:rPr>
          <w:lang w:val="en-CA"/>
        </w:rPr>
        <w:t xml:space="preserve">, K., Heikkilä, J., &amp; Kähkönen, A.-K. (2022). Capturing the value creation in public procurement: A practice-based view. </w:t>
      </w:r>
      <w:r w:rsidRPr="00753083">
        <w:rPr>
          <w:i/>
          <w:lang w:val="en-CA"/>
        </w:rPr>
        <w:t>Journal of Purchasing and Supply Management</w:t>
      </w:r>
      <w:r w:rsidRPr="00753083">
        <w:rPr>
          <w:lang w:val="en-CA"/>
        </w:rPr>
        <w:t xml:space="preserve">, </w:t>
      </w:r>
      <w:r w:rsidRPr="00753083">
        <w:rPr>
          <w:i/>
          <w:lang w:val="en-CA"/>
        </w:rPr>
        <w:t>28</w:t>
      </w:r>
      <w:r w:rsidRPr="00753083">
        <w:rPr>
          <w:lang w:val="en-CA"/>
        </w:rPr>
        <w:t>(2), 100745. https://doi.org/10.1016/j.pursup.2021.100745</w:t>
      </w:r>
    </w:p>
    <w:p w14:paraId="4EB65E75" w14:textId="77777777" w:rsidR="005243E8" w:rsidRPr="00753083" w:rsidRDefault="005243E8" w:rsidP="005243E8">
      <w:pPr>
        <w:pStyle w:val="APABibliography"/>
        <w:rPr>
          <w:lang w:val="en-CA"/>
        </w:rPr>
      </w:pPr>
      <w:r w:rsidRPr="00753083">
        <w:rPr>
          <w:lang w:val="en-CA"/>
        </w:rPr>
        <w:t xml:space="preserve">McKinsey and Company. (2022, August 17). </w:t>
      </w:r>
      <w:r w:rsidRPr="00753083">
        <w:rPr>
          <w:i/>
          <w:lang w:val="en-CA"/>
        </w:rPr>
        <w:t>What is diversity, equity, and inclusion?</w:t>
      </w:r>
      <w:r w:rsidRPr="00753083">
        <w:rPr>
          <w:lang w:val="en-CA"/>
        </w:rPr>
        <w:t xml:space="preserve"> McKinsey and Company. </w:t>
      </w:r>
      <w:hyperlink r:id="rId51" w:history="1">
        <w:r w:rsidRPr="00753083">
          <w:rPr>
            <w:rStyle w:val="Hyperlink"/>
            <w:rFonts w:cs="Times New Roman"/>
            <w:lang w:val="en-CA"/>
          </w:rPr>
          <w:t>https://www.mckinsey.com/featured-insights/mckinsey-explainers/what-is-diversity-equity-and-inclusion</w:t>
        </w:r>
      </w:hyperlink>
    </w:p>
    <w:p w14:paraId="4552833F" w14:textId="77777777" w:rsidR="005243E8" w:rsidRPr="00753083" w:rsidRDefault="005243E8" w:rsidP="005243E8">
      <w:pPr>
        <w:pStyle w:val="APABibliography"/>
        <w:rPr>
          <w:lang w:val="en-CA"/>
        </w:rPr>
      </w:pPr>
      <w:proofErr w:type="spellStart"/>
      <w:r w:rsidRPr="00753083">
        <w:rPr>
          <w:lang w:val="en-CA"/>
        </w:rPr>
        <w:t>Migone</w:t>
      </w:r>
      <w:proofErr w:type="spellEnd"/>
      <w:r w:rsidRPr="00753083">
        <w:rPr>
          <w:lang w:val="en-CA"/>
        </w:rPr>
        <w:t xml:space="preserve">, A., Howlett, A., &amp; Howlett, M. (2022). (Mis)aligning politicians and admirals: The problems of long-term procurement in the Canadian </w:t>
      </w:r>
      <w:r w:rsidRPr="00753083">
        <w:rPr>
          <w:lang w:val="en-CA"/>
        </w:rPr>
        <w:lastRenderedPageBreak/>
        <w:t xml:space="preserve">Surface Combatant project 1994-2021. </w:t>
      </w:r>
      <w:r w:rsidRPr="00753083">
        <w:rPr>
          <w:i/>
          <w:lang w:val="en-CA"/>
        </w:rPr>
        <w:t>Canadian Public Administration</w:t>
      </w:r>
      <w:r w:rsidRPr="00753083">
        <w:rPr>
          <w:lang w:val="en-CA"/>
        </w:rPr>
        <w:t xml:space="preserve">, </w:t>
      </w:r>
      <w:r w:rsidRPr="00753083">
        <w:rPr>
          <w:i/>
          <w:lang w:val="en-CA"/>
        </w:rPr>
        <w:t>65</w:t>
      </w:r>
      <w:r w:rsidRPr="00753083">
        <w:rPr>
          <w:lang w:val="en-CA"/>
        </w:rPr>
        <w:t>(1), 28–51. https://doi.org/10.1111/capa.12449</w:t>
      </w:r>
    </w:p>
    <w:p w14:paraId="0981F270" w14:textId="77777777" w:rsidR="005243E8" w:rsidRPr="00753083" w:rsidRDefault="005243E8" w:rsidP="005243E8">
      <w:pPr>
        <w:pStyle w:val="APABibliography"/>
        <w:rPr>
          <w:lang w:val="en-CA"/>
        </w:rPr>
      </w:pPr>
      <w:r w:rsidRPr="00753083">
        <w:rPr>
          <w:lang w:val="en-CA"/>
        </w:rPr>
        <w:t xml:space="preserve">Montag, L. (2023). Circular Economy and Supply Chains: Definitions, Conceptualizations, and Research Agenda of the Circular Supply Chain Framework. </w:t>
      </w:r>
      <w:r w:rsidRPr="00753083">
        <w:rPr>
          <w:i/>
          <w:lang w:val="en-CA"/>
        </w:rPr>
        <w:t>Circular Economy and Sustainability</w:t>
      </w:r>
      <w:r w:rsidRPr="00753083">
        <w:rPr>
          <w:lang w:val="en-CA"/>
        </w:rPr>
        <w:t xml:space="preserve">, </w:t>
      </w:r>
      <w:r w:rsidRPr="00753083">
        <w:rPr>
          <w:i/>
          <w:lang w:val="en-CA"/>
        </w:rPr>
        <w:t>3</w:t>
      </w:r>
      <w:r w:rsidRPr="00753083">
        <w:rPr>
          <w:lang w:val="en-CA"/>
        </w:rPr>
        <w:t>(1), 35–75. https://doi.org/10.1007/s43615-022-00172-y</w:t>
      </w:r>
    </w:p>
    <w:p w14:paraId="593E7167" w14:textId="77777777" w:rsidR="005243E8" w:rsidRPr="00753083" w:rsidRDefault="005243E8" w:rsidP="005243E8">
      <w:pPr>
        <w:pStyle w:val="APABibliography"/>
        <w:rPr>
          <w:lang w:val="en-CA"/>
        </w:rPr>
      </w:pPr>
      <w:r w:rsidRPr="00753083">
        <w:rPr>
          <w:lang w:val="en-CA"/>
        </w:rPr>
        <w:t xml:space="preserve">National Research Council Canada. (n.d.). </w:t>
      </w:r>
      <w:r w:rsidRPr="00753083">
        <w:rPr>
          <w:i/>
          <w:iCs/>
          <w:lang w:val="en-CA"/>
        </w:rPr>
        <w:t xml:space="preserve">Forced Labour and Child Labour in Canadian Supply Chains: Annual Report, 2023–24. </w:t>
      </w:r>
      <w:r w:rsidRPr="00753083">
        <w:rPr>
          <w:lang w:val="en-CA"/>
        </w:rPr>
        <w:t xml:space="preserve">Government of Canada. </w:t>
      </w:r>
      <w:hyperlink r:id="rId52">
        <w:r w:rsidRPr="00753083">
          <w:rPr>
            <w:rStyle w:val="Hyperlink"/>
            <w:lang w:val="en-CA"/>
          </w:rPr>
          <w:t>Forced Labour and Child Labour in Canadian Supply Chains: Annual Report, 2023–24 - National Research Council Canada</w:t>
        </w:r>
      </w:hyperlink>
      <w:r w:rsidRPr="00753083">
        <w:rPr>
          <w:lang w:val="en-CA"/>
        </w:rPr>
        <w:t>.</w:t>
      </w:r>
    </w:p>
    <w:p w14:paraId="4B915788" w14:textId="77777777" w:rsidR="005243E8" w:rsidRPr="00753083" w:rsidRDefault="005243E8" w:rsidP="005243E8">
      <w:pPr>
        <w:pStyle w:val="APABibliography"/>
        <w:rPr>
          <w:lang w:val="en-CA"/>
        </w:rPr>
      </w:pPr>
      <w:r w:rsidRPr="00753083">
        <w:rPr>
          <w:lang w:val="en-CA"/>
        </w:rPr>
        <w:t xml:space="preserve">O’Reilly, F. (2020). The VPAT as an e-resources assessment tool: Putting accessibility to the test. </w:t>
      </w:r>
      <w:r w:rsidRPr="00753083">
        <w:rPr>
          <w:i/>
          <w:lang w:val="en-CA"/>
        </w:rPr>
        <w:t>Journal of Electronic Resources Librarianship</w:t>
      </w:r>
      <w:r w:rsidRPr="00753083">
        <w:rPr>
          <w:lang w:val="en-CA"/>
        </w:rPr>
        <w:t xml:space="preserve">, </w:t>
      </w:r>
      <w:r w:rsidRPr="00753083">
        <w:rPr>
          <w:i/>
          <w:lang w:val="en-CA"/>
        </w:rPr>
        <w:t>32</w:t>
      </w:r>
      <w:r w:rsidRPr="00753083">
        <w:rPr>
          <w:lang w:val="en-CA"/>
        </w:rPr>
        <w:t xml:space="preserve">(1), 52–63. </w:t>
      </w:r>
      <w:proofErr w:type="spellStart"/>
      <w:r w:rsidRPr="00753083">
        <w:rPr>
          <w:lang w:val="en-CA"/>
        </w:rPr>
        <w:t>aph</w:t>
      </w:r>
      <w:proofErr w:type="spellEnd"/>
      <w:r w:rsidRPr="00753083">
        <w:rPr>
          <w:lang w:val="en-CA"/>
        </w:rPr>
        <w:t>.</w:t>
      </w:r>
    </w:p>
    <w:p w14:paraId="21D7D174" w14:textId="77777777" w:rsidR="005243E8" w:rsidRPr="00753083" w:rsidRDefault="005243E8" w:rsidP="005243E8">
      <w:pPr>
        <w:pStyle w:val="APABibliography"/>
        <w:rPr>
          <w:lang w:val="en-CA"/>
        </w:rPr>
      </w:pPr>
      <w:proofErr w:type="spellStart"/>
      <w:r w:rsidRPr="00753083">
        <w:rPr>
          <w:lang w:val="en-CA"/>
        </w:rPr>
        <w:t>Obwegeser</w:t>
      </w:r>
      <w:proofErr w:type="spellEnd"/>
      <w:r w:rsidRPr="00753083">
        <w:rPr>
          <w:lang w:val="en-CA"/>
        </w:rPr>
        <w:t xml:space="preserve">, N., &amp; Müller, S. D. (2018). Innovation and public procurement: Terminology, concepts, and applications. </w:t>
      </w:r>
      <w:proofErr w:type="spellStart"/>
      <w:r w:rsidRPr="00753083">
        <w:rPr>
          <w:i/>
          <w:lang w:val="en-CA"/>
        </w:rPr>
        <w:t>Technovation</w:t>
      </w:r>
      <w:proofErr w:type="spellEnd"/>
      <w:r w:rsidRPr="00753083">
        <w:rPr>
          <w:lang w:val="en-CA"/>
        </w:rPr>
        <w:t xml:space="preserve">, </w:t>
      </w:r>
      <w:r w:rsidRPr="00753083">
        <w:rPr>
          <w:i/>
          <w:lang w:val="en-CA"/>
        </w:rPr>
        <w:t>74–75</w:t>
      </w:r>
      <w:r w:rsidRPr="00753083">
        <w:rPr>
          <w:lang w:val="en-CA"/>
        </w:rPr>
        <w:t>, 1–17. https://doi.org/10.1016/j.technovation.2018.02.015</w:t>
      </w:r>
    </w:p>
    <w:p w14:paraId="6F8B08D5" w14:textId="77777777" w:rsidR="005243E8" w:rsidRPr="00753083" w:rsidRDefault="005243E8" w:rsidP="005243E8">
      <w:pPr>
        <w:pStyle w:val="APABibliography"/>
        <w:rPr>
          <w:lang w:val="en-CA"/>
        </w:rPr>
      </w:pPr>
      <w:r w:rsidRPr="00753083">
        <w:rPr>
          <w:lang w:val="en-CA"/>
        </w:rPr>
        <w:t xml:space="preserve">OPO. (2022). </w:t>
      </w:r>
      <w:r w:rsidRPr="00753083">
        <w:rPr>
          <w:i/>
          <w:lang w:val="en-CA"/>
        </w:rPr>
        <w:t>Procurement Ombudsman’s Annual Report 2021–2022: Evolving in Tandem</w:t>
      </w:r>
      <w:r w:rsidRPr="00753083">
        <w:rPr>
          <w:lang w:val="en-CA"/>
        </w:rPr>
        <w:t xml:space="preserve"> (p. 48). Office of Procurement Ombud, Government of Canada. </w:t>
      </w:r>
      <w:hyperlink r:id="rId53" w:history="1">
        <w:r w:rsidRPr="00753083">
          <w:rPr>
            <w:rStyle w:val="Hyperlink"/>
            <w:rFonts w:cs="Times New Roman"/>
            <w:lang w:val="en-CA"/>
          </w:rPr>
          <w:t>https://opo-boa.gc.ca/documents/rapports-reports/2021-2022/annuel-annual-2021-2022-eng.pdf</w:t>
        </w:r>
      </w:hyperlink>
    </w:p>
    <w:p w14:paraId="43DECE56" w14:textId="5505252B" w:rsidR="005243E8" w:rsidRPr="00753083" w:rsidRDefault="005243E8" w:rsidP="005243E8">
      <w:pPr>
        <w:pStyle w:val="APABibliography"/>
        <w:rPr>
          <w:u w:val="single"/>
          <w:lang w:val="en-CA"/>
        </w:rPr>
      </w:pPr>
      <w:r w:rsidRPr="00753083">
        <w:rPr>
          <w:lang w:val="en-CA"/>
        </w:rPr>
        <w:lastRenderedPageBreak/>
        <w:t xml:space="preserve">OPO. (2023). </w:t>
      </w:r>
      <w:r w:rsidRPr="00753083">
        <w:rPr>
          <w:i/>
          <w:lang w:val="en-CA"/>
        </w:rPr>
        <w:t>Procurement set-aside programs</w:t>
      </w:r>
      <w:r w:rsidRPr="00753083">
        <w:rPr>
          <w:lang w:val="en-CA"/>
        </w:rPr>
        <w:t xml:space="preserve"> [Jurisdictional scan]. Office of Procurement Ombudsman, Government of Canada. </w:t>
      </w:r>
      <w:r w:rsidR="00D71861">
        <w:rPr>
          <w:lang w:val="en-CA"/>
        </w:rPr>
        <w:t xml:space="preserve">Accessed May </w:t>
      </w:r>
      <w:r w:rsidR="000626FE">
        <w:rPr>
          <w:lang w:val="en-CA"/>
        </w:rPr>
        <w:t xml:space="preserve">15, </w:t>
      </w:r>
      <w:r w:rsidR="00D71861">
        <w:rPr>
          <w:lang w:val="en-CA"/>
        </w:rPr>
        <w:t xml:space="preserve">2023. </w:t>
      </w:r>
      <w:hyperlink r:id="rId54" w:history="1">
        <w:r w:rsidR="00D71861" w:rsidRPr="00E20534">
          <w:rPr>
            <w:rStyle w:val="Hyperlink"/>
            <w:rFonts w:cs="Times New Roman"/>
            <w:lang w:val="en-CA"/>
          </w:rPr>
          <w:t>https://opo-boa.gc.ca/pmr-psp-eng.html</w:t>
        </w:r>
      </w:hyperlink>
    </w:p>
    <w:p w14:paraId="559E95ED" w14:textId="77777777" w:rsidR="005243E8" w:rsidRPr="00753083" w:rsidRDefault="005243E8" w:rsidP="005243E8">
      <w:pPr>
        <w:pStyle w:val="APABibliography"/>
        <w:rPr>
          <w:lang w:val="en-CA"/>
        </w:rPr>
      </w:pPr>
      <w:r w:rsidRPr="00753083">
        <w:rPr>
          <w:lang w:val="en-CA"/>
        </w:rPr>
        <w:t xml:space="preserve">Oxford English Dictionary. (2016). </w:t>
      </w:r>
      <w:r w:rsidRPr="00753083">
        <w:rPr>
          <w:i/>
          <w:lang w:val="en-CA"/>
        </w:rPr>
        <w:t xml:space="preserve">Evidence-based, </w:t>
      </w:r>
      <w:proofErr w:type="gramStart"/>
      <w:r w:rsidRPr="00753083">
        <w:rPr>
          <w:i/>
          <w:lang w:val="en-CA"/>
        </w:rPr>
        <w:t xml:space="preserve">adj. </w:t>
      </w:r>
      <w:r w:rsidRPr="00753083">
        <w:rPr>
          <w:lang w:val="en-CA"/>
        </w:rPr>
        <w:t>.</w:t>
      </w:r>
      <w:proofErr w:type="gramEnd"/>
      <w:r w:rsidRPr="00753083">
        <w:rPr>
          <w:lang w:val="en-CA"/>
        </w:rPr>
        <w:t xml:space="preserve"> Oxford English Dictionary. </w:t>
      </w:r>
      <w:hyperlink r:id="rId55" w:history="1">
        <w:r w:rsidRPr="00753083">
          <w:rPr>
            <w:rStyle w:val="Hyperlink"/>
            <w:rFonts w:cs="Times New Roman"/>
            <w:lang w:val="en-CA"/>
          </w:rPr>
          <w:t>https://www.oed.com/dictionary/evidence-based_adj</w:t>
        </w:r>
      </w:hyperlink>
      <w:r w:rsidRPr="00753083">
        <w:rPr>
          <w:lang w:val="en-CA"/>
        </w:rPr>
        <w:t> </w:t>
      </w:r>
    </w:p>
    <w:p w14:paraId="4359CBFE" w14:textId="6ABDC755" w:rsidR="0075246F" w:rsidRPr="0081794D" w:rsidRDefault="0075246F" w:rsidP="0081794D">
      <w:pPr>
        <w:pStyle w:val="APABibliography"/>
      </w:pPr>
      <w:r w:rsidRPr="0075246F">
        <w:t xml:space="preserve">Patrucco, A. S., Luzzini, D., Ronchi, S., &amp; Essig, M. (2017). Organizing the purchasing department for innovation. </w:t>
      </w:r>
      <w:r w:rsidRPr="0075246F">
        <w:rPr>
          <w:i/>
          <w:iCs/>
        </w:rPr>
        <w:t>Journal of Purchasing and Supply Management, 23</w:t>
      </w:r>
      <w:r w:rsidRPr="0075246F">
        <w:t xml:space="preserve">(4), 193–206. </w:t>
      </w:r>
      <w:r>
        <w:fldChar w:fldCharType="begin"/>
      </w:r>
      <w:r>
        <w:instrText>HYPERLINK "https://doi.org/10.1016/j.pursup.2017.05.002"</w:instrText>
      </w:r>
      <w:r>
        <w:fldChar w:fldCharType="separate"/>
      </w:r>
      <w:r w:rsidRPr="0075246F">
        <w:rPr>
          <w:rStyle w:val="Hyperlink"/>
        </w:rPr>
        <w:t>https://doi.org/10.1016/j.pursup.2017.05.002</w:t>
      </w:r>
      <w:r>
        <w:fldChar w:fldCharType="end"/>
      </w:r>
    </w:p>
    <w:p w14:paraId="3FEA9963" w14:textId="60193D84" w:rsidR="005243E8" w:rsidRPr="00753083" w:rsidRDefault="005243E8" w:rsidP="005243E8">
      <w:pPr>
        <w:pStyle w:val="APABibliography"/>
        <w:rPr>
          <w:lang w:val="en-CA"/>
        </w:rPr>
      </w:pPr>
      <w:r w:rsidRPr="00753083">
        <w:rPr>
          <w:lang w:val="en-CA"/>
        </w:rPr>
        <w:t xml:space="preserve">Prier, E., Schwerin, E., &amp; McCue, C. P. (2016). Implementation of sustainable public procurement practices and policies: A sorting framework. </w:t>
      </w:r>
      <w:r w:rsidRPr="00753083">
        <w:rPr>
          <w:i/>
          <w:lang w:val="en-CA"/>
        </w:rPr>
        <w:t>Journal of Public Procurement</w:t>
      </w:r>
      <w:r w:rsidRPr="00753083">
        <w:rPr>
          <w:lang w:val="en-CA"/>
        </w:rPr>
        <w:t xml:space="preserve">, </w:t>
      </w:r>
      <w:r w:rsidRPr="00753083">
        <w:rPr>
          <w:i/>
          <w:lang w:val="en-CA"/>
        </w:rPr>
        <w:t>16</w:t>
      </w:r>
      <w:r w:rsidRPr="00753083">
        <w:rPr>
          <w:lang w:val="en-CA"/>
        </w:rPr>
        <w:t>(3), 312–346. https://doi.org/10.1108/JOPP-16-03-2016-B004</w:t>
      </w:r>
    </w:p>
    <w:p w14:paraId="260B4136" w14:textId="77777777" w:rsidR="005243E8" w:rsidRPr="00753083" w:rsidRDefault="005243E8" w:rsidP="005243E8">
      <w:pPr>
        <w:pStyle w:val="APABibliography"/>
        <w:rPr>
          <w:lang w:val="en-CA"/>
        </w:rPr>
      </w:pPr>
      <w:r w:rsidRPr="00753083">
        <w:rPr>
          <w:lang w:val="en-CA"/>
        </w:rPr>
        <w:t xml:space="preserve">PSPC. (2020, October 21). </w:t>
      </w:r>
      <w:r w:rsidRPr="00753083">
        <w:rPr>
          <w:i/>
          <w:lang w:val="en-CA"/>
        </w:rPr>
        <w:t>New procurement requirements for accessibility, Policy Notification PN-142 of the Supply Manual</w:t>
      </w:r>
      <w:r w:rsidRPr="00753083">
        <w:rPr>
          <w:lang w:val="en-CA"/>
        </w:rPr>
        <w:t xml:space="preserve">. Public Services and Procurement Canada, Government of Canada. </w:t>
      </w:r>
      <w:hyperlink r:id="rId56" w:history="1">
        <w:r w:rsidRPr="00753083">
          <w:rPr>
            <w:rStyle w:val="Hyperlink"/>
            <w:rFonts w:cs="Times New Roman"/>
            <w:lang w:val="en-CA"/>
          </w:rPr>
          <w:t>https://buyandsell.gc.ca/policy-and-guidelines/policy-notifications/PN-142</w:t>
        </w:r>
      </w:hyperlink>
    </w:p>
    <w:p w14:paraId="18D16AB8" w14:textId="77777777" w:rsidR="005243E8" w:rsidRPr="00753083" w:rsidRDefault="005243E8" w:rsidP="005243E8">
      <w:pPr>
        <w:pStyle w:val="APABibliography"/>
        <w:rPr>
          <w:rFonts w:cs="Times New Roman"/>
          <w:lang w:val="en-CA"/>
        </w:rPr>
      </w:pPr>
      <w:r w:rsidRPr="00753083">
        <w:rPr>
          <w:rFonts w:cs="Times New Roman"/>
          <w:lang w:val="en-CA"/>
        </w:rPr>
        <w:t xml:space="preserve">PSPC. (2024). </w:t>
      </w:r>
      <w:r w:rsidRPr="00753083">
        <w:rPr>
          <w:rFonts w:cs="Times New Roman"/>
          <w:i/>
          <w:iCs/>
          <w:lang w:val="en-CA"/>
        </w:rPr>
        <w:t>Improving federal procurement through Better Buying</w:t>
      </w:r>
      <w:r w:rsidRPr="00753083">
        <w:rPr>
          <w:rFonts w:cs="Times New Roman"/>
          <w:lang w:val="en-CA"/>
        </w:rPr>
        <w:t xml:space="preserve">. Public Services Procurement Canda, Government of Canada. </w:t>
      </w:r>
      <w:hyperlink r:id="rId57" w:history="1">
        <w:r w:rsidRPr="00753083">
          <w:rPr>
            <w:rStyle w:val="Hyperlink"/>
            <w:rFonts w:cs="Times New Roman"/>
            <w:lang w:val="en-CA"/>
          </w:rPr>
          <w:t>https://www.canada.ca/en/public-services-</w:t>
        </w:r>
        <w:r w:rsidRPr="00753083">
          <w:rPr>
            <w:rStyle w:val="Hyperlink"/>
            <w:rFonts w:cs="Times New Roman"/>
            <w:lang w:val="en-CA"/>
          </w:rPr>
          <w:lastRenderedPageBreak/>
          <w:t>procurement/services/acquisitions/better-buying/improving-federal-procurement.html</w:t>
        </w:r>
      </w:hyperlink>
    </w:p>
    <w:p w14:paraId="34F7CDDD" w14:textId="77777777" w:rsidR="005243E8" w:rsidRPr="00753083" w:rsidRDefault="005243E8" w:rsidP="005243E8">
      <w:pPr>
        <w:pStyle w:val="APABibliography"/>
        <w:rPr>
          <w:lang w:val="en-CA"/>
        </w:rPr>
      </w:pPr>
      <w:r w:rsidRPr="00753083">
        <w:rPr>
          <w:lang w:val="en-CA"/>
        </w:rPr>
        <w:t xml:space="preserve">Public Library Accessibility Resource Centre. (2024, November 6). </w:t>
      </w:r>
      <w:r w:rsidRPr="00753083">
        <w:rPr>
          <w:i/>
          <w:lang w:val="en-CA"/>
        </w:rPr>
        <w:t>Accessibility overlays and accessibility</w:t>
      </w:r>
      <w:r w:rsidRPr="00753083">
        <w:rPr>
          <w:lang w:val="en-CA"/>
        </w:rPr>
        <w:t xml:space="preserve">. Accessible Libraries. </w:t>
      </w:r>
      <w:hyperlink r:id="rId58" w:history="1">
        <w:r w:rsidRPr="00753083">
          <w:rPr>
            <w:rStyle w:val="Hyperlink"/>
            <w:rFonts w:cs="Times New Roman"/>
            <w:lang w:val="en-CA"/>
          </w:rPr>
          <w:t>https://accessiblelibraries.ca/resources/accessibility-overlays-and-accessibility/</w:t>
        </w:r>
      </w:hyperlink>
      <w:r w:rsidRPr="00753083">
        <w:rPr>
          <w:lang w:val="en-CA"/>
        </w:rPr>
        <w:t> </w:t>
      </w:r>
    </w:p>
    <w:p w14:paraId="21A179E5" w14:textId="77777777" w:rsidR="005243E8" w:rsidRPr="00753083" w:rsidRDefault="005243E8" w:rsidP="005243E8">
      <w:pPr>
        <w:pStyle w:val="APABibliography"/>
        <w:rPr>
          <w:lang w:val="en-CA"/>
        </w:rPr>
      </w:pPr>
      <w:r w:rsidRPr="00753083">
        <w:rPr>
          <w:lang w:val="en-CA"/>
        </w:rPr>
        <w:t xml:space="preserve">Reeve Consulting. (2020). </w:t>
      </w:r>
      <w:r w:rsidRPr="00753083">
        <w:rPr>
          <w:i/>
          <w:lang w:val="en-CA"/>
        </w:rPr>
        <w:t>2020 Annual Report on the State of Sustainable Public Procurement in Canada</w:t>
      </w:r>
      <w:r w:rsidRPr="00753083">
        <w:rPr>
          <w:lang w:val="en-CA"/>
        </w:rPr>
        <w:t>. Reeve Consulting. https://www.reeveconsulting.com/wp-content/uploads/2021/04/Annual-State-of-the-Nation-Report-on-Sustainable-Public-Procurement-in-Canada_CCSP-Reeve-Consulting.pdf#page=12&amp;zoom=auto,-14,625</w:t>
      </w:r>
    </w:p>
    <w:p w14:paraId="4ACDFB2A" w14:textId="77777777" w:rsidR="005243E8" w:rsidRPr="00753083" w:rsidRDefault="005243E8" w:rsidP="005243E8">
      <w:pPr>
        <w:pStyle w:val="APABibliography"/>
        <w:rPr>
          <w:u w:val="single"/>
          <w:lang w:val="en-CA"/>
        </w:rPr>
      </w:pPr>
      <w:r w:rsidRPr="00753083">
        <w:rPr>
          <w:lang w:val="en-CA"/>
        </w:rPr>
        <w:t xml:space="preserve">Reeve Consulting. (2024). CCSP – Canadian Collaboration for Sustainable Procurement. Website: </w:t>
      </w:r>
      <w:hyperlink r:id="rId59" w:history="1">
        <w:r w:rsidRPr="00753083">
          <w:rPr>
            <w:rStyle w:val="Hyperlink"/>
            <w:rFonts w:cs="Times New Roman"/>
            <w:lang w:val="en-CA"/>
          </w:rPr>
          <w:t>https://www.reeveconsulting.com/about-ccsp/</w:t>
        </w:r>
      </w:hyperlink>
    </w:p>
    <w:p w14:paraId="5B296435" w14:textId="77777777" w:rsidR="005243E8" w:rsidRPr="00753083" w:rsidRDefault="005243E8" w:rsidP="005243E8">
      <w:pPr>
        <w:pStyle w:val="APABibliography"/>
        <w:rPr>
          <w:lang w:val="en-CA"/>
        </w:rPr>
      </w:pPr>
      <w:proofErr w:type="spellStart"/>
      <w:r w:rsidRPr="00753083">
        <w:rPr>
          <w:lang w:val="en-CA"/>
        </w:rPr>
        <w:t>Revez</w:t>
      </w:r>
      <w:proofErr w:type="spellEnd"/>
      <w:r w:rsidRPr="00753083">
        <w:rPr>
          <w:lang w:val="en-CA"/>
        </w:rPr>
        <w:t xml:space="preserve">, A., Kirrane, M., &amp; Thomson, F. (2023). Greening procurement: Exploring evolving practices in an Irish university. </w:t>
      </w:r>
      <w:proofErr w:type="spellStart"/>
      <w:r w:rsidRPr="00753083">
        <w:rPr>
          <w:i/>
          <w:lang w:val="en-CA"/>
        </w:rPr>
        <w:t>Heliyon</w:t>
      </w:r>
      <w:proofErr w:type="spellEnd"/>
      <w:r w:rsidRPr="00753083">
        <w:rPr>
          <w:lang w:val="en-CA"/>
        </w:rPr>
        <w:t xml:space="preserve">, </w:t>
      </w:r>
      <w:r w:rsidRPr="00753083">
        <w:rPr>
          <w:i/>
          <w:lang w:val="en-CA"/>
        </w:rPr>
        <w:t>9</w:t>
      </w:r>
      <w:r w:rsidRPr="00753083">
        <w:rPr>
          <w:lang w:val="en-CA"/>
        </w:rPr>
        <w:t>(11). https://doi.org/10.1016/j.heliyon.2023.e21787</w:t>
      </w:r>
    </w:p>
    <w:p w14:paraId="0034F79E" w14:textId="09AB96B9" w:rsidR="009B0389" w:rsidRPr="00200DA1" w:rsidRDefault="009B0389" w:rsidP="00200DA1">
      <w:pPr>
        <w:pStyle w:val="APABibliography"/>
      </w:pPr>
      <w:r w:rsidRPr="009B0389">
        <w:t xml:space="preserve">Rejeb, A., Rejeb, K., Kayikci, Y., Appolloni, A., &amp; Treiblmaier, H. (2024). Mapping the knowledge domain of green procurement: A review and bibliometric analysis. </w:t>
      </w:r>
      <w:r w:rsidRPr="009B0389">
        <w:rPr>
          <w:i/>
          <w:iCs/>
        </w:rPr>
        <w:t>Environment, Development and Sustainability</w:t>
      </w:r>
      <w:r w:rsidRPr="009B0389">
        <w:t xml:space="preserve">, </w:t>
      </w:r>
      <w:r w:rsidRPr="009B0389">
        <w:rPr>
          <w:i/>
          <w:iCs/>
        </w:rPr>
        <w:t>26</w:t>
      </w:r>
      <w:r w:rsidRPr="009B0389">
        <w:t xml:space="preserve">(12), 30027–30061. </w:t>
      </w:r>
      <w:r>
        <w:fldChar w:fldCharType="begin"/>
      </w:r>
      <w:r>
        <w:instrText>HYPERLINK "https://doi.org/10.1007/s10668-023-03948-w"</w:instrText>
      </w:r>
      <w:r>
        <w:fldChar w:fldCharType="separate"/>
      </w:r>
      <w:r w:rsidRPr="009B0389">
        <w:rPr>
          <w:rStyle w:val="Hyperlink"/>
        </w:rPr>
        <w:t>https://doi.org/10.1007/s10668-023-03948-w</w:t>
      </w:r>
      <w:r>
        <w:fldChar w:fldCharType="end"/>
      </w:r>
    </w:p>
    <w:p w14:paraId="5DF618F3" w14:textId="19DE4CCC" w:rsidR="005243E8" w:rsidRPr="00753083" w:rsidRDefault="005243E8" w:rsidP="005243E8">
      <w:pPr>
        <w:pStyle w:val="APABibliography"/>
        <w:rPr>
          <w:lang w:val="en-CA"/>
        </w:rPr>
      </w:pPr>
      <w:r w:rsidRPr="00753083">
        <w:rPr>
          <w:lang w:val="en-CA"/>
        </w:rPr>
        <w:lastRenderedPageBreak/>
        <w:t xml:space="preserve">Rhodes, G. (2022, October 26). </w:t>
      </w:r>
      <w:r w:rsidRPr="00753083">
        <w:rPr>
          <w:i/>
          <w:lang w:val="en-CA"/>
        </w:rPr>
        <w:t>Accessibility Statements—What are they?</w:t>
      </w:r>
      <w:r w:rsidRPr="00753083">
        <w:rPr>
          <w:lang w:val="en-CA"/>
        </w:rPr>
        <w:t xml:space="preserve"> Make Things Accessible. </w:t>
      </w:r>
      <w:hyperlink r:id="rId60" w:tgtFrame="_blank" w:history="1">
        <w:r w:rsidRPr="00753083">
          <w:rPr>
            <w:rStyle w:val="Hyperlink"/>
            <w:rFonts w:cs="Times New Roman"/>
            <w:lang w:val="en-CA"/>
          </w:rPr>
          <w:t>https://www.makethingsaccessible.com/guides/accessibility-statements-what-are-they/</w:t>
        </w:r>
      </w:hyperlink>
      <w:r w:rsidRPr="00753083">
        <w:rPr>
          <w:lang w:val="en-CA"/>
        </w:rPr>
        <w:t> </w:t>
      </w:r>
    </w:p>
    <w:p w14:paraId="7670DB28" w14:textId="51FE50E9" w:rsidR="001801E0" w:rsidRPr="00753083" w:rsidRDefault="001801E0" w:rsidP="005243E8">
      <w:pPr>
        <w:pStyle w:val="APABibliography"/>
        <w:rPr>
          <w:lang w:val="en-CA"/>
        </w:rPr>
      </w:pPr>
      <w:r w:rsidRPr="001801E0">
        <w:rPr>
          <w:lang w:val="en-CA"/>
        </w:rPr>
        <w:t xml:space="preserve">Rice, D. (2015). Public procurement </w:t>
      </w:r>
      <w:proofErr w:type="gramStart"/>
      <w:r w:rsidRPr="001801E0">
        <w:rPr>
          <w:lang w:val="en-CA"/>
        </w:rPr>
        <w:t>as a means to</w:t>
      </w:r>
      <w:proofErr w:type="gramEnd"/>
      <w:r w:rsidRPr="001801E0">
        <w:rPr>
          <w:lang w:val="en-CA"/>
        </w:rPr>
        <w:t xml:space="preserve"> achieving social gains – progress and challenges in European legislation and standards for accessible information and communication technology. </w:t>
      </w:r>
      <w:r w:rsidRPr="001801E0">
        <w:rPr>
          <w:i/>
          <w:iCs/>
          <w:lang w:val="en-CA"/>
        </w:rPr>
        <w:t>International Review of Law, Computers &amp; Technology</w:t>
      </w:r>
      <w:r w:rsidRPr="001801E0">
        <w:rPr>
          <w:lang w:val="en-CA"/>
        </w:rPr>
        <w:t>, </w:t>
      </w:r>
      <w:r w:rsidRPr="001801E0">
        <w:rPr>
          <w:i/>
          <w:iCs/>
          <w:lang w:val="en-CA"/>
        </w:rPr>
        <w:t>29</w:t>
      </w:r>
      <w:r w:rsidRPr="001801E0">
        <w:rPr>
          <w:lang w:val="en-CA"/>
        </w:rPr>
        <w:t>(2–3), 162–182. https://doi.org/10.1080/13600869.2015.1055661</w:t>
      </w:r>
    </w:p>
    <w:p w14:paraId="2961C3AF" w14:textId="77777777" w:rsidR="005243E8" w:rsidRPr="00753083" w:rsidRDefault="005243E8" w:rsidP="005243E8">
      <w:pPr>
        <w:pStyle w:val="APABibliography"/>
        <w:rPr>
          <w:lang w:val="en-CA"/>
        </w:rPr>
      </w:pPr>
      <w:r w:rsidRPr="00753083">
        <w:rPr>
          <w:lang w:val="en-CA"/>
        </w:rPr>
        <w:t>Santos, C., Coelho, A. &amp; Marques, A. (2024). A systematic literature review on greenwashing and its relationship to stakeholders: state of art and future research agenda. </w:t>
      </w:r>
      <w:r w:rsidRPr="00753083">
        <w:rPr>
          <w:i/>
          <w:lang w:val="en-CA"/>
        </w:rPr>
        <w:t>Manag Rev Q</w:t>
      </w:r>
      <w:r w:rsidRPr="00753083">
        <w:rPr>
          <w:lang w:val="en-CA"/>
        </w:rPr>
        <w:t> </w:t>
      </w:r>
      <w:r w:rsidRPr="00753083">
        <w:rPr>
          <w:b/>
          <w:lang w:val="en-CA"/>
        </w:rPr>
        <w:t>74</w:t>
      </w:r>
      <w:r w:rsidRPr="00753083">
        <w:rPr>
          <w:lang w:val="en-CA"/>
        </w:rPr>
        <w:t xml:space="preserve">, 1397–1421 (2024). </w:t>
      </w:r>
      <w:hyperlink r:id="rId61" w:history="1">
        <w:r w:rsidRPr="00753083">
          <w:rPr>
            <w:rStyle w:val="Hyperlink"/>
            <w:rFonts w:cs="Times New Roman"/>
            <w:lang w:val="en-CA"/>
          </w:rPr>
          <w:t>https://doi.org/10.1007/s11301-023-00337-5</w:t>
        </w:r>
      </w:hyperlink>
    </w:p>
    <w:p w14:paraId="269CE672" w14:textId="77777777" w:rsidR="005243E8" w:rsidRPr="00753083" w:rsidRDefault="005243E8" w:rsidP="005243E8">
      <w:pPr>
        <w:pStyle w:val="APABibliography"/>
        <w:rPr>
          <w:lang w:val="en-CA"/>
        </w:rPr>
      </w:pPr>
      <w:r w:rsidRPr="00753083">
        <w:rPr>
          <w:rFonts w:cs="Times New Roman"/>
          <w:lang w:val="en-CA"/>
        </w:rPr>
        <w:t>Sienkiewicz-</w:t>
      </w:r>
      <w:proofErr w:type="spellStart"/>
      <w:r w:rsidRPr="00753083">
        <w:rPr>
          <w:rFonts w:cs="Times New Roman"/>
          <w:lang w:val="en-CA"/>
        </w:rPr>
        <w:t>Małyjurek</w:t>
      </w:r>
      <w:proofErr w:type="spellEnd"/>
      <w:r w:rsidRPr="00753083">
        <w:rPr>
          <w:rFonts w:cs="Times New Roman"/>
          <w:lang w:val="en-CA"/>
        </w:rPr>
        <w:t xml:space="preserve">, K., &amp; Szymczak, M. (2024). </w:t>
      </w:r>
      <w:r w:rsidRPr="00753083">
        <w:rPr>
          <w:lang w:val="en-CA"/>
        </w:rPr>
        <w:t xml:space="preserve">Understanding public service supply chain management: A systematic literature review. </w:t>
      </w:r>
      <w:r w:rsidRPr="00753083">
        <w:rPr>
          <w:i/>
          <w:lang w:val="en-CA"/>
        </w:rPr>
        <w:t>Management Review Quarterly</w:t>
      </w:r>
      <w:r w:rsidRPr="00753083">
        <w:rPr>
          <w:lang w:val="en-CA"/>
        </w:rPr>
        <w:t xml:space="preserve">, </w:t>
      </w:r>
      <w:r w:rsidRPr="00753083">
        <w:rPr>
          <w:i/>
          <w:lang w:val="en-CA"/>
        </w:rPr>
        <w:t>74</w:t>
      </w:r>
      <w:r w:rsidRPr="00753083">
        <w:rPr>
          <w:lang w:val="en-CA"/>
        </w:rPr>
        <w:t>(3), 1879–1943. https://doi.org/10.1007/s11301-023-00350-8</w:t>
      </w:r>
    </w:p>
    <w:p w14:paraId="6C415D08" w14:textId="77777777" w:rsidR="005243E8" w:rsidRPr="00753083" w:rsidRDefault="005243E8" w:rsidP="005243E8">
      <w:pPr>
        <w:pStyle w:val="APABibliography"/>
        <w:rPr>
          <w:lang w:val="en-CA"/>
        </w:rPr>
      </w:pPr>
      <w:proofErr w:type="spellStart"/>
      <w:r w:rsidRPr="00753083">
        <w:rPr>
          <w:lang w:val="en-CA"/>
        </w:rPr>
        <w:t>Sönnichsen</w:t>
      </w:r>
      <w:proofErr w:type="spellEnd"/>
      <w:r w:rsidRPr="00753083">
        <w:rPr>
          <w:lang w:val="en-CA"/>
        </w:rPr>
        <w:t xml:space="preserve">, S. D., &amp; Clement, J. (2020). Review of green and sustainable public procurement: Towards circular public procurement. </w:t>
      </w:r>
      <w:r w:rsidRPr="00753083">
        <w:rPr>
          <w:i/>
          <w:lang w:val="en-CA"/>
        </w:rPr>
        <w:t>Journal of Cleaner Production</w:t>
      </w:r>
      <w:r w:rsidRPr="00753083">
        <w:rPr>
          <w:lang w:val="en-CA"/>
        </w:rPr>
        <w:t xml:space="preserve">, </w:t>
      </w:r>
      <w:r w:rsidRPr="00753083">
        <w:rPr>
          <w:i/>
          <w:lang w:val="en-CA"/>
        </w:rPr>
        <w:t>245</w:t>
      </w:r>
      <w:r w:rsidRPr="00753083">
        <w:rPr>
          <w:lang w:val="en-CA"/>
        </w:rPr>
        <w:t>, 118901. https://doi.org/10.1016/j.jclepro.2019.118901</w:t>
      </w:r>
    </w:p>
    <w:p w14:paraId="229AEFE6" w14:textId="77777777" w:rsidR="005243E8" w:rsidRPr="00753083" w:rsidRDefault="005243E8" w:rsidP="005243E8">
      <w:pPr>
        <w:pStyle w:val="APABibliography"/>
        <w:rPr>
          <w:lang w:val="en-CA"/>
        </w:rPr>
      </w:pPr>
      <w:r w:rsidRPr="00753083">
        <w:rPr>
          <w:lang w:val="en-CA"/>
        </w:rPr>
        <w:lastRenderedPageBreak/>
        <w:t xml:space="preserve">Standards Australia. </w:t>
      </w:r>
      <w:r w:rsidRPr="00753083">
        <w:rPr>
          <w:rFonts w:cs="Times New Roman"/>
          <w:lang w:val="en-CA"/>
        </w:rPr>
        <w:t>(2016).</w:t>
      </w:r>
      <w:r w:rsidRPr="00753083">
        <w:rPr>
          <w:lang w:val="en-CA"/>
        </w:rPr>
        <w:t xml:space="preserve"> </w:t>
      </w:r>
      <w:r w:rsidRPr="00753083">
        <w:rPr>
          <w:i/>
          <w:lang w:val="en-CA"/>
        </w:rPr>
        <w:t>Accessibility requirements for ICT products and services</w:t>
      </w:r>
      <w:r w:rsidRPr="00753083">
        <w:rPr>
          <w:lang w:val="en-CA"/>
        </w:rPr>
        <w:t xml:space="preserve">. Standards Catalogue. </w:t>
      </w:r>
      <w:r w:rsidRPr="00753083">
        <w:rPr>
          <w:rFonts w:cs="Times New Roman"/>
          <w:lang w:val="en-CA"/>
        </w:rPr>
        <w:t xml:space="preserve">Retrieved May 29, 2024, from </w:t>
      </w:r>
      <w:r w:rsidRPr="00753083">
        <w:rPr>
          <w:lang w:val="en-CA"/>
        </w:rPr>
        <w:t>https://www.intertekinform.com/en-au/standards/as-en-301-549-2016-100620_saig_as_as_211428/</w:t>
      </w:r>
    </w:p>
    <w:p w14:paraId="2CF204ED" w14:textId="77777777" w:rsidR="005243E8" w:rsidRPr="00753083" w:rsidRDefault="005243E8" w:rsidP="005243E8">
      <w:pPr>
        <w:pStyle w:val="APABibliography"/>
        <w:rPr>
          <w:lang w:val="en-CA"/>
        </w:rPr>
      </w:pPr>
      <w:r w:rsidRPr="00753083">
        <w:rPr>
          <w:lang w:val="en-CA"/>
        </w:rPr>
        <w:t xml:space="preserve">Statistics Canada. (2021, November 29). </w:t>
      </w:r>
      <w:r w:rsidRPr="00753083">
        <w:rPr>
          <w:i/>
          <w:lang w:val="en-CA"/>
        </w:rPr>
        <w:t>Canadian survey on disability (C</w:t>
      </w:r>
      <w:r>
        <w:rPr>
          <w:i/>
          <w:lang w:val="en-CA"/>
        </w:rPr>
        <w:t>SD</w:t>
      </w:r>
      <w:r w:rsidRPr="00753083">
        <w:rPr>
          <w:i/>
          <w:lang w:val="en-CA"/>
        </w:rPr>
        <w:t>)</w:t>
      </w:r>
      <w:r w:rsidRPr="00753083">
        <w:rPr>
          <w:lang w:val="en-CA"/>
        </w:rPr>
        <w:t xml:space="preserve">. Statistics Canada. </w:t>
      </w:r>
      <w:hyperlink r:id="rId62" w:tgtFrame="_blank" w:history="1">
        <w:r w:rsidRPr="00753083">
          <w:rPr>
            <w:rStyle w:val="Hyperlink"/>
            <w:rFonts w:cs="Times New Roman"/>
            <w:lang w:val="en-CA"/>
          </w:rPr>
          <w:t>https://www23.statcan.gc.ca/imdb/p2SV.pl?Function=getSurvey&amp;SDDS=3251</w:t>
        </w:r>
      </w:hyperlink>
      <w:r w:rsidRPr="00753083">
        <w:rPr>
          <w:lang w:val="en-CA"/>
        </w:rPr>
        <w:t> </w:t>
      </w:r>
    </w:p>
    <w:p w14:paraId="5BB3BEAE" w14:textId="77777777" w:rsidR="005243E8" w:rsidRPr="00753083" w:rsidRDefault="005243E8" w:rsidP="005243E8">
      <w:pPr>
        <w:pStyle w:val="APABibliography"/>
        <w:rPr>
          <w:lang w:val="en-CA"/>
        </w:rPr>
      </w:pPr>
      <w:r w:rsidRPr="00753083">
        <w:rPr>
          <w:lang w:val="en-CA"/>
        </w:rPr>
        <w:t xml:space="preserve">TBS (Treasury Board Secretariat). (2024). </w:t>
      </w:r>
      <w:r w:rsidRPr="00753083">
        <w:rPr>
          <w:i/>
          <w:lang w:val="en-CA"/>
        </w:rPr>
        <w:t>2022 results for persons with a disability</w:t>
      </w:r>
      <w:r w:rsidRPr="00753083">
        <w:rPr>
          <w:lang w:val="en-CA"/>
        </w:rPr>
        <w:t xml:space="preserve"> (2022 Public Services Employee Survey Results). Government of Canada. </w:t>
      </w:r>
      <w:hyperlink r:id="rId63" w:history="1">
        <w:r w:rsidRPr="00753083">
          <w:rPr>
            <w:rStyle w:val="Hyperlink"/>
            <w:rFonts w:cs="Times New Roman"/>
            <w:lang w:val="en-CA"/>
          </w:rPr>
          <w:t>https://www.canada.ca/en/treasury-board-secretariat/services/innovation/public-service-employee-survey/2022-23/2022-results-by-employee-groups/persons-with-disability.html</w:t>
        </w:r>
      </w:hyperlink>
    </w:p>
    <w:p w14:paraId="19A6F719" w14:textId="77777777" w:rsidR="005243E8" w:rsidRPr="00753083" w:rsidRDefault="005243E8" w:rsidP="005243E8">
      <w:pPr>
        <w:pStyle w:val="APABibliography"/>
        <w:rPr>
          <w:lang w:val="en-CA"/>
        </w:rPr>
      </w:pPr>
      <w:r w:rsidRPr="00753083">
        <w:rPr>
          <w:lang w:val="en-CA"/>
        </w:rPr>
        <w:t xml:space="preserve">Toronto. (2017, August 7). </w:t>
      </w:r>
      <w:r w:rsidRPr="00753083">
        <w:rPr>
          <w:i/>
          <w:lang w:val="en-CA"/>
        </w:rPr>
        <w:t>Social Procurement Program</w:t>
      </w:r>
      <w:r w:rsidRPr="00753083">
        <w:rPr>
          <w:lang w:val="en-CA"/>
        </w:rPr>
        <w:t xml:space="preserve"> (Toronto, Ontario, Canada). City of Toronto</w:t>
      </w:r>
      <w:r w:rsidRPr="00753083">
        <w:rPr>
          <w:rFonts w:cs="Times New Roman"/>
          <w:lang w:val="en-CA"/>
        </w:rPr>
        <w:t xml:space="preserve">. </w:t>
      </w:r>
      <w:hyperlink r:id="rId64" w:history="1">
        <w:r w:rsidRPr="00753083">
          <w:rPr>
            <w:rStyle w:val="Hyperlink"/>
            <w:rFonts w:cs="Times New Roman"/>
            <w:lang w:val="en-CA"/>
          </w:rPr>
          <w:t>https://www.toronto.ca/business-economy/doing-business-with-the-city/social-procurement-program/</w:t>
        </w:r>
      </w:hyperlink>
    </w:p>
    <w:p w14:paraId="35624469" w14:textId="77777777" w:rsidR="005243E8" w:rsidRPr="00753083" w:rsidRDefault="005243E8" w:rsidP="005243E8">
      <w:pPr>
        <w:pStyle w:val="APABibliography"/>
        <w:rPr>
          <w:lang w:val="en-CA"/>
        </w:rPr>
      </w:pPr>
      <w:r w:rsidRPr="00753083">
        <w:rPr>
          <w:lang w:val="en-CA"/>
        </w:rPr>
        <w:t>U.S. Access Board. (</w:t>
      </w:r>
      <w:r>
        <w:rPr>
          <w:lang w:val="en-CA"/>
        </w:rPr>
        <w:t>1998</w:t>
      </w:r>
      <w:r w:rsidRPr="00753083">
        <w:rPr>
          <w:lang w:val="en-CA"/>
        </w:rPr>
        <w:t xml:space="preserve">). </w:t>
      </w:r>
      <w:r w:rsidRPr="00753083">
        <w:rPr>
          <w:i/>
          <w:lang w:val="en-CA"/>
        </w:rPr>
        <w:t>Telecommunications Act of 1996 (Section 255)</w:t>
      </w:r>
      <w:r w:rsidRPr="00753083">
        <w:rPr>
          <w:lang w:val="en-CA"/>
        </w:rPr>
        <w:t xml:space="preserve">. Retrieved May 28, 2024, from </w:t>
      </w:r>
      <w:hyperlink r:id="rId65" w:tgtFrame="_blank" w:history="1">
        <w:r w:rsidRPr="00753083">
          <w:rPr>
            <w:rStyle w:val="Hyperlink"/>
            <w:rFonts w:cs="Times New Roman"/>
            <w:lang w:val="en-CA"/>
          </w:rPr>
          <w:t>https://www.access-board.gov/about/law/ta.html</w:t>
        </w:r>
      </w:hyperlink>
      <w:r w:rsidRPr="00753083">
        <w:rPr>
          <w:lang w:val="en-CA"/>
        </w:rPr>
        <w:t> </w:t>
      </w:r>
    </w:p>
    <w:p w14:paraId="15E7512E" w14:textId="77777777" w:rsidR="005243E8" w:rsidRPr="00753083" w:rsidRDefault="005243E8" w:rsidP="005243E8">
      <w:pPr>
        <w:pStyle w:val="APABibliography"/>
        <w:rPr>
          <w:lang w:val="en-CA"/>
        </w:rPr>
      </w:pPr>
      <w:r w:rsidRPr="00753083">
        <w:rPr>
          <w:lang w:val="en-CA"/>
        </w:rPr>
        <w:t xml:space="preserve">UK Legislation. </w:t>
      </w:r>
      <w:r w:rsidRPr="00753083">
        <w:rPr>
          <w:rFonts w:cs="Times New Roman"/>
          <w:lang w:val="en-CA"/>
        </w:rPr>
        <w:t>(2018).</w:t>
      </w:r>
      <w:r w:rsidRPr="00753083">
        <w:rPr>
          <w:lang w:val="en-CA"/>
        </w:rPr>
        <w:t xml:space="preserve"> </w:t>
      </w:r>
      <w:r w:rsidRPr="00753083">
        <w:rPr>
          <w:i/>
          <w:lang w:val="en-CA"/>
        </w:rPr>
        <w:t>The Public Sector Bodies (Websites and Mobile Applications) (No. 2) Accessibility Regulations 2018</w:t>
      </w:r>
      <w:r w:rsidRPr="00753083">
        <w:rPr>
          <w:lang w:val="en-CA"/>
        </w:rPr>
        <w:t xml:space="preserve">. UK Statutory </w:t>
      </w:r>
      <w:r w:rsidRPr="00753083">
        <w:rPr>
          <w:lang w:val="en-CA"/>
        </w:rPr>
        <w:lastRenderedPageBreak/>
        <w:t xml:space="preserve">Instruments. Retrieved May 29, 2024, from </w:t>
      </w:r>
      <w:hyperlink r:id="rId66" w:tgtFrame="_blank" w:history="1">
        <w:r w:rsidRPr="00753083">
          <w:rPr>
            <w:rStyle w:val="Hyperlink"/>
            <w:rFonts w:cs="Times New Roman"/>
            <w:lang w:val="en-CA"/>
          </w:rPr>
          <w:t>https://www.legislation.gov.uk/uksi/2018/952</w:t>
        </w:r>
      </w:hyperlink>
      <w:r w:rsidRPr="00753083">
        <w:rPr>
          <w:lang w:val="en-CA"/>
        </w:rPr>
        <w:t> </w:t>
      </w:r>
    </w:p>
    <w:p w14:paraId="00349AB3" w14:textId="00408002" w:rsidR="0039363D" w:rsidRPr="00A0231F" w:rsidRDefault="0039363D" w:rsidP="00A0231F">
      <w:pPr>
        <w:pStyle w:val="APABibliography"/>
      </w:pPr>
      <w:r w:rsidRPr="0039363D">
        <w:t>United Nations. (n.d.</w:t>
      </w:r>
      <w:r w:rsidR="00A0231F">
        <w:t>-a</w:t>
      </w:r>
      <w:r w:rsidRPr="0039363D">
        <w:t xml:space="preserve">). </w:t>
      </w:r>
      <w:r w:rsidRPr="0039363D">
        <w:rPr>
          <w:i/>
          <w:iCs/>
        </w:rPr>
        <w:t>Article 2 – Definitions</w:t>
      </w:r>
      <w:r w:rsidRPr="0039363D">
        <w:t xml:space="preserve">. United Nations Department of Economic and Social Affairs: Disability. </w:t>
      </w:r>
      <w:r>
        <w:fldChar w:fldCharType="begin"/>
      </w:r>
      <w:r>
        <w:instrText>HYPERLINK "https://social.desa.un.org/issues/disability/crpd/article-2-definitions"</w:instrText>
      </w:r>
      <w:r>
        <w:fldChar w:fldCharType="separate"/>
      </w:r>
      <w:r w:rsidRPr="0039363D">
        <w:rPr>
          <w:rStyle w:val="Hyperlink"/>
        </w:rPr>
        <w:t>https://social.desa.un.org/issues/disability/crpd/article-2-definitions</w:t>
      </w:r>
      <w:r>
        <w:fldChar w:fldCharType="end"/>
      </w:r>
    </w:p>
    <w:p w14:paraId="1F7139A4" w14:textId="72D4890F" w:rsidR="00127D08" w:rsidRDefault="00127D08" w:rsidP="00127D08">
      <w:pPr>
        <w:pStyle w:val="APABibliography"/>
        <w:rPr>
          <w:lang w:val="en-CA"/>
        </w:rPr>
      </w:pPr>
      <w:r w:rsidRPr="00753083">
        <w:rPr>
          <w:lang w:val="en-CA"/>
        </w:rPr>
        <w:t xml:space="preserve">United Nations. (n.d.-c). </w:t>
      </w:r>
      <w:r w:rsidRPr="00753083">
        <w:rPr>
          <w:i/>
          <w:iCs/>
          <w:lang w:val="en-CA"/>
        </w:rPr>
        <w:t>SDG indicators—SDG indicators</w:t>
      </w:r>
      <w:r w:rsidRPr="00753083">
        <w:rPr>
          <w:lang w:val="en-CA"/>
        </w:rPr>
        <w:t xml:space="preserve">. Retrieved May 28, 2024, from </w:t>
      </w:r>
      <w:hyperlink r:id="rId67" w:tgtFrame="_blank" w:history="1">
        <w:r w:rsidRPr="00753083">
          <w:rPr>
            <w:rStyle w:val="Hyperlink"/>
            <w:rFonts w:cs="Times New Roman"/>
            <w:lang w:val="en-CA"/>
          </w:rPr>
          <w:t>https://unstats.un.org/sdgs/metadata/?Text=&amp;Goal=8&amp;Target=</w:t>
        </w:r>
      </w:hyperlink>
    </w:p>
    <w:p w14:paraId="5F56C931" w14:textId="63E0697A" w:rsidR="00127D08" w:rsidRPr="00127D08" w:rsidRDefault="00127D08" w:rsidP="00127D08">
      <w:pPr>
        <w:pStyle w:val="APABibliography"/>
        <w:rPr>
          <w:rFonts w:cs="Segoe UI"/>
          <w:lang w:val="en-CA"/>
        </w:rPr>
      </w:pPr>
      <w:r w:rsidRPr="00753083">
        <w:rPr>
          <w:lang w:val="en-CA"/>
        </w:rPr>
        <w:t xml:space="preserve">United Nations. (2019, June). </w:t>
      </w:r>
      <w:r w:rsidRPr="00753083">
        <w:rPr>
          <w:i/>
          <w:lang w:val="en-CA"/>
        </w:rPr>
        <w:t>United Nations Disability Inclusion Strategy</w:t>
      </w:r>
      <w:r w:rsidRPr="00753083">
        <w:rPr>
          <w:lang w:val="en-CA"/>
        </w:rPr>
        <w:t>. https://www.un.org/en/content/disabilitystrategy/assets/documentation/UN_Disability_Inclusion_Strategy_english.pdf </w:t>
      </w:r>
    </w:p>
    <w:p w14:paraId="4378653D" w14:textId="6B921C5B" w:rsidR="005243E8" w:rsidRDefault="005243E8" w:rsidP="005243E8">
      <w:pPr>
        <w:pStyle w:val="APABibliography"/>
        <w:rPr>
          <w:lang w:val="en-CA"/>
        </w:rPr>
      </w:pPr>
      <w:r w:rsidRPr="00753083">
        <w:rPr>
          <w:rFonts w:cs="Times New Roman"/>
          <w:lang w:val="en-CA"/>
        </w:rPr>
        <w:t>UNDESA.</w:t>
      </w:r>
      <w:r w:rsidRPr="00753083">
        <w:rPr>
          <w:lang w:val="en-CA"/>
        </w:rPr>
        <w:t xml:space="preserve"> (n.d.). </w:t>
      </w:r>
      <w:r w:rsidRPr="00753083">
        <w:rPr>
          <w:i/>
          <w:lang w:val="en-CA"/>
        </w:rPr>
        <w:t>Article 9—Accessibility | division for inclusive social development</w:t>
      </w:r>
      <w:r w:rsidRPr="00753083">
        <w:rPr>
          <w:rFonts w:cs="Times New Roman"/>
          <w:i/>
          <w:iCs/>
          <w:lang w:val="en-CA"/>
        </w:rPr>
        <w:t xml:space="preserve"> (Disability)</w:t>
      </w:r>
      <w:r w:rsidRPr="00753083">
        <w:rPr>
          <w:rFonts w:cs="Times New Roman"/>
          <w:lang w:val="en-CA"/>
        </w:rPr>
        <w:t>.</w:t>
      </w:r>
      <w:r w:rsidRPr="00753083">
        <w:rPr>
          <w:lang w:val="en-CA"/>
        </w:rPr>
        <w:t xml:space="preserve"> Retrieved May 28, 2024, from </w:t>
      </w:r>
      <w:hyperlink r:id="rId68" w:tgtFrame="_blank" w:history="1">
        <w:r w:rsidRPr="00753083">
          <w:rPr>
            <w:rStyle w:val="Hyperlink"/>
            <w:rFonts w:cs="Times New Roman"/>
            <w:lang w:val="en-CA"/>
          </w:rPr>
          <w:t>https://social.desa.un.org/issues/disability/crpd/article-9-accessibility</w:t>
        </w:r>
      </w:hyperlink>
      <w:r>
        <w:rPr>
          <w:lang w:val="en-CA"/>
        </w:rPr>
        <w:t>.</w:t>
      </w:r>
    </w:p>
    <w:p w14:paraId="7BB0320C" w14:textId="1B1682D7" w:rsidR="00127D08" w:rsidRDefault="00127D08" w:rsidP="00127D08">
      <w:pPr>
        <w:pStyle w:val="APABibliography"/>
        <w:rPr>
          <w:lang w:val="en-CA"/>
        </w:rPr>
      </w:pPr>
      <w:r w:rsidRPr="00753083">
        <w:rPr>
          <w:lang w:val="en-CA"/>
        </w:rPr>
        <w:t>UNESCAP (2019). Disability-inclusive public procurement: promoting universal design and accessibility. Retrieved from: https://hdl.handle.net/20.500.12870/815</w:t>
      </w:r>
    </w:p>
    <w:p w14:paraId="7CD0A0FC" w14:textId="3F01190B" w:rsidR="005243E8" w:rsidRPr="00753083" w:rsidRDefault="005243E8" w:rsidP="005243E8">
      <w:pPr>
        <w:pStyle w:val="APABibliography"/>
        <w:rPr>
          <w:rFonts w:cs="Times New Roman"/>
          <w:color w:val="467886" w:themeColor="hyperlink"/>
          <w:u w:val="single"/>
          <w:lang w:val="en-CA"/>
        </w:rPr>
      </w:pPr>
      <w:r w:rsidRPr="00753083">
        <w:rPr>
          <w:lang w:val="en-CA"/>
        </w:rPr>
        <w:t xml:space="preserve">UNDESA. (2022, January 5). </w:t>
      </w:r>
      <w:r w:rsidRPr="00753083">
        <w:rPr>
          <w:i/>
          <w:lang w:val="en-CA"/>
        </w:rPr>
        <w:t>Convention on the Rights of Persons with Disabilities (CRPD)</w:t>
      </w:r>
      <w:r w:rsidRPr="00753083">
        <w:rPr>
          <w:lang w:val="en-CA"/>
        </w:rPr>
        <w:t xml:space="preserve">. United Nations Department of Economics and Social Affairs. </w:t>
      </w:r>
      <w:hyperlink r:id="rId69" w:history="1">
        <w:r w:rsidRPr="00753083">
          <w:rPr>
            <w:rStyle w:val="Hyperlink"/>
            <w:rFonts w:cs="Times New Roman"/>
            <w:lang w:val="en-CA"/>
          </w:rPr>
          <w:t>https://www.un.org/development/desa/disabilities/convention-on-the-rights-of-persons-with-disabilities.html</w:t>
        </w:r>
      </w:hyperlink>
    </w:p>
    <w:p w14:paraId="6ABCDCDA" w14:textId="77777777" w:rsidR="005243E8" w:rsidRPr="00753083" w:rsidRDefault="005243E8" w:rsidP="005243E8">
      <w:pPr>
        <w:pStyle w:val="APABibliography"/>
        <w:rPr>
          <w:lang w:val="en-CA"/>
        </w:rPr>
      </w:pPr>
      <w:r w:rsidRPr="00753083">
        <w:rPr>
          <w:lang w:val="en-CA"/>
        </w:rPr>
        <w:t xml:space="preserve">UNDESA. (2024). SDG Indicators Database. Data Query: SDG 12.7.1, Canada, Years 2020 and 2022. United Nations Department of Economic and Social Affairs, Statistics. Retrieved: October 3, 2024. URL: </w:t>
      </w:r>
      <w:hyperlink r:id="rId70" w:history="1">
        <w:r w:rsidRPr="00753083">
          <w:rPr>
            <w:rStyle w:val="Hyperlink"/>
            <w:lang w:val="en-CA"/>
          </w:rPr>
          <w:t>https://unstats.un.org/sdgs/dataportal/database</w:t>
        </w:r>
      </w:hyperlink>
    </w:p>
    <w:p w14:paraId="6A719A64" w14:textId="77777777" w:rsidR="005243E8" w:rsidRPr="00753083" w:rsidRDefault="005243E8" w:rsidP="005243E8">
      <w:pPr>
        <w:pStyle w:val="APABibliography"/>
        <w:rPr>
          <w:lang w:val="en-CA"/>
        </w:rPr>
      </w:pPr>
      <w:r w:rsidRPr="00753083">
        <w:rPr>
          <w:lang w:val="en-CA"/>
        </w:rPr>
        <w:t xml:space="preserve">UNDIS. (2021). </w:t>
      </w:r>
      <w:r w:rsidRPr="00753083">
        <w:rPr>
          <w:i/>
          <w:lang w:val="en-CA"/>
        </w:rPr>
        <w:t>United Nations Disability Inclusion Strategy: Entity Accountability Document: Technical Notes</w:t>
      </w:r>
      <w:r w:rsidRPr="00753083">
        <w:rPr>
          <w:lang w:val="en-CA"/>
        </w:rPr>
        <w:t xml:space="preserve">. United Nations Disability Inclusion Strategy. </w:t>
      </w:r>
      <w:hyperlink r:id="rId71" w:history="1">
        <w:r w:rsidRPr="00753083">
          <w:rPr>
            <w:rStyle w:val="Hyperlink"/>
            <w:rFonts w:cs="Times New Roman"/>
            <w:lang w:val="en-CA"/>
          </w:rPr>
          <w:t>https://www.un.org/en/content/disabilitystrategy/assets/documentation/UN_Disability_Inclusion_Strategy_Entity_Technical_Notes.pdf</w:t>
        </w:r>
      </w:hyperlink>
    </w:p>
    <w:p w14:paraId="233CF08E" w14:textId="77777777" w:rsidR="005243E8" w:rsidRPr="00753083" w:rsidRDefault="005243E8" w:rsidP="005243E8">
      <w:pPr>
        <w:pStyle w:val="APABibliography"/>
        <w:rPr>
          <w:u w:val="single"/>
          <w:lang w:val="en-CA"/>
        </w:rPr>
      </w:pPr>
      <w:r w:rsidRPr="00753083">
        <w:rPr>
          <w:lang w:val="en-CA"/>
        </w:rPr>
        <w:t xml:space="preserve">UNDIS. (2022). </w:t>
      </w:r>
      <w:r w:rsidRPr="00753083">
        <w:rPr>
          <w:i/>
          <w:iCs/>
          <w:lang w:val="en-CA"/>
        </w:rPr>
        <w:t>HLCM Procurement Network: Guidelines on the Implications of Indicator 8: Procurement</w:t>
      </w:r>
      <w:r w:rsidRPr="00753083">
        <w:rPr>
          <w:lang w:val="en-CA"/>
        </w:rPr>
        <w:t xml:space="preserve">. United Nations Disability Inclusion Strategy (UNDIS). </w:t>
      </w:r>
      <w:hyperlink r:id="rId72" w:history="1">
        <w:r w:rsidRPr="00753083">
          <w:rPr>
            <w:rStyle w:val="Hyperlink"/>
            <w:rFonts w:cs="Times New Roman"/>
            <w:lang w:val="en-CA"/>
          </w:rPr>
          <w:t>https://www.un.org/sites/un2.un.org/files/2021/01/2020_un_disability_inclusion_strategy_guidelines_indicator_8.pdf</w:t>
        </w:r>
      </w:hyperlink>
    </w:p>
    <w:p w14:paraId="465D7EC8" w14:textId="7C75D092" w:rsidR="00F078BC" w:rsidRPr="000D3AD2" w:rsidRDefault="00F078BC" w:rsidP="000D3AD2">
      <w:pPr>
        <w:pStyle w:val="APABibliography"/>
      </w:pPr>
      <w:r w:rsidRPr="00F078BC">
        <w:t xml:space="preserve">University of Virginia. (n.d.). </w:t>
      </w:r>
      <w:r w:rsidRPr="00F078BC">
        <w:rPr>
          <w:i/>
          <w:iCs/>
        </w:rPr>
        <w:t>Foundations of accessibility remediation</w:t>
      </w:r>
      <w:r w:rsidRPr="00F078BC">
        <w:t xml:space="preserve">. Digital Accessibility. </w:t>
      </w:r>
      <w:r>
        <w:fldChar w:fldCharType="begin"/>
      </w:r>
      <w:r>
        <w:instrText>HYPERLINK "https://digitalaccessibility.virginia.edu/foundations-accessibility-remediation"</w:instrText>
      </w:r>
      <w:r>
        <w:fldChar w:fldCharType="separate"/>
      </w:r>
      <w:r w:rsidRPr="00F078BC">
        <w:rPr>
          <w:rStyle w:val="Hyperlink"/>
        </w:rPr>
        <w:t>https://digitalaccessibility.virginia.edu/foundations-accessibility-remediation</w:t>
      </w:r>
      <w:r>
        <w:fldChar w:fldCharType="end"/>
      </w:r>
    </w:p>
    <w:p w14:paraId="73DC99BA" w14:textId="1DD66E98" w:rsidR="005243E8" w:rsidRPr="00753083" w:rsidRDefault="005243E8" w:rsidP="005243E8">
      <w:pPr>
        <w:pStyle w:val="APABibliography"/>
        <w:rPr>
          <w:lang w:val="en-CA"/>
        </w:rPr>
      </w:pPr>
      <w:proofErr w:type="spellStart"/>
      <w:r w:rsidRPr="00753083">
        <w:rPr>
          <w:lang w:val="en-CA"/>
        </w:rPr>
        <w:t>Uyarra</w:t>
      </w:r>
      <w:proofErr w:type="spellEnd"/>
      <w:r w:rsidRPr="00753083">
        <w:rPr>
          <w:lang w:val="en-CA"/>
        </w:rPr>
        <w:t>, E., Zabala-</w:t>
      </w:r>
      <w:proofErr w:type="spellStart"/>
      <w:r w:rsidRPr="00753083">
        <w:rPr>
          <w:lang w:val="en-CA"/>
        </w:rPr>
        <w:t>Iturriagagoitia</w:t>
      </w:r>
      <w:proofErr w:type="spellEnd"/>
      <w:r w:rsidRPr="00753083">
        <w:rPr>
          <w:lang w:val="en-CA"/>
        </w:rPr>
        <w:t xml:space="preserve">, J. M., Flanagan, K., &amp; Magro, E. (2020). Public procurement, innovation and industrial policy: Rationales, roles, </w:t>
      </w:r>
      <w:r w:rsidRPr="00753083">
        <w:rPr>
          <w:lang w:val="en-CA"/>
        </w:rPr>
        <w:lastRenderedPageBreak/>
        <w:t xml:space="preserve">capabilities and implementation. </w:t>
      </w:r>
      <w:r w:rsidRPr="00753083">
        <w:rPr>
          <w:i/>
          <w:lang w:val="en-CA"/>
        </w:rPr>
        <w:t>Research Policy</w:t>
      </w:r>
      <w:r w:rsidRPr="00753083">
        <w:rPr>
          <w:lang w:val="en-CA"/>
        </w:rPr>
        <w:t xml:space="preserve">, </w:t>
      </w:r>
      <w:r w:rsidRPr="00753083">
        <w:rPr>
          <w:i/>
          <w:lang w:val="en-CA"/>
        </w:rPr>
        <w:t>49</w:t>
      </w:r>
      <w:r w:rsidRPr="00753083">
        <w:rPr>
          <w:lang w:val="en-CA"/>
        </w:rPr>
        <w:t>(1), 103844. https://doi.org/10.1016/j.respol.2019.103844</w:t>
      </w:r>
    </w:p>
    <w:p w14:paraId="71027AB0" w14:textId="77777777" w:rsidR="005243E8" w:rsidRPr="00753083" w:rsidRDefault="005243E8" w:rsidP="005243E8">
      <w:pPr>
        <w:pStyle w:val="APABibliography"/>
        <w:rPr>
          <w:lang w:val="en-CA"/>
        </w:rPr>
      </w:pPr>
      <w:r w:rsidRPr="00753083">
        <w:rPr>
          <w:lang w:val="en-CA"/>
        </w:rPr>
        <w:t>Warner, M. (2011). Local Content in Procurement: Creating Local Jobs and Competitive Domestic Industries in Supply Chains (1st ed.). Routledge. https://doi.org/10.4324/9781351278089</w:t>
      </w:r>
    </w:p>
    <w:p w14:paraId="0729B78A" w14:textId="77777777" w:rsidR="005243E8" w:rsidRPr="00753083" w:rsidRDefault="005243E8" w:rsidP="005243E8">
      <w:pPr>
        <w:pStyle w:val="APABibliography"/>
        <w:rPr>
          <w:lang w:val="en-CA"/>
        </w:rPr>
      </w:pPr>
      <w:r w:rsidRPr="00753083">
        <w:rPr>
          <w:lang w:val="en-CA"/>
        </w:rPr>
        <w:t>Winnipeg. (2021). City of Winnipeg Social Procurement Framework Activating the Social and Indigenous Pillars of Winnipeg’s Sustainable Procurement Program. Reeve Consulting. https://legacy.winnipeg.ca/matmgt/pdfs/SocialProcurement-Framework.pdf</w:t>
      </w:r>
    </w:p>
    <w:p w14:paraId="6672D783" w14:textId="77777777" w:rsidR="005243E8" w:rsidRPr="00753083" w:rsidRDefault="005243E8" w:rsidP="005243E8">
      <w:pPr>
        <w:pStyle w:val="APABibliography"/>
        <w:rPr>
          <w:lang w:val="en-CA"/>
        </w:rPr>
      </w:pPr>
      <w:r w:rsidRPr="00753083">
        <w:rPr>
          <w:lang w:val="en-CA"/>
        </w:rPr>
        <w:t xml:space="preserve">Winter, J., Issa, M. H., </w:t>
      </w:r>
      <w:proofErr w:type="spellStart"/>
      <w:r w:rsidRPr="00753083">
        <w:rPr>
          <w:lang w:val="en-CA"/>
        </w:rPr>
        <w:t>Quaigrain</w:t>
      </w:r>
      <w:proofErr w:type="spellEnd"/>
      <w:r w:rsidRPr="00753083">
        <w:rPr>
          <w:lang w:val="en-CA"/>
        </w:rPr>
        <w:t xml:space="preserve">, R., Dick, K., &amp; Regehr, J. D. (2016). Evaluating disability management in the Manitoban construction industry for injured workers returning to the workplace with a disability. </w:t>
      </w:r>
      <w:r w:rsidRPr="00753083">
        <w:rPr>
          <w:i/>
          <w:lang w:val="en-CA"/>
        </w:rPr>
        <w:t>Canadian Journal of Civil Engineering</w:t>
      </w:r>
      <w:r w:rsidRPr="00753083">
        <w:rPr>
          <w:lang w:val="en-CA"/>
        </w:rPr>
        <w:t xml:space="preserve">, </w:t>
      </w:r>
      <w:r w:rsidRPr="00753083">
        <w:rPr>
          <w:i/>
          <w:lang w:val="en-CA"/>
        </w:rPr>
        <w:t>43</w:t>
      </w:r>
      <w:r w:rsidRPr="00753083">
        <w:rPr>
          <w:lang w:val="en-CA"/>
        </w:rPr>
        <w:t>(2), 109–117. https://doi.org/10.1139/cjce-2015-0114</w:t>
      </w:r>
    </w:p>
    <w:p w14:paraId="5EC2A723" w14:textId="452389AD" w:rsidR="005243E8" w:rsidRPr="00753083" w:rsidRDefault="00A73B8F" w:rsidP="005243E8">
      <w:pPr>
        <w:pStyle w:val="APABibliography"/>
        <w:rPr>
          <w:lang w:val="en-CA"/>
        </w:rPr>
      </w:pPr>
      <w:r>
        <w:rPr>
          <w:lang w:val="en-CA"/>
        </w:rPr>
        <w:t>W3C</w:t>
      </w:r>
      <w:r w:rsidR="00DD6CCD">
        <w:rPr>
          <w:lang w:val="en-CA"/>
        </w:rPr>
        <w:t xml:space="preserve"> (</w:t>
      </w:r>
      <w:r w:rsidR="005243E8" w:rsidRPr="00753083">
        <w:rPr>
          <w:lang w:val="en-CA"/>
        </w:rPr>
        <w:t>World Wide Web Consortium</w:t>
      </w:r>
      <w:r w:rsidR="00DD6CCD">
        <w:rPr>
          <w:lang w:val="en-CA"/>
        </w:rPr>
        <w:t>)</w:t>
      </w:r>
      <w:r w:rsidR="005243E8" w:rsidRPr="00753083">
        <w:rPr>
          <w:lang w:val="en-CA"/>
        </w:rPr>
        <w:t xml:space="preserve">. (n.d.). </w:t>
      </w:r>
      <w:r w:rsidR="005243E8" w:rsidRPr="00753083">
        <w:rPr>
          <w:rFonts w:cs="Times New Roman"/>
          <w:i/>
          <w:iCs/>
          <w:lang w:val="en-CA"/>
        </w:rPr>
        <w:t>W3C</w:t>
      </w:r>
      <w:r w:rsidR="005243E8" w:rsidRPr="00753083">
        <w:rPr>
          <w:i/>
          <w:lang w:val="en-CA"/>
        </w:rPr>
        <w:t xml:space="preserve"> accessibility standards overview</w:t>
      </w:r>
      <w:r w:rsidR="005243E8" w:rsidRPr="00753083">
        <w:rPr>
          <w:lang w:val="en-CA"/>
        </w:rPr>
        <w:t xml:space="preserve">. Web Accessibility Initiative (WAI). Retrieved May 28, 2024, from </w:t>
      </w:r>
      <w:hyperlink r:id="rId73" w:tgtFrame="_blank" w:history="1">
        <w:r w:rsidR="005243E8" w:rsidRPr="00753083">
          <w:rPr>
            <w:rStyle w:val="Hyperlink"/>
            <w:rFonts w:cs="Times New Roman"/>
            <w:lang w:val="en-CA"/>
          </w:rPr>
          <w:t>https://www.w3.org/WAI/standards-guidelines/</w:t>
        </w:r>
      </w:hyperlink>
      <w:r w:rsidR="005243E8" w:rsidRPr="00753083">
        <w:rPr>
          <w:lang w:val="en-CA"/>
        </w:rPr>
        <w:t> </w:t>
      </w:r>
    </w:p>
    <w:p w14:paraId="1A379007" w14:textId="391BBBD6" w:rsidR="000D3AD2" w:rsidRPr="006261EB" w:rsidRDefault="005243E8" w:rsidP="006261EB">
      <w:pPr>
        <w:pStyle w:val="APABibliography"/>
        <w:rPr>
          <w:lang w:val="en-CA"/>
        </w:rPr>
      </w:pPr>
      <w:proofErr w:type="spellStart"/>
      <w:r w:rsidRPr="00753083">
        <w:rPr>
          <w:lang w:val="en-CA"/>
        </w:rPr>
        <w:t>Yukins</w:t>
      </w:r>
      <w:proofErr w:type="spellEnd"/>
      <w:r w:rsidRPr="00753083">
        <w:rPr>
          <w:lang w:val="en-CA"/>
        </w:rPr>
        <w:t xml:space="preserve">, C. R. (2004). Making Federal Information Technology Accessible: A Case Study in Social Policy and Procurement. </w:t>
      </w:r>
      <w:r w:rsidRPr="00753083">
        <w:rPr>
          <w:i/>
          <w:lang w:val="en-CA"/>
        </w:rPr>
        <w:t>Public Contract Law Journal</w:t>
      </w:r>
      <w:r w:rsidRPr="00753083">
        <w:rPr>
          <w:lang w:val="en-CA"/>
        </w:rPr>
        <w:t xml:space="preserve">, </w:t>
      </w:r>
      <w:r w:rsidRPr="00753083">
        <w:rPr>
          <w:i/>
          <w:lang w:val="en-CA"/>
        </w:rPr>
        <w:t>33</w:t>
      </w:r>
      <w:r w:rsidRPr="00753083">
        <w:rPr>
          <w:lang w:val="en-CA"/>
        </w:rPr>
        <w:t>(4), 667–724.</w:t>
      </w:r>
      <w:r w:rsidR="000D3AD2">
        <w:br w:type="page"/>
      </w:r>
    </w:p>
    <w:p w14:paraId="27E276AD" w14:textId="3F8CDE43" w:rsidR="006826FE" w:rsidRPr="00753083" w:rsidRDefault="006826FE" w:rsidP="00B56537">
      <w:pPr>
        <w:pStyle w:val="Heading2"/>
      </w:pPr>
      <w:bookmarkStart w:id="90" w:name="_Toc213069038"/>
      <w:r w:rsidRPr="00753083">
        <w:lastRenderedPageBreak/>
        <w:t>Appendix</w:t>
      </w:r>
      <w:r w:rsidR="002F3A1F" w:rsidRPr="00753083">
        <w:t xml:space="preserve"> A</w:t>
      </w:r>
      <w:r w:rsidRPr="00753083">
        <w:t xml:space="preserve">: </w:t>
      </w:r>
      <w:bookmarkEnd w:id="86"/>
      <w:r w:rsidRPr="00753083">
        <w:t>Accessible Procurement Resources &amp; Toolkits</w:t>
      </w:r>
      <w:bookmarkEnd w:id="90"/>
    </w:p>
    <w:p w14:paraId="2AF62555" w14:textId="5316FECF" w:rsidR="00C74C9F" w:rsidRPr="00753083" w:rsidRDefault="006E53AB" w:rsidP="00B56537">
      <w:pPr>
        <w:pStyle w:val="Heading3"/>
      </w:pPr>
      <w:r w:rsidRPr="00753083">
        <w:t xml:space="preserve">Accessible Procurement </w:t>
      </w:r>
      <w:r w:rsidR="00C74C9F" w:rsidRPr="00753083">
        <w:t>Toolkits &amp; Resources</w:t>
      </w:r>
    </w:p>
    <w:p w14:paraId="345CEC60" w14:textId="360F7594" w:rsidR="006D4A9A" w:rsidRDefault="006615A0" w:rsidP="00B56537">
      <w:pPr>
        <w:pStyle w:val="Heading4"/>
      </w:pPr>
      <w:r>
        <w:t>Accessible Campus</w:t>
      </w:r>
    </w:p>
    <w:p w14:paraId="4E324D96" w14:textId="46CA76AE" w:rsidR="006615A0" w:rsidRPr="006615A0" w:rsidRDefault="00E54588" w:rsidP="00845970">
      <w:r>
        <w:t xml:space="preserve">Developed by the </w:t>
      </w:r>
      <w:r w:rsidR="00014C26">
        <w:t>Accessible Procurement Working Group</w:t>
      </w:r>
      <w:r w:rsidR="00845970">
        <w:t xml:space="preserve"> of the Council of Ontario Universities</w:t>
      </w:r>
      <w:r w:rsidR="00014C26">
        <w:t xml:space="preserve">. </w:t>
      </w:r>
      <w:r w:rsidR="00F6073B">
        <w:t xml:space="preserve">Provides an overview of legislation </w:t>
      </w:r>
      <w:r w:rsidR="00AA3E3F">
        <w:t xml:space="preserve">changes, </w:t>
      </w:r>
      <w:r w:rsidR="00B322D5">
        <w:t xml:space="preserve">drafting of documents, training for stakeholders and </w:t>
      </w:r>
      <w:r w:rsidR="000A30B8">
        <w:t>address</w:t>
      </w:r>
      <w:r w:rsidR="00845970">
        <w:t xml:space="preserve">es </w:t>
      </w:r>
      <w:r w:rsidR="000A30B8">
        <w:t>the different areas of procurement</w:t>
      </w:r>
      <w:r w:rsidR="00845970">
        <w:t xml:space="preserve">. </w:t>
      </w:r>
      <w:hyperlink r:id="rId74" w:history="1">
        <w:r w:rsidR="00845970">
          <w:rPr>
            <w:rStyle w:val="Hyperlink"/>
          </w:rPr>
          <w:t>COU Accessible Procurement Guide 2018</w:t>
        </w:r>
      </w:hyperlink>
    </w:p>
    <w:p w14:paraId="35EF8FEF" w14:textId="48B7203F" w:rsidR="006826FE" w:rsidRPr="00753083" w:rsidRDefault="006826FE" w:rsidP="00B56537">
      <w:pPr>
        <w:pStyle w:val="Heading4"/>
      </w:pPr>
      <w:r w:rsidRPr="00753083">
        <w:t>Buy IT</w:t>
      </w:r>
    </w:p>
    <w:p w14:paraId="4271896F" w14:textId="485BFA59" w:rsidR="006826FE" w:rsidRPr="00753083" w:rsidRDefault="006826FE" w:rsidP="00B56537">
      <w:pPr>
        <w:rPr>
          <w:i/>
          <w:iCs/>
        </w:rPr>
      </w:pPr>
      <w:r w:rsidRPr="00753083">
        <w:rPr>
          <w:rStyle w:val="Emphasis"/>
          <w:i w:val="0"/>
          <w:iCs w:val="0"/>
        </w:rPr>
        <w:t>Buy IT! is an online resource developed by the Partnership on Employment &amp; Accessible Technology (PEAT) that helps employers and their purchasing staff incorporate accessibility and usability into their information and communication technology (ICT) procurement processes.</w:t>
      </w:r>
      <w:r w:rsidR="002B0961" w:rsidRPr="00753083">
        <w:rPr>
          <w:rStyle w:val="Emphasis"/>
          <w:i w:val="0"/>
          <w:iCs w:val="0"/>
        </w:rPr>
        <w:t xml:space="preserve"> </w:t>
      </w:r>
      <w:r w:rsidRPr="00753083">
        <w:rPr>
          <w:rStyle w:val="Emphasis"/>
          <w:i w:val="0"/>
          <w:iCs w:val="0"/>
        </w:rPr>
        <w:t xml:space="preserve">Buy IT! helps ensure that the ICT any organization buys and implements works for everyone, </w:t>
      </w:r>
      <w:r w:rsidRPr="00753083">
        <w:t xml:space="preserve">including employees, job seekers, and customers with disabilities. More information is available at </w:t>
      </w:r>
      <w:hyperlink r:id="rId75" w:history="1">
        <w:r w:rsidRPr="00C90E5E">
          <w:rPr>
            <w:rStyle w:val="Hyperlink"/>
          </w:rPr>
          <w:t>Buy IT.</w:t>
        </w:r>
      </w:hyperlink>
    </w:p>
    <w:p w14:paraId="18B2375A" w14:textId="77777777" w:rsidR="006826FE" w:rsidRPr="00753083" w:rsidRDefault="006826FE" w:rsidP="00B56537">
      <w:pPr>
        <w:pStyle w:val="Heading4"/>
      </w:pPr>
      <w:bookmarkStart w:id="91" w:name="_Toc168722590"/>
      <w:r w:rsidRPr="00753083">
        <w:t>Disability IN</w:t>
      </w:r>
      <w:bookmarkEnd w:id="91"/>
    </w:p>
    <w:p w14:paraId="08022AE0" w14:textId="77777777" w:rsidR="006826FE" w:rsidRPr="00753083" w:rsidRDefault="006826FE" w:rsidP="00B56537">
      <w:bookmarkStart w:id="92" w:name="_Toc168722591"/>
      <w:r w:rsidRPr="00753083">
        <w:t xml:space="preserve">This Disability: IN-accessible procurement toolkit is designed to help companies purchase and sell technology products and services accessible to </w:t>
      </w:r>
      <w:r w:rsidRPr="00753083">
        <w:lastRenderedPageBreak/>
        <w:t xml:space="preserve">people with disabilities in the workplace, the marketplace, and the supply chain. Taking accessibility into the procurement process ensures that people with disabilities are not excluded from today’s digital environments. For more information, visit: </w:t>
      </w:r>
      <w:hyperlink r:id="rId76" w:anchor=":~:text=Accessibility%3A%20This%20Toolkit%20uses%20the,interact%20with%20all%20its%20functions" w:history="1">
        <w:r w:rsidRPr="00753083">
          <w:rPr>
            <w:rStyle w:val="Hyperlink"/>
          </w:rPr>
          <w:t>Disability.in</w:t>
        </w:r>
        <w:bookmarkEnd w:id="92"/>
      </w:hyperlink>
    </w:p>
    <w:p w14:paraId="5633892C" w14:textId="77777777" w:rsidR="006826FE" w:rsidRPr="00753083" w:rsidRDefault="006826FE" w:rsidP="00B56537">
      <w:pPr>
        <w:pStyle w:val="Heading4"/>
      </w:pPr>
      <w:r w:rsidRPr="00753083">
        <w:t>Accessible Procurement Building Blocks</w:t>
      </w:r>
    </w:p>
    <w:p w14:paraId="122246DC" w14:textId="77777777" w:rsidR="006826FE" w:rsidRPr="00753083" w:rsidRDefault="006826FE" w:rsidP="00B56537">
      <w:r w:rsidRPr="00753083">
        <w:t xml:space="preserve">the Accessible Procurement Building Blocks are offerings of Procure Access, a business-to-business initiative facilitated by </w:t>
      </w:r>
      <w:proofErr w:type="spellStart"/>
      <w:proofErr w:type="gramStart"/>
      <w:r w:rsidRPr="00753083">
        <w:t>Disability:in</w:t>
      </w:r>
      <w:proofErr w:type="spellEnd"/>
      <w:r w:rsidRPr="00753083">
        <w:t>.</w:t>
      </w:r>
      <w:proofErr w:type="gramEnd"/>
      <w:r w:rsidRPr="00753083">
        <w:t xml:space="preserve"> The building blocks offer a quick overview of what’s needed to implement a successful, accessible procurement program. More details are available at </w:t>
      </w:r>
      <w:hyperlink r:id="rId77" w:history="1">
        <w:r w:rsidRPr="00753083">
          <w:rPr>
            <w:color w:val="0066CC"/>
            <w:u w:val="single"/>
          </w:rPr>
          <w:t>Accessible Procurement Building Blocks</w:t>
        </w:r>
      </w:hyperlink>
      <w:r w:rsidRPr="00753083">
        <w:t>. </w:t>
      </w:r>
    </w:p>
    <w:p w14:paraId="00653523" w14:textId="64248BC4" w:rsidR="005F29B4" w:rsidRPr="00753083" w:rsidRDefault="005F29B4" w:rsidP="00B56537">
      <w:pPr>
        <w:pStyle w:val="Heading3"/>
        <w:rPr>
          <w:rFonts w:eastAsia="Times New Roman"/>
        </w:rPr>
      </w:pPr>
      <w:r w:rsidRPr="00753083">
        <w:rPr>
          <w:rFonts w:eastAsia="Times New Roman"/>
        </w:rPr>
        <w:t>Canadian Legislations</w:t>
      </w:r>
    </w:p>
    <w:p w14:paraId="5C3D64AF" w14:textId="77777777" w:rsidR="005F29B4" w:rsidRPr="00753083" w:rsidRDefault="005F29B4" w:rsidP="00B56537">
      <w:pPr>
        <w:pStyle w:val="Heading4"/>
      </w:pPr>
      <w:r w:rsidRPr="00753083">
        <w:t>Accessible Canada Act (Bill C-81)</w:t>
      </w:r>
    </w:p>
    <w:p w14:paraId="3A4C7726" w14:textId="55D3418D" w:rsidR="005F29B4" w:rsidRPr="00753083" w:rsidRDefault="005F29B4" w:rsidP="00B56537">
      <w:r w:rsidRPr="00753083">
        <w:rPr>
          <w:rFonts w:eastAsia="Verdana"/>
        </w:rPr>
        <w:t>Canada</w:t>
      </w:r>
      <w:r w:rsidR="00E4771F" w:rsidRPr="00753083">
        <w:rPr>
          <w:rFonts w:eastAsia="Verdana"/>
        </w:rPr>
        <w:t>’</w:t>
      </w:r>
      <w:r w:rsidRPr="00753083">
        <w:rPr>
          <w:rFonts w:eastAsia="Verdana"/>
        </w:rPr>
        <w:t xml:space="preserve">s Accessible Canada Act was developed to help create a barrier-free Canada for persons with disabilities (2019). It outlines expectations for the Federal Public Sector and Industries, the creation of accessibility plans, and the establishment of Accessibility Standards Canada. See the </w:t>
      </w:r>
      <w:hyperlink r:id="rId78" w:history="1">
        <w:r w:rsidRPr="00753083">
          <w:rPr>
            <w:rStyle w:val="Hyperlink"/>
            <w:rFonts w:eastAsia="Verdana"/>
          </w:rPr>
          <w:t>Full text of the Act.</w:t>
        </w:r>
      </w:hyperlink>
    </w:p>
    <w:p w14:paraId="419F0BE0" w14:textId="77777777" w:rsidR="003503A4" w:rsidRPr="00753083" w:rsidRDefault="003503A4" w:rsidP="00B56537">
      <w:pPr>
        <w:pStyle w:val="Heading4"/>
      </w:pPr>
      <w:r w:rsidRPr="00753083">
        <w:lastRenderedPageBreak/>
        <w:t>O. Reg 191/11 Integrated Accessibility Standard</w:t>
      </w:r>
    </w:p>
    <w:p w14:paraId="4B9DD91A" w14:textId="3C2C6194" w:rsidR="003503A4" w:rsidRPr="00753083" w:rsidRDefault="003503A4" w:rsidP="00B56537">
      <w:r w:rsidRPr="00753083">
        <w:rPr>
          <w:rFonts w:eastAsia="Verdana"/>
        </w:rPr>
        <w:t>This is one of Canada’s first standards to mention procurement in the context of accessibility. The standards are connected to The Accessibility for Ontarians Disability Act.</w:t>
      </w:r>
      <w:r w:rsidR="002B0961" w:rsidRPr="00753083">
        <w:rPr>
          <w:rFonts w:eastAsia="Verdana"/>
        </w:rPr>
        <w:t xml:space="preserve"> </w:t>
      </w:r>
      <w:r w:rsidRPr="00753083">
        <w:rPr>
          <w:rFonts w:eastAsia="Verdana"/>
        </w:rPr>
        <w:t xml:space="preserve">See the </w:t>
      </w:r>
      <w:hyperlink r:id="rId79" w:history="1">
        <w:r w:rsidRPr="00753083">
          <w:rPr>
            <w:rStyle w:val="Hyperlink"/>
            <w:rFonts w:eastAsia="Verdana"/>
          </w:rPr>
          <w:t>full text of the regulation</w:t>
        </w:r>
      </w:hyperlink>
      <w:r w:rsidRPr="00753083">
        <w:rPr>
          <w:rFonts w:eastAsia="Verdana"/>
        </w:rPr>
        <w:t>.</w:t>
      </w:r>
    </w:p>
    <w:p w14:paraId="11FAE00A" w14:textId="77777777" w:rsidR="003503A4" w:rsidRPr="00753083" w:rsidRDefault="003503A4" w:rsidP="00B56537">
      <w:pPr>
        <w:pStyle w:val="Heading4"/>
      </w:pPr>
      <w:r w:rsidRPr="00753083">
        <w:t xml:space="preserve">Federal Government of Canada Procurement Strategy for Aboriginal Business </w:t>
      </w:r>
    </w:p>
    <w:p w14:paraId="00A9A4E6" w14:textId="290D5DE9" w:rsidR="003503A4" w:rsidRPr="00753083" w:rsidRDefault="003503A4" w:rsidP="004E38A7">
      <w:r w:rsidRPr="00753083">
        <w:rPr>
          <w:rFonts w:eastAsia="Verdana"/>
        </w:rPr>
        <w:t xml:space="preserve">Alongside standard procurement initiatives, the federal government has created an Indigenous Procurement Strategy. This is one of the only programs that addresses a set-aside procurement program in Canada. Information is available on the </w:t>
      </w:r>
      <w:r w:rsidR="009F2E2E" w:rsidRPr="00753083">
        <w:rPr>
          <w:rFonts w:eastAsia="Verdana"/>
        </w:rPr>
        <w:t>governments</w:t>
      </w:r>
      <w:r w:rsidRPr="00753083">
        <w:rPr>
          <w:rFonts w:eastAsia="Verdana"/>
        </w:rPr>
        <w:t xml:space="preserve">. </w:t>
      </w:r>
    </w:p>
    <w:p w14:paraId="6B6FF7E5" w14:textId="77777777" w:rsidR="003503A4" w:rsidRPr="00753083" w:rsidRDefault="003503A4" w:rsidP="00B56537">
      <w:pPr>
        <w:pStyle w:val="Heading4"/>
      </w:pPr>
      <w:r w:rsidRPr="00753083">
        <w:t>Supply Manual by Buy and Sell Canada</w:t>
      </w:r>
    </w:p>
    <w:p w14:paraId="41860B0C" w14:textId="00D87835" w:rsidR="003503A4" w:rsidRPr="00753083" w:rsidRDefault="003503A4" w:rsidP="004E38A7">
      <w:pPr>
        <w:rPr>
          <w:shd w:val="clear" w:color="auto" w:fill="FFFFFF"/>
        </w:rPr>
      </w:pPr>
      <w:r w:rsidRPr="00753083">
        <w:t>The supply manual</w:t>
      </w:r>
      <w:r w:rsidRPr="00753083">
        <w:rPr>
          <w:b/>
          <w:bCs/>
        </w:rPr>
        <w:t xml:space="preserve"> </w:t>
      </w:r>
      <w:r w:rsidRPr="00753083">
        <w:t xml:space="preserve">includes references to </w:t>
      </w:r>
      <w:r w:rsidRPr="00753083">
        <w:rPr>
          <w:shd w:val="clear" w:color="auto" w:fill="FFFFFF"/>
        </w:rPr>
        <w:t xml:space="preserve">policies and procedures for contracting PSPC Acquisitions Branch and regional acquisitions offices to assist them in providing procurement services as a common service provider. This Manual is intended to help contracting officers from Public Services and Procurement Canada with their procurement activities. It follows the general sequence of the procurement process, from planning to contract closeout. It also provides information on all relevant regulations, procedures, government, and departmental policies, and more. </w:t>
      </w:r>
      <w:r w:rsidR="009F2E2E" w:rsidRPr="00753083">
        <w:rPr>
          <w:shd w:val="clear" w:color="auto" w:fill="FFFFFF"/>
        </w:rPr>
        <w:t>A</w:t>
      </w:r>
      <w:r w:rsidRPr="00753083">
        <w:rPr>
          <w:shd w:val="clear" w:color="auto" w:fill="FFFFFF"/>
        </w:rPr>
        <w:t xml:space="preserve">vailable at </w:t>
      </w:r>
      <w:hyperlink r:id="rId80" w:history="1">
        <w:r w:rsidRPr="00753083">
          <w:rPr>
            <w:rStyle w:val="Hyperlink"/>
          </w:rPr>
          <w:t>Supply Manual - Buyandsell.gc.ca</w:t>
        </w:r>
      </w:hyperlink>
    </w:p>
    <w:p w14:paraId="7B373B84" w14:textId="6FF0B539" w:rsidR="00C74C9F" w:rsidRPr="00753083" w:rsidRDefault="00C74C9F" w:rsidP="00B56537">
      <w:pPr>
        <w:pStyle w:val="Heading3"/>
        <w:rPr>
          <w:rFonts w:eastAsia="Times New Roman"/>
        </w:rPr>
      </w:pPr>
      <w:r w:rsidRPr="00753083">
        <w:rPr>
          <w:rFonts w:eastAsia="Times New Roman"/>
        </w:rPr>
        <w:lastRenderedPageBreak/>
        <w:t>International Legislations</w:t>
      </w:r>
    </w:p>
    <w:p w14:paraId="23319853" w14:textId="77777777" w:rsidR="006826FE" w:rsidRPr="00753083" w:rsidRDefault="006826FE" w:rsidP="00B56537">
      <w:pPr>
        <w:pStyle w:val="Heading4"/>
      </w:pPr>
      <w:r w:rsidRPr="00753083">
        <w:t>Guide to Implementing Priority ICT Accessibility Standards by G3ICT</w:t>
      </w:r>
    </w:p>
    <w:p w14:paraId="40AD73E8" w14:textId="2CF255CF" w:rsidR="006826FE" w:rsidRPr="00753083" w:rsidRDefault="006826FE" w:rsidP="00B56537">
      <w:r w:rsidRPr="00753083">
        <w:t>The Global Initiative for Inclusive ICT has developed a guide to introduce an inventory of the priority standards that define ICT accessibility criteria. 2 These standards can help make Smart Cities more inclusive. It additionally provides a checklist of actions related to ICT standards that city leaders can implement.</w:t>
      </w:r>
      <w:r w:rsidR="002B0961" w:rsidRPr="00753083">
        <w:t xml:space="preserve"> </w:t>
      </w:r>
      <w:r w:rsidRPr="00753083">
        <w:t xml:space="preserve">Guide to Implementing Priority ICT Accessibility. </w:t>
      </w:r>
      <w:hyperlink r:id="rId81" w:history="1">
        <w:r w:rsidRPr="00753083">
          <w:rPr>
            <w:rStyle w:val="Hyperlink"/>
          </w:rPr>
          <w:t>PDF document available</w:t>
        </w:r>
      </w:hyperlink>
    </w:p>
    <w:p w14:paraId="59445742" w14:textId="01D2271F" w:rsidR="006826FE" w:rsidRPr="00753083" w:rsidRDefault="006E53AB" w:rsidP="00B56537">
      <w:pPr>
        <w:pStyle w:val="Heading4"/>
      </w:pPr>
      <w:r w:rsidRPr="00753083">
        <w:t xml:space="preserve">G3ict </w:t>
      </w:r>
      <w:r w:rsidR="006826FE" w:rsidRPr="00753083">
        <w:t>Procurement of ICTs for Inclusive Government and Public Sector: Guide for Engaging ICT Vendors</w:t>
      </w:r>
    </w:p>
    <w:p w14:paraId="2DD45FDC" w14:textId="77777777" w:rsidR="006826FE" w:rsidRPr="00753083" w:rsidRDefault="006826FE" w:rsidP="00B56537">
      <w:r w:rsidRPr="00753083">
        <w:t xml:space="preserve">The Global Initiative for Inclusive ICT - to help government and public sector agencies at all levels (e.g., national, state, and local governments, municipal and regional authorities, and government-funded programs) integrate accessible information and communication technologies (ICT) into their policies and practices. The goal is to ensure government and public sector agencies are well equipped to move toward a stronger commitment to making accessibility a part of their ICT procurement, including by having more productive engagements about digital inclusion with technology vendors. This Discussion Guide will help governments and public sector agencies prepare for those engagements. This Guide is one of several </w:t>
      </w:r>
      <w:r w:rsidRPr="00753083">
        <w:lastRenderedPageBreak/>
        <w:t xml:space="preserve">resources G3ict and its partners have developed to support digital inclusion worldwide. </w:t>
      </w:r>
      <w:hyperlink r:id="rId82" w:history="1">
        <w:r w:rsidRPr="00753083">
          <w:rPr>
            <w:rStyle w:val="Hyperlink"/>
          </w:rPr>
          <w:t>PDF Document Available</w:t>
        </w:r>
      </w:hyperlink>
    </w:p>
    <w:p w14:paraId="476E4F71" w14:textId="77777777" w:rsidR="006826FE" w:rsidRPr="00753083" w:rsidRDefault="006826FE" w:rsidP="00B56537">
      <w:pPr>
        <w:pStyle w:val="Heading4"/>
      </w:pPr>
      <w:r w:rsidRPr="00753083">
        <w:t>EN 301 549 V3.2.1 (2021-03)</w:t>
      </w:r>
    </w:p>
    <w:p w14:paraId="6DEA77B1" w14:textId="77777777" w:rsidR="006826FE" w:rsidRPr="00753083" w:rsidRDefault="006826FE" w:rsidP="00B56537">
      <w:pPr>
        <w:rPr>
          <w:sz w:val="18"/>
          <w:szCs w:val="18"/>
        </w:rPr>
      </w:pPr>
      <w:r w:rsidRPr="00753083">
        <w:rPr>
          <w:rFonts w:eastAsia="Verdana"/>
        </w:rPr>
        <w:t xml:space="preserve">This is the Harmonised European Standard Accessibility Requirements for ICT products and services. It includes WCAG guidelines and focuses on human needs and functioning. It is the leading global standard in ICT procurement. This document </w:t>
      </w:r>
      <w:hyperlink r:id="rId83" w:tgtFrame="_blank" w:history="1">
        <w:r w:rsidRPr="00753083">
          <w:rPr>
            <w:rStyle w:val="normaltextrun"/>
            <w:color w:val="0070C0"/>
            <w:u w:val="single"/>
          </w:rPr>
          <w:t>EN 301 549. pdf</w:t>
        </w:r>
      </w:hyperlink>
      <w:r w:rsidRPr="00753083">
        <w:rPr>
          <w:rStyle w:val="eop"/>
        </w:rPr>
        <w:t> </w:t>
      </w:r>
      <w:r w:rsidRPr="00753083">
        <w:rPr>
          <w:rFonts w:eastAsia="Verdana"/>
        </w:rPr>
        <w:t xml:space="preserve">also includes a testing protocol and guidance. </w:t>
      </w:r>
    </w:p>
    <w:p w14:paraId="56FEB2BE" w14:textId="77777777" w:rsidR="006826FE" w:rsidRPr="00753083" w:rsidRDefault="006826FE" w:rsidP="00B56537">
      <w:pPr>
        <w:pStyle w:val="Heading4"/>
      </w:pPr>
      <w:r w:rsidRPr="00753083">
        <w:t>ISO 2040: 2017 Sustainable Procurement Guidance </w:t>
      </w:r>
    </w:p>
    <w:p w14:paraId="041BFD2B" w14:textId="17A5D945" w:rsidR="006826FE" w:rsidRPr="00753083" w:rsidRDefault="006826FE" w:rsidP="00B56537">
      <w:r w:rsidRPr="00753083">
        <w:rPr>
          <w:rFonts w:eastAsia="Verdana"/>
        </w:rPr>
        <w:t>Developed by the international standards organization and provides guidance on sustainable procurement of goods and services across the life span and is used around the world and governments to set policy. These must be purchased; however, they address accessibility as part of community well-being.</w:t>
      </w:r>
      <w:r w:rsidR="002B0961" w:rsidRPr="00753083">
        <w:rPr>
          <w:rFonts w:eastAsia="Verdana"/>
        </w:rPr>
        <w:t xml:space="preserve"> </w:t>
      </w:r>
      <w:r w:rsidRPr="00753083">
        <w:rPr>
          <w:rFonts w:eastAsia="Verdana"/>
        </w:rPr>
        <w:t xml:space="preserve">See the </w:t>
      </w:r>
      <w:hyperlink r:id="rId84" w:history="1">
        <w:r w:rsidRPr="00753083">
          <w:rPr>
            <w:rStyle w:val="Hyperlink"/>
            <w:rFonts w:eastAsia="Verdana"/>
          </w:rPr>
          <w:t>ISO overview</w:t>
        </w:r>
      </w:hyperlink>
      <w:r w:rsidRPr="00753083">
        <w:rPr>
          <w:rStyle w:val="Hyperlink"/>
          <w:rFonts w:eastAsia="Verdana"/>
        </w:rPr>
        <w:t>.</w:t>
      </w:r>
    </w:p>
    <w:p w14:paraId="40CBFB71" w14:textId="77777777" w:rsidR="006826FE" w:rsidRPr="00753083" w:rsidRDefault="006826FE" w:rsidP="00B56537">
      <w:pPr>
        <w:pStyle w:val="Heading4"/>
      </w:pPr>
      <w:r w:rsidRPr="00753083">
        <w:t>UNDIS HLCM Procurement Network: Guidelines on the Implications of Indicator 8: Procurement</w:t>
      </w:r>
    </w:p>
    <w:p w14:paraId="6C79E6F4" w14:textId="05B6B64A" w:rsidR="006826FE" w:rsidRPr="00753083" w:rsidRDefault="006826FE" w:rsidP="00B56537">
      <w:r w:rsidRPr="00753083">
        <w:rPr>
          <w:rFonts w:eastAsia="Verdana"/>
        </w:rPr>
        <w:t xml:space="preserve">The United Nations Disability Inclusion Strategy is the guidance document and strategy for UN entities on accessibility and disability inclusion from operations to service delivery. It provides the leading framework on </w:t>
      </w:r>
      <w:r w:rsidRPr="00753083">
        <w:rPr>
          <w:rFonts w:eastAsia="Verdana"/>
        </w:rPr>
        <w:lastRenderedPageBreak/>
        <w:t>accessible procurement worldwide tied to the CRPD and measurement of Sustainable Development Goals.</w:t>
      </w:r>
    </w:p>
    <w:p w14:paraId="1B9E14BB" w14:textId="557579E9" w:rsidR="006826FE" w:rsidRPr="00753083" w:rsidRDefault="00525013" w:rsidP="00B56537">
      <w:pPr>
        <w:pStyle w:val="Heading4"/>
      </w:pPr>
      <w:r w:rsidRPr="00753083">
        <w:t xml:space="preserve">W3C </w:t>
      </w:r>
      <w:r w:rsidR="006826FE" w:rsidRPr="00753083">
        <w:t>WCAG Guidelines</w:t>
      </w:r>
    </w:p>
    <w:p w14:paraId="1A8E079A" w14:textId="77777777" w:rsidR="006826FE" w:rsidRPr="00753083" w:rsidRDefault="006826FE" w:rsidP="00B56537">
      <w:r w:rsidRPr="00753083">
        <w:t xml:space="preserve">The Web Content Accessibility Guidelines (WCAG) are part of a series of web accessibility guidelines published by the Web Accessibility Initiative (WAI) of the World Wide Web Consortium (W3C), the main international standards organization for the Internet. They are a set of recommendations for making Web content more accessible for people with disabilities and all user agents, including highly limited devices, such as mobile phones. See more details at </w:t>
      </w:r>
      <w:hyperlink r:id="rId85" w:history="1">
        <w:r w:rsidRPr="00753083">
          <w:rPr>
            <w:rStyle w:val="Hyperlink"/>
          </w:rPr>
          <w:t>WCAG Guidelines</w:t>
        </w:r>
      </w:hyperlink>
      <w:r w:rsidRPr="00753083">
        <w:rPr>
          <w:rStyle w:val="Hyperlink"/>
        </w:rPr>
        <w:t>.</w:t>
      </w:r>
    </w:p>
    <w:p w14:paraId="55C6653A" w14:textId="16D2CEC4" w:rsidR="006826FE" w:rsidRPr="00753083" w:rsidRDefault="006826FE" w:rsidP="00B56537">
      <w:pPr>
        <w:pStyle w:val="Heading4"/>
      </w:pPr>
      <w:r w:rsidRPr="00753083">
        <w:t>U.S. Access Board</w:t>
      </w:r>
      <w:r w:rsidR="00525013" w:rsidRPr="00753083">
        <w:t xml:space="preserve"> </w:t>
      </w:r>
      <w:r w:rsidRPr="00753083">
        <w:t xml:space="preserve">- Section 508 </w:t>
      </w:r>
    </w:p>
    <w:p w14:paraId="76AAE8C1" w14:textId="07270D09" w:rsidR="00DD096E" w:rsidRPr="001B10FA" w:rsidRDefault="006826FE" w:rsidP="001B10FA">
      <w:pPr>
        <w:rPr>
          <w:color w:val="1B1B1B"/>
          <w:sz w:val="25"/>
          <w:szCs w:val="25"/>
        </w:rPr>
      </w:pPr>
      <w:r w:rsidRPr="00753083">
        <w:t>Section 508 of the Rehabilitation Act of 1973 requires federal agencies to ensure that their electronic and information technology (EIT) is accessible to people with disabilities. This includes websites, software, hardware, and other forms of technology. The law aims to eliminate barriers in information technology, make new opportunities available for people with disabilities, and encourage the development of technologies that will help achieve these goals. Section 508 requirements should be included from the beginning of the ICT procurement lifecycle process and continue through the development and testing lifecycle processes. In doing so, there should be no surprises during or after implementation. More information is available on</w:t>
      </w:r>
      <w:r w:rsidRPr="00753083">
        <w:rPr>
          <w:color w:val="1B1B1B"/>
          <w:sz w:val="25"/>
          <w:szCs w:val="25"/>
        </w:rPr>
        <w:t xml:space="preserve"> </w:t>
      </w:r>
      <w:hyperlink r:id="rId86" w:anchor="section-508-federal-electronic-and-information-technology" w:history="1">
        <w:r w:rsidRPr="00753083">
          <w:rPr>
            <w:color w:val="0000FF"/>
            <w:sz w:val="25"/>
            <w:szCs w:val="25"/>
            <w:u w:val="single"/>
          </w:rPr>
          <w:t>Section 508</w:t>
        </w:r>
      </w:hyperlink>
      <w:bookmarkStart w:id="93" w:name="_Toc168722592"/>
      <w:r w:rsidR="00DD096E" w:rsidRPr="00753083">
        <w:br w:type="page"/>
      </w:r>
    </w:p>
    <w:p w14:paraId="1EFB9E90" w14:textId="2B124341" w:rsidR="002F3A1F" w:rsidRPr="00753083" w:rsidRDefault="002F3A1F" w:rsidP="00B56537">
      <w:pPr>
        <w:pStyle w:val="Heading2"/>
      </w:pPr>
      <w:bookmarkStart w:id="94" w:name="_Toc213069039"/>
      <w:r w:rsidRPr="00753083">
        <w:lastRenderedPageBreak/>
        <w:t>Appendix B: Flow Charts on Accessible Procurement</w:t>
      </w:r>
      <w:bookmarkEnd w:id="93"/>
      <w:bookmarkEnd w:id="94"/>
      <w:r w:rsidRPr="00753083">
        <w:t> </w:t>
      </w:r>
    </w:p>
    <w:p w14:paraId="35FECEE8" w14:textId="77777777" w:rsidR="002F3A1F" w:rsidRPr="00753083" w:rsidRDefault="002F3A1F" w:rsidP="00B56537">
      <w:pPr>
        <w:rPr>
          <w:rFonts w:eastAsia="Verdana"/>
        </w:rPr>
      </w:pPr>
      <w:r w:rsidRPr="00753083">
        <w:rPr>
          <w:rFonts w:eastAsia="Verdana"/>
        </w:rPr>
        <w:t>The following section outlines the implementation process for accessible procurement. Although the process is tailored to each specific purchasing context, we have broken it down into pre-award and post-award phases. The goal of the process is to uphold user needs and ensure that barriers are identified, removed, and prevented from arising.</w:t>
      </w:r>
    </w:p>
    <w:p w14:paraId="0B5476E5" w14:textId="77777777" w:rsidR="002F3A1F" w:rsidRPr="00753083" w:rsidRDefault="002F3A1F" w:rsidP="00B56537">
      <w:pPr>
        <w:rPr>
          <w:rFonts w:eastAsia="Verdana"/>
        </w:rPr>
      </w:pPr>
      <w:proofErr w:type="gramStart"/>
      <w:r w:rsidRPr="00753083">
        <w:rPr>
          <w:rFonts w:eastAsia="Verdana"/>
        </w:rPr>
        <w:t>Similar to</w:t>
      </w:r>
      <w:proofErr w:type="gramEnd"/>
      <w:r w:rsidRPr="00753083">
        <w:rPr>
          <w:rFonts w:eastAsia="Verdana"/>
        </w:rPr>
        <w:t xml:space="preserve"> general procurement, accessible procurement can be divided into two main phases: the pre-award phase and the post-award phase. </w:t>
      </w:r>
    </w:p>
    <w:p w14:paraId="4261F626" w14:textId="77777777" w:rsidR="002F3A1F" w:rsidRPr="00753083" w:rsidRDefault="002F3A1F" w:rsidP="00B56537">
      <w:r w:rsidRPr="00753083">
        <w:rPr>
          <w:b/>
          <w:bCs/>
        </w:rPr>
        <w:t>Pre-Award Phase</w:t>
      </w:r>
      <w:r w:rsidRPr="00753083">
        <w:t xml:space="preserve">: This phase involves all the activities that take place before the contract is signed between the buyer and the vendor. It includes steps like planning and strategy development for the purchase, risk assessment, market scan, solicitation, bid evaluation, accessibility testing, communication of results, contract negotiation, contract development, and finally, signing of the contract. </w:t>
      </w:r>
    </w:p>
    <w:p w14:paraId="432CEA2B" w14:textId="77777777" w:rsidR="002F3A1F" w:rsidRPr="00753083" w:rsidRDefault="002F3A1F" w:rsidP="00B56537">
      <w:r w:rsidRPr="00753083">
        <w:rPr>
          <w:b/>
          <w:bCs/>
        </w:rPr>
        <w:t xml:space="preserve">Post-Award Phase: </w:t>
      </w:r>
      <w:r w:rsidRPr="00753083">
        <w:t>The post-award phase encompasses all activities that occur after the contract has been awarded. This phase includes key steps like service acquisition, service implementation, prelaunch remediation, remediation testing, change management, system integration, managing the collaborative relationship with the vendor, and monitoring performance.</w:t>
      </w:r>
    </w:p>
    <w:p w14:paraId="2D204FB6" w14:textId="77777777" w:rsidR="002F3A1F" w:rsidRPr="00753083" w:rsidRDefault="002F3A1F" w:rsidP="00B56537">
      <w:r w:rsidRPr="00753083">
        <w:lastRenderedPageBreak/>
        <w:t>Both phases are crucial to a successful procurement process. The pre-award phase focuses on selecting the best Supplier, while the post-award phase ensures that the contract is effectively managed, and all deliverables are met.</w:t>
      </w:r>
    </w:p>
    <w:p w14:paraId="5F135E5D" w14:textId="5D622700" w:rsidR="00885359" w:rsidRPr="00753083" w:rsidRDefault="002F3A1F" w:rsidP="00B56537">
      <w:r w:rsidRPr="00753083">
        <w:t>The following section summarizes some of the key steps of the procurement process in the form of a flow chart.</w:t>
      </w:r>
      <w:r w:rsidR="009E12DA">
        <w:t xml:space="preserve"> </w:t>
      </w:r>
      <w:r w:rsidR="00661AEE" w:rsidRPr="00753083">
        <w:t>These</w:t>
      </w:r>
      <w:r w:rsidR="003B3686" w:rsidRPr="00753083">
        <w:t xml:space="preserve"> flowcharts</w:t>
      </w:r>
      <w:r w:rsidR="00661AEE" w:rsidRPr="00753083">
        <w:t xml:space="preserve"> are based </w:t>
      </w:r>
      <w:proofErr w:type="gramStart"/>
      <w:r w:rsidR="00661AEE" w:rsidRPr="00753083">
        <w:t>from</w:t>
      </w:r>
      <w:proofErr w:type="gramEnd"/>
      <w:r w:rsidR="00084C59" w:rsidRPr="00753083">
        <w:t xml:space="preserve"> an Accessible Procurement Flowchart from the University of Melbourne</w:t>
      </w:r>
      <w:r w:rsidR="00885359" w:rsidRPr="00753083">
        <w:t xml:space="preserve">. </w:t>
      </w:r>
    </w:p>
    <w:p w14:paraId="22ABE53F" w14:textId="239CEE94" w:rsidR="002F3A1F" w:rsidRPr="00753083" w:rsidRDefault="00D47E6B" w:rsidP="00363A4C">
      <w:r w:rsidRPr="00753083">
        <w:rPr>
          <w:b/>
          <w:bCs/>
        </w:rPr>
        <w:t>Citation</w:t>
      </w:r>
      <w:r w:rsidR="00885359" w:rsidRPr="00753083">
        <w:rPr>
          <w:b/>
          <w:bCs/>
        </w:rPr>
        <w:t>:</w:t>
      </w:r>
      <w:r w:rsidR="00885359" w:rsidRPr="00753083">
        <w:t xml:space="preserve"> </w:t>
      </w:r>
      <w:r w:rsidR="0027370E" w:rsidRPr="00753083">
        <w:t xml:space="preserve">University of Melbourne. (2017, November 16). </w:t>
      </w:r>
      <w:r w:rsidR="0027370E" w:rsidRPr="00753083">
        <w:rPr>
          <w:i/>
          <w:iCs/>
        </w:rPr>
        <w:t>Accessible Procurement Flowchart</w:t>
      </w:r>
      <w:r w:rsidR="0027370E" w:rsidRPr="00753083">
        <w:t xml:space="preserve">. University of Melbourne, Accessibility, Project Management. </w:t>
      </w:r>
      <w:r w:rsidR="00885359" w:rsidRPr="00753083">
        <w:t xml:space="preserve">Webpage: </w:t>
      </w:r>
      <w:hyperlink r:id="rId87" w:history="1">
        <w:r w:rsidR="00885359" w:rsidRPr="00753083">
          <w:rPr>
            <w:rStyle w:val="Hyperlink"/>
          </w:rPr>
          <w:t>https://www.unimelb.edu.au/accessibility/project-management/procurement/flowchartAccessible Procurement Flowchart</w:t>
        </w:r>
      </w:hyperlink>
    </w:p>
    <w:p w14:paraId="378654FD" w14:textId="03623AA3" w:rsidR="002F3A1F" w:rsidRPr="00753083" w:rsidRDefault="002F3A1F" w:rsidP="00B56537">
      <w:pPr>
        <w:pStyle w:val="Heading3"/>
      </w:pPr>
      <w:r w:rsidRPr="00753083">
        <w:t>Pre-Award Phase</w:t>
      </w:r>
    </w:p>
    <w:p w14:paraId="3777431B" w14:textId="4B592BF1" w:rsidR="002F3A1F" w:rsidRPr="00753083" w:rsidRDefault="002F3A1F" w:rsidP="00B56537">
      <w:r w:rsidRPr="00753083">
        <w:t xml:space="preserve">The figure below depicts the various stages of the pre-award phase of the procurement process and the various activities involved. </w:t>
      </w:r>
    </w:p>
    <w:p w14:paraId="75562A70" w14:textId="1D7021A8" w:rsidR="002F3A1F" w:rsidRPr="00753083" w:rsidRDefault="3BD44F70" w:rsidP="00B56537">
      <w:r w:rsidRPr="00753083">
        <w:rPr>
          <w:noProof/>
        </w:rPr>
        <w:lastRenderedPageBreak/>
        <w:drawing>
          <wp:inline distT="0" distB="0" distL="0" distR="0" wp14:anchorId="37F6A5C6" wp14:editId="618978E3">
            <wp:extent cx="4324350" cy="5943600"/>
            <wp:effectExtent l="0" t="0" r="0" b="0"/>
            <wp:docPr id="1127972391" name="Picture 1127972391" descr="Pre-award phase flow chart. Starts with planning and ends with contract sig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72391" name="Picture 1127972391" descr="Pre-award phase flow chart. Starts with planning and ends with contract signing. "/>
                    <pic:cNvPicPr/>
                  </pic:nvPicPr>
                  <pic:blipFill>
                    <a:blip r:embed="rId88">
                      <a:extLst>
                        <a:ext uri="{28A0092B-C50C-407E-A947-70E740481C1C}">
                          <a14:useLocalDpi xmlns:a14="http://schemas.microsoft.com/office/drawing/2010/main" val="0"/>
                        </a:ext>
                      </a:extLst>
                    </a:blip>
                    <a:stretch>
                      <a:fillRect/>
                    </a:stretch>
                  </pic:blipFill>
                  <pic:spPr>
                    <a:xfrm>
                      <a:off x="0" y="0"/>
                      <a:ext cx="4324350" cy="5943600"/>
                    </a:xfrm>
                    <a:prstGeom prst="rect">
                      <a:avLst/>
                    </a:prstGeom>
                  </pic:spPr>
                </pic:pic>
              </a:graphicData>
            </a:graphic>
          </wp:inline>
        </w:drawing>
      </w:r>
    </w:p>
    <w:p w14:paraId="05A6FD68" w14:textId="15D7DA38" w:rsidR="002F3A1F" w:rsidRPr="00753083" w:rsidRDefault="002F3A1F" w:rsidP="00B56537">
      <w:r w:rsidRPr="00753083">
        <w:t>Figure 1:</w:t>
      </w:r>
      <w:r w:rsidR="002B0961" w:rsidRPr="00753083">
        <w:t xml:space="preserve"> </w:t>
      </w:r>
      <w:r w:rsidRPr="00753083">
        <w:t>Pre-Contract phase flow char</w:t>
      </w:r>
    </w:p>
    <w:p w14:paraId="725435DA" w14:textId="77777777" w:rsidR="002F3A1F" w:rsidRPr="00753083" w:rsidRDefault="002F3A1F" w:rsidP="00B56537">
      <w:r w:rsidRPr="00753083">
        <w:t>Following is a brief description of each step.</w:t>
      </w:r>
    </w:p>
    <w:p w14:paraId="23A2D971" w14:textId="77777777" w:rsidR="002F3A1F" w:rsidRPr="00753083" w:rsidRDefault="002F3A1F" w:rsidP="00B56537">
      <w:r w:rsidRPr="00753083">
        <w:rPr>
          <w:b/>
          <w:bCs/>
        </w:rPr>
        <w:lastRenderedPageBreak/>
        <w:t>Planning</w:t>
      </w:r>
      <w:r w:rsidRPr="00753083">
        <w:t xml:space="preserve"> is the first step of the overall process. In this stage, the buyers define the requirements and outcomes they expect from a procurement initiative and establish the business case for a new service.</w:t>
      </w:r>
    </w:p>
    <w:p w14:paraId="397C9799" w14:textId="3BAC3ACF" w:rsidR="002F3A1F" w:rsidRPr="00753083" w:rsidRDefault="002F3A1F" w:rsidP="00B56537">
      <w:r w:rsidRPr="00753083">
        <w:rPr>
          <w:b/>
          <w:bCs/>
        </w:rPr>
        <w:t>Risk Assessment:</w:t>
      </w:r>
      <w:r w:rsidRPr="00753083">
        <w:t xml:space="preserve"> Risk assessment involves evaluating and managing risks associated with purchasing goods, services, or facilities. It considers both internal and external risks and incorporates these into the overall evaluation decision for the purchase. When evaluating risks, it is crucial to examine various angles. Internal risk is essential to consider from the organizational level, as employees with disabilities are part of an inclusive workplace. Therefore, products, services, and facilities must comply with employment legislation (Human Rights, Inclusive Employment, etc.). Legal risks should be addressed during contract development during different process phases, including fairness and equity values. Effective vendor onboarding and iterative accessibility remediation testing ensure that internal operational risks are mitigated to the highest standard possible.</w:t>
      </w:r>
      <w:r w:rsidR="002B0961" w:rsidRPr="00753083">
        <w:t xml:space="preserve"> </w:t>
      </w:r>
      <w:r w:rsidRPr="00753083">
        <w:t>External facing risk elements consider the risk with the potential vendor related to the contract and legal risk, such as liabilities.</w:t>
      </w:r>
      <w:r w:rsidR="002B0961" w:rsidRPr="00753083">
        <w:t xml:space="preserve"> </w:t>
      </w:r>
      <w:r w:rsidRPr="00753083">
        <w:t xml:space="preserve">Non-compliance with accessibility laws and regulations poses a significant risk. Procuring inaccessible solutions can result in legal repercussions, fines, or reputational damage to the organization. Therefore, these risk assessments should be completed. </w:t>
      </w:r>
    </w:p>
    <w:p w14:paraId="0B3F1A14" w14:textId="6E3BC15A" w:rsidR="002F3A1F" w:rsidRPr="00753083" w:rsidRDefault="002F3A1F" w:rsidP="001B10FA">
      <w:r w:rsidRPr="00753083">
        <w:lastRenderedPageBreak/>
        <w:t>By proactively managing internal and external risks, the organization should promote inclusivity and mitigate the potential negative impacts of inaccessible procurement.</w:t>
      </w:r>
    </w:p>
    <w:p w14:paraId="0ED82019" w14:textId="77777777" w:rsidR="002F3A1F" w:rsidRPr="00753083" w:rsidRDefault="002F3A1F" w:rsidP="00B56537">
      <w:r w:rsidRPr="00753083">
        <w:rPr>
          <w:b/>
          <w:bCs/>
        </w:rPr>
        <w:t>Service Access Risk:</w:t>
      </w:r>
      <w:r w:rsidRPr="00753083">
        <w:t xml:space="preserve"> If the service is web-based, there is a risk that some users won't be able to access it unless accessibility is ensured. If the service is not being delivered via the web, then web accessibility testing is irrelevant. We must test it for physical accessibility and usability and proceed with procurement. </w:t>
      </w:r>
    </w:p>
    <w:p w14:paraId="145426B7" w14:textId="77777777" w:rsidR="002F3A1F" w:rsidRPr="00753083" w:rsidRDefault="002F3A1F" w:rsidP="00B56537">
      <w:r w:rsidRPr="00753083">
        <w:t>Not all services have the same risk. If a website is available to only 10 people in a department, somebody might have difficulty accessing it. But if the website is available to a large user group, e.g., all students or all staff, then it is almost certain that someone won't be able to access it if accessibility is not considered.</w:t>
      </w:r>
    </w:p>
    <w:p w14:paraId="7B5E06D4" w14:textId="77777777" w:rsidR="002F3A1F" w:rsidRPr="00753083" w:rsidRDefault="002F3A1F" w:rsidP="00B56537">
      <w:r w:rsidRPr="00753083">
        <w:t>Procurement officers should carry out the initial assessment of service access risk by considering risk indicators. If a service is classified as low risk, then accessibility will need to be verified via:</w:t>
      </w:r>
    </w:p>
    <w:p w14:paraId="6138F6BD" w14:textId="77777777" w:rsidR="002F3A1F" w:rsidRPr="00753083" w:rsidRDefault="002F3A1F" w:rsidP="00E44F9E">
      <w:pPr>
        <w:pStyle w:val="ListParagraph"/>
        <w:numPr>
          <w:ilvl w:val="0"/>
          <w:numId w:val="35"/>
        </w:numPr>
      </w:pPr>
      <w:r w:rsidRPr="00753083">
        <w:t>Inclusion of accessibility requirements in Request for Proposal (RFP)</w:t>
      </w:r>
    </w:p>
    <w:p w14:paraId="615E9716" w14:textId="77777777" w:rsidR="002F3A1F" w:rsidRPr="00753083" w:rsidRDefault="002F3A1F" w:rsidP="00E44F9E">
      <w:pPr>
        <w:pStyle w:val="ListParagraph"/>
        <w:numPr>
          <w:ilvl w:val="0"/>
          <w:numId w:val="35"/>
        </w:numPr>
      </w:pPr>
      <w:r w:rsidRPr="00753083">
        <w:t>Satisfactory written response from a vendor that gives procurement staff confidence.</w:t>
      </w:r>
    </w:p>
    <w:p w14:paraId="04D70C73" w14:textId="77777777" w:rsidR="002F3A1F" w:rsidRPr="00753083" w:rsidRDefault="002F3A1F" w:rsidP="00E44F9E">
      <w:pPr>
        <w:pStyle w:val="ListParagraph"/>
        <w:numPr>
          <w:ilvl w:val="0"/>
          <w:numId w:val="35"/>
        </w:numPr>
      </w:pPr>
      <w:r w:rsidRPr="00753083">
        <w:t>Inclusion of accessibility requirements in the contract</w:t>
      </w:r>
    </w:p>
    <w:p w14:paraId="49054901" w14:textId="77777777" w:rsidR="002F3A1F" w:rsidRPr="00753083" w:rsidRDefault="002F3A1F" w:rsidP="00B56537">
      <w:r w:rsidRPr="00753083">
        <w:t>If procurement officers classify a service access risk as high, then verification will be accompanied by validation by:</w:t>
      </w:r>
    </w:p>
    <w:p w14:paraId="6ACE922A" w14:textId="77777777" w:rsidR="002F3A1F" w:rsidRPr="00753083" w:rsidRDefault="002F3A1F" w:rsidP="00E44F9E">
      <w:pPr>
        <w:pStyle w:val="ListParagraph"/>
        <w:numPr>
          <w:ilvl w:val="0"/>
          <w:numId w:val="36"/>
        </w:numPr>
      </w:pPr>
      <w:r w:rsidRPr="00753083">
        <w:lastRenderedPageBreak/>
        <w:t>Inclusion of accessibility requirements in the RFP</w:t>
      </w:r>
    </w:p>
    <w:p w14:paraId="11CA3731" w14:textId="77777777" w:rsidR="002F3A1F" w:rsidRPr="00753083" w:rsidRDefault="002F3A1F" w:rsidP="00E44F9E">
      <w:pPr>
        <w:pStyle w:val="ListParagraph"/>
        <w:numPr>
          <w:ilvl w:val="0"/>
          <w:numId w:val="36"/>
        </w:numPr>
      </w:pPr>
      <w:r w:rsidRPr="00753083">
        <w:t>Web Accessibility Led to test vendor claims of conformity against a demonstration version of the product.</w:t>
      </w:r>
    </w:p>
    <w:p w14:paraId="15B415DD" w14:textId="77777777" w:rsidR="002F3A1F" w:rsidRPr="00753083" w:rsidRDefault="002F3A1F" w:rsidP="00B56537">
      <w:r w:rsidRPr="00753083">
        <w:t>The Web Accessibility Lead will then report back to the procurement team.</w:t>
      </w:r>
    </w:p>
    <w:p w14:paraId="38B78891" w14:textId="77777777" w:rsidR="002F3A1F" w:rsidRPr="00753083" w:rsidRDefault="002F3A1F" w:rsidP="00B56537">
      <w:r w:rsidRPr="00753083">
        <w:t>Inclusion of accessibility requirements in the contract</w:t>
      </w:r>
    </w:p>
    <w:p w14:paraId="73FEEEE0" w14:textId="77777777" w:rsidR="002F3A1F" w:rsidRPr="00753083" w:rsidRDefault="002F3A1F" w:rsidP="00B56537">
      <w:r w:rsidRPr="00753083">
        <w:t>Low Risk Indicators</w:t>
      </w:r>
    </w:p>
    <w:p w14:paraId="161EFD2A" w14:textId="77777777" w:rsidR="002F3A1F" w:rsidRPr="00753083" w:rsidRDefault="002F3A1F" w:rsidP="00E44F9E">
      <w:pPr>
        <w:pStyle w:val="ListParagraph"/>
        <w:numPr>
          <w:ilvl w:val="0"/>
          <w:numId w:val="46"/>
        </w:numPr>
      </w:pPr>
      <w:r w:rsidRPr="00753083">
        <w:t>Low number of users</w:t>
      </w:r>
    </w:p>
    <w:p w14:paraId="3DE2FC6A" w14:textId="77777777" w:rsidR="002F3A1F" w:rsidRPr="00753083" w:rsidRDefault="002F3A1F" w:rsidP="00E44F9E">
      <w:pPr>
        <w:pStyle w:val="ListParagraph"/>
        <w:numPr>
          <w:ilvl w:val="0"/>
          <w:numId w:val="46"/>
        </w:numPr>
      </w:pPr>
      <w:r w:rsidRPr="00753083">
        <w:t>Small project budget, e.g., under $50,000</w:t>
      </w:r>
    </w:p>
    <w:p w14:paraId="47FA4546" w14:textId="77777777" w:rsidR="002F3A1F" w:rsidRPr="00753083" w:rsidRDefault="002F3A1F" w:rsidP="00E44F9E">
      <w:pPr>
        <w:pStyle w:val="ListParagraph"/>
        <w:numPr>
          <w:ilvl w:val="0"/>
          <w:numId w:val="46"/>
        </w:numPr>
      </w:pPr>
      <w:r w:rsidRPr="00753083">
        <w:t>Used by staff on a 6-monthly basis.</w:t>
      </w:r>
    </w:p>
    <w:p w14:paraId="6740754E" w14:textId="77777777" w:rsidR="002F3A1F" w:rsidRPr="00753083" w:rsidRDefault="002F3A1F" w:rsidP="00E44F9E">
      <w:pPr>
        <w:pStyle w:val="ListParagraph"/>
        <w:numPr>
          <w:ilvl w:val="0"/>
          <w:numId w:val="46"/>
        </w:numPr>
      </w:pPr>
      <w:r w:rsidRPr="00753083">
        <w:t>Alternative means of access are easily identifiable.</w:t>
      </w:r>
    </w:p>
    <w:p w14:paraId="2EE11A3D" w14:textId="77777777" w:rsidR="002F3A1F" w:rsidRPr="00753083" w:rsidRDefault="002F3A1F" w:rsidP="00E44F9E">
      <w:pPr>
        <w:pStyle w:val="ListParagraph"/>
        <w:numPr>
          <w:ilvl w:val="0"/>
          <w:numId w:val="46"/>
        </w:numPr>
      </w:pPr>
      <w:r w:rsidRPr="00753083">
        <w:t>The vendor provides written information about accessibility, which gives purchasing staff confidence.</w:t>
      </w:r>
    </w:p>
    <w:p w14:paraId="0CB85507" w14:textId="77777777" w:rsidR="002F3A1F" w:rsidRPr="00753083" w:rsidRDefault="002F3A1F" w:rsidP="00B56537">
      <w:r w:rsidRPr="00753083">
        <w:t>High-risk indicators</w:t>
      </w:r>
    </w:p>
    <w:p w14:paraId="16A2B03B" w14:textId="77777777" w:rsidR="002F3A1F" w:rsidRPr="00753083" w:rsidRDefault="002F3A1F" w:rsidP="00E44F9E">
      <w:pPr>
        <w:pStyle w:val="ListParagraph"/>
        <w:numPr>
          <w:ilvl w:val="0"/>
          <w:numId w:val="47"/>
        </w:numPr>
      </w:pPr>
      <w:proofErr w:type="gramStart"/>
      <w:r w:rsidRPr="00753083">
        <w:t>A large number of</w:t>
      </w:r>
      <w:proofErr w:type="gramEnd"/>
      <w:r w:rsidRPr="00753083">
        <w:t xml:space="preserve"> users.</w:t>
      </w:r>
    </w:p>
    <w:p w14:paraId="7A4F943B" w14:textId="77777777" w:rsidR="002F3A1F" w:rsidRPr="00753083" w:rsidRDefault="002F3A1F" w:rsidP="00E44F9E">
      <w:pPr>
        <w:pStyle w:val="ListParagraph"/>
        <w:numPr>
          <w:ilvl w:val="0"/>
          <w:numId w:val="47"/>
        </w:numPr>
      </w:pPr>
      <w:r w:rsidRPr="00753083">
        <w:t>Larger project budget, e.g., over $400,000.</w:t>
      </w:r>
    </w:p>
    <w:p w14:paraId="59F6A29A" w14:textId="77777777" w:rsidR="002F3A1F" w:rsidRPr="00753083" w:rsidRDefault="002F3A1F" w:rsidP="00E44F9E">
      <w:pPr>
        <w:pStyle w:val="ListParagraph"/>
        <w:numPr>
          <w:ilvl w:val="0"/>
          <w:numId w:val="47"/>
        </w:numPr>
      </w:pPr>
      <w:r w:rsidRPr="00753083">
        <w:t>Used by staff daily.</w:t>
      </w:r>
    </w:p>
    <w:p w14:paraId="65C8E1DB" w14:textId="77777777" w:rsidR="002F3A1F" w:rsidRPr="00753083" w:rsidRDefault="002F3A1F" w:rsidP="00E44F9E">
      <w:pPr>
        <w:pStyle w:val="ListParagraph"/>
        <w:numPr>
          <w:ilvl w:val="0"/>
          <w:numId w:val="47"/>
        </w:numPr>
      </w:pPr>
      <w:r w:rsidRPr="00753083">
        <w:t>There is no readily identifiable alternative.</w:t>
      </w:r>
    </w:p>
    <w:p w14:paraId="668D8EAF" w14:textId="77777777" w:rsidR="002F3A1F" w:rsidRPr="00753083" w:rsidRDefault="002F3A1F" w:rsidP="00E44F9E">
      <w:pPr>
        <w:pStyle w:val="ListParagraph"/>
        <w:numPr>
          <w:ilvl w:val="0"/>
          <w:numId w:val="47"/>
        </w:numPr>
      </w:pPr>
      <w:r w:rsidRPr="00753083">
        <w:t>The vendor doesn't have convincing information about the accessibility of their product.</w:t>
      </w:r>
    </w:p>
    <w:p w14:paraId="5FA7C0A4" w14:textId="77777777" w:rsidR="002F3A1F" w:rsidRPr="00753083" w:rsidRDefault="002F3A1F" w:rsidP="00B56537">
      <w:r w:rsidRPr="00753083">
        <w:rPr>
          <w:b/>
          <w:bCs/>
        </w:rPr>
        <w:lastRenderedPageBreak/>
        <w:t>Market Scan:</w:t>
      </w:r>
      <w:r w:rsidRPr="00753083">
        <w:t xml:space="preserve"> This is where the buyer research various technologies, solutions, and suppliers available in the market based on the defined requirements. On the other hand, the Supplier does the same research to identify potential procurement initiatives that they may be able to participate in.</w:t>
      </w:r>
    </w:p>
    <w:p w14:paraId="41963117" w14:textId="77777777" w:rsidR="002F3A1F" w:rsidRPr="00753083" w:rsidRDefault="002F3A1F" w:rsidP="00B56537">
      <w:r w:rsidRPr="00753083">
        <w:rPr>
          <w:b/>
          <w:bCs/>
        </w:rPr>
        <w:t>Sourcing:</w:t>
      </w:r>
      <w:r w:rsidRPr="00753083">
        <w:t xml:space="preserve"> This is where the actual execution of a procurement initiative starts. Having done adequate market research, the buyer begins preparing documents like RFI (Request for Information), RFP (Request for Proposal), RFS (Request for Solution), etc., that they can eventually release to various identified suppliers. </w:t>
      </w:r>
    </w:p>
    <w:p w14:paraId="39E60D35" w14:textId="77777777" w:rsidR="002F3A1F" w:rsidRPr="00753083" w:rsidRDefault="002F3A1F" w:rsidP="00B56537">
      <w:r w:rsidRPr="00753083">
        <w:rPr>
          <w:b/>
          <w:bCs/>
        </w:rPr>
        <w:t>Bid Solicitation:</w:t>
      </w:r>
      <w:r w:rsidRPr="00753083">
        <w:t xml:space="preserve"> This is the step where the buyer releases the proposal request to various identified suppliers, and those suppliers start working on their respective proposals.</w:t>
      </w:r>
    </w:p>
    <w:p w14:paraId="49957987" w14:textId="77777777" w:rsidR="002F3A1F" w:rsidRPr="00753083" w:rsidRDefault="002F3A1F" w:rsidP="00B56537">
      <w:r w:rsidRPr="00753083">
        <w:rPr>
          <w:b/>
          <w:bCs/>
        </w:rPr>
        <w:t>Bid Evaluation and Communicating Results</w:t>
      </w:r>
      <w:r w:rsidRPr="00753083">
        <w:t>: In this step, while the Supplier submits their formal proposals based on the requirements document they received, the buyer gets busy evaluating the proposals, scoring them based on a defined scoring mechanism, and then communicating results with the shortlisted vendors so they can start preparing for the next steps.</w:t>
      </w:r>
    </w:p>
    <w:p w14:paraId="47DEA922" w14:textId="7A154841" w:rsidR="002F3A1F" w:rsidRPr="00753083" w:rsidRDefault="002F3A1F" w:rsidP="001B10FA">
      <w:r w:rsidRPr="00753083">
        <w:rPr>
          <w:b/>
          <w:bCs/>
        </w:rPr>
        <w:t>Acceptance Testing:</w:t>
      </w:r>
      <w:r w:rsidRPr="00753083">
        <w:t xml:space="preserve"> In this step, the buyer works with the shortlisted suppliers to test their solutions to ensure they meet the defined </w:t>
      </w:r>
      <w:r w:rsidRPr="00753083">
        <w:lastRenderedPageBreak/>
        <w:t>accessibility requirements. In addition to participating in the testing process, the Supplier also provides clarifications or remediates any failed test cases.</w:t>
      </w:r>
    </w:p>
    <w:p w14:paraId="440B637B" w14:textId="77777777" w:rsidR="002F3A1F" w:rsidRPr="00753083" w:rsidRDefault="002F3A1F" w:rsidP="00B56537">
      <w:r w:rsidRPr="00753083">
        <w:rPr>
          <w:b/>
          <w:bCs/>
        </w:rPr>
        <w:t>Rating Proposals:</w:t>
      </w:r>
      <w:r w:rsidRPr="00753083">
        <w:t xml:space="preserve"> After assessing service risk, each product should be assigned a rating of high, medium, or low.</w:t>
      </w:r>
    </w:p>
    <w:p w14:paraId="03F42F44" w14:textId="77777777" w:rsidR="002F3A1F" w:rsidRPr="00753083" w:rsidRDefault="002F3A1F" w:rsidP="00B56537">
      <w:r w:rsidRPr="00753083">
        <w:t>High rating indicators</w:t>
      </w:r>
    </w:p>
    <w:p w14:paraId="49C6056A" w14:textId="77777777" w:rsidR="002F3A1F" w:rsidRPr="00753083" w:rsidRDefault="002F3A1F" w:rsidP="00E44F9E">
      <w:pPr>
        <w:pStyle w:val="ListParagraph"/>
        <w:numPr>
          <w:ilvl w:val="0"/>
          <w:numId w:val="48"/>
        </w:numPr>
      </w:pPr>
      <w:r w:rsidRPr="00753083">
        <w:t>The product meets the WCAG criteria.</w:t>
      </w:r>
    </w:p>
    <w:p w14:paraId="4CCA98CF" w14:textId="77777777" w:rsidR="002F3A1F" w:rsidRPr="00753083" w:rsidRDefault="002F3A1F" w:rsidP="00E44F9E">
      <w:pPr>
        <w:pStyle w:val="ListParagraph"/>
        <w:numPr>
          <w:ilvl w:val="0"/>
          <w:numId w:val="48"/>
        </w:numPr>
      </w:pPr>
      <w:r w:rsidRPr="00753083">
        <w:t>The vendor includes accessibility in its quality procedures.</w:t>
      </w:r>
    </w:p>
    <w:p w14:paraId="13552D38" w14:textId="77777777" w:rsidR="002F3A1F" w:rsidRPr="00753083" w:rsidRDefault="002F3A1F" w:rsidP="00E44F9E">
      <w:pPr>
        <w:pStyle w:val="ListParagraph"/>
        <w:numPr>
          <w:ilvl w:val="0"/>
          <w:numId w:val="48"/>
        </w:numPr>
      </w:pPr>
      <w:r w:rsidRPr="00753083">
        <w:t xml:space="preserve">The vendor includes users with disabilities in </w:t>
      </w:r>
      <w:proofErr w:type="gramStart"/>
      <w:r w:rsidRPr="00753083">
        <w:t>it's</w:t>
      </w:r>
      <w:proofErr w:type="gramEnd"/>
      <w:r w:rsidRPr="00753083">
        <w:t xml:space="preserve"> testing.</w:t>
      </w:r>
    </w:p>
    <w:p w14:paraId="45B48606" w14:textId="77777777" w:rsidR="002F3A1F" w:rsidRPr="00753083" w:rsidRDefault="002F3A1F" w:rsidP="00E44F9E">
      <w:pPr>
        <w:pStyle w:val="ListParagraph"/>
        <w:numPr>
          <w:ilvl w:val="0"/>
          <w:numId w:val="48"/>
        </w:numPr>
      </w:pPr>
      <w:r w:rsidRPr="00753083">
        <w:t>Accessibility has been validated via an accessibility review.</w:t>
      </w:r>
    </w:p>
    <w:p w14:paraId="3986755D" w14:textId="77777777" w:rsidR="002F3A1F" w:rsidRPr="00753083" w:rsidRDefault="002F3A1F" w:rsidP="00E44F9E">
      <w:pPr>
        <w:pStyle w:val="ListParagraph"/>
        <w:numPr>
          <w:ilvl w:val="0"/>
          <w:numId w:val="48"/>
        </w:numPr>
      </w:pPr>
      <w:r w:rsidRPr="00753083">
        <w:t>Medium rating indicators</w:t>
      </w:r>
    </w:p>
    <w:p w14:paraId="76513AD0" w14:textId="77777777" w:rsidR="002F3A1F" w:rsidRPr="00753083" w:rsidRDefault="002F3A1F" w:rsidP="00E44F9E">
      <w:pPr>
        <w:pStyle w:val="ListParagraph"/>
        <w:numPr>
          <w:ilvl w:val="0"/>
          <w:numId w:val="48"/>
        </w:numPr>
      </w:pPr>
      <w:r w:rsidRPr="00753083">
        <w:t>The product fails only a few WCAG 2.1. AA checkpoints.</w:t>
      </w:r>
    </w:p>
    <w:p w14:paraId="254A2916" w14:textId="77777777" w:rsidR="002F3A1F" w:rsidRPr="00753083" w:rsidRDefault="002F3A1F" w:rsidP="00E44F9E">
      <w:pPr>
        <w:pStyle w:val="ListParagraph"/>
        <w:numPr>
          <w:ilvl w:val="0"/>
          <w:numId w:val="48"/>
        </w:numPr>
      </w:pPr>
      <w:r w:rsidRPr="00753083">
        <w:t>Many pages are defect-free.</w:t>
      </w:r>
    </w:p>
    <w:p w14:paraId="2916FDA5" w14:textId="77777777" w:rsidR="002F3A1F" w:rsidRPr="00753083" w:rsidRDefault="002F3A1F" w:rsidP="00E44F9E">
      <w:pPr>
        <w:pStyle w:val="ListParagraph"/>
        <w:numPr>
          <w:ilvl w:val="0"/>
          <w:numId w:val="48"/>
        </w:numPr>
      </w:pPr>
      <w:r w:rsidRPr="00753083">
        <w:t>Defects can be easily addressed.</w:t>
      </w:r>
    </w:p>
    <w:p w14:paraId="720D75CF" w14:textId="77777777" w:rsidR="002F3A1F" w:rsidRPr="00753083" w:rsidRDefault="002F3A1F" w:rsidP="00E44F9E">
      <w:pPr>
        <w:pStyle w:val="ListParagraph"/>
        <w:numPr>
          <w:ilvl w:val="0"/>
          <w:numId w:val="48"/>
        </w:numPr>
      </w:pPr>
      <w:r w:rsidRPr="00753083">
        <w:t>The product has been developed with accessibility in mind.</w:t>
      </w:r>
    </w:p>
    <w:p w14:paraId="096D825C" w14:textId="77777777" w:rsidR="002F3A1F" w:rsidRPr="00753083" w:rsidRDefault="002F3A1F" w:rsidP="00E44F9E">
      <w:pPr>
        <w:pStyle w:val="ListParagraph"/>
        <w:numPr>
          <w:ilvl w:val="0"/>
          <w:numId w:val="48"/>
        </w:numPr>
      </w:pPr>
      <w:r w:rsidRPr="00753083">
        <w:t>The vendor has acknowledged that their product has defects.</w:t>
      </w:r>
    </w:p>
    <w:p w14:paraId="492EB626" w14:textId="77777777" w:rsidR="002F3A1F" w:rsidRPr="00753083" w:rsidRDefault="002F3A1F" w:rsidP="00E44F9E">
      <w:pPr>
        <w:pStyle w:val="ListParagraph"/>
        <w:numPr>
          <w:ilvl w:val="0"/>
          <w:numId w:val="48"/>
        </w:numPr>
      </w:pPr>
      <w:r w:rsidRPr="00753083">
        <w:t>The vendor has established a timeline for fixing defects.</w:t>
      </w:r>
    </w:p>
    <w:p w14:paraId="200EA886" w14:textId="77777777" w:rsidR="002F3A1F" w:rsidRPr="00753083" w:rsidRDefault="002F3A1F" w:rsidP="00B56537">
      <w:r w:rsidRPr="00753083">
        <w:t>Low rating indicators</w:t>
      </w:r>
    </w:p>
    <w:p w14:paraId="6D63D28D" w14:textId="77777777" w:rsidR="002F3A1F" w:rsidRPr="00753083" w:rsidRDefault="002F3A1F" w:rsidP="00E44F9E">
      <w:pPr>
        <w:pStyle w:val="ListParagraph"/>
        <w:numPr>
          <w:ilvl w:val="0"/>
          <w:numId w:val="49"/>
        </w:numPr>
      </w:pPr>
      <w:r w:rsidRPr="00753083">
        <w:t>The product fails at least 6 WCAG 2.1 AA checkpoints.</w:t>
      </w:r>
    </w:p>
    <w:p w14:paraId="29915C11" w14:textId="77777777" w:rsidR="002F3A1F" w:rsidRPr="00753083" w:rsidRDefault="002F3A1F" w:rsidP="00E44F9E">
      <w:pPr>
        <w:pStyle w:val="ListParagraph"/>
        <w:numPr>
          <w:ilvl w:val="0"/>
          <w:numId w:val="49"/>
        </w:numPr>
      </w:pPr>
      <w:r w:rsidRPr="00753083">
        <w:t>Most pages have defects.</w:t>
      </w:r>
    </w:p>
    <w:p w14:paraId="4885C0EE" w14:textId="77777777" w:rsidR="002F3A1F" w:rsidRPr="00753083" w:rsidRDefault="002F3A1F" w:rsidP="00E44F9E">
      <w:pPr>
        <w:pStyle w:val="ListParagraph"/>
        <w:numPr>
          <w:ilvl w:val="0"/>
          <w:numId w:val="49"/>
        </w:numPr>
      </w:pPr>
      <w:r w:rsidRPr="00753083">
        <w:t>Defects are difficult to address.</w:t>
      </w:r>
    </w:p>
    <w:p w14:paraId="4E47529C" w14:textId="77777777" w:rsidR="002F3A1F" w:rsidRPr="00753083" w:rsidRDefault="002F3A1F" w:rsidP="00E44F9E">
      <w:pPr>
        <w:pStyle w:val="ListParagraph"/>
        <w:numPr>
          <w:ilvl w:val="0"/>
          <w:numId w:val="49"/>
        </w:numPr>
      </w:pPr>
      <w:r w:rsidRPr="00753083">
        <w:t>Developers don't appear to have considered accessibility.</w:t>
      </w:r>
    </w:p>
    <w:p w14:paraId="213916F2" w14:textId="77777777" w:rsidR="002F3A1F" w:rsidRPr="00753083" w:rsidRDefault="002F3A1F" w:rsidP="00E44F9E">
      <w:pPr>
        <w:pStyle w:val="ListParagraph"/>
        <w:numPr>
          <w:ilvl w:val="0"/>
          <w:numId w:val="49"/>
        </w:numPr>
      </w:pPr>
      <w:r w:rsidRPr="00753083">
        <w:t>The vendor hadn't acknowledged their product defects.</w:t>
      </w:r>
    </w:p>
    <w:p w14:paraId="68548FD5" w14:textId="420A99D5" w:rsidR="002F3A1F" w:rsidRPr="00753083" w:rsidRDefault="002F3A1F" w:rsidP="001B10FA">
      <w:pPr>
        <w:pStyle w:val="ListParagraph"/>
        <w:numPr>
          <w:ilvl w:val="0"/>
          <w:numId w:val="49"/>
        </w:numPr>
      </w:pPr>
      <w:r w:rsidRPr="00753083">
        <w:lastRenderedPageBreak/>
        <w:t>The vendor does not have a timeline for fixing defects.</w:t>
      </w:r>
    </w:p>
    <w:p w14:paraId="0F1EBC0B" w14:textId="77777777" w:rsidR="002F3A1F" w:rsidRPr="00753083" w:rsidRDefault="002F3A1F" w:rsidP="00B56537">
      <w:r w:rsidRPr="00753083">
        <w:rPr>
          <w:b/>
          <w:bCs/>
        </w:rPr>
        <w:t>Report and recommendation:</w:t>
      </w:r>
      <w:r w:rsidRPr="00753083">
        <w:t xml:space="preserve"> After rating the products, the review RFP panel will provide a report summarizing each product and ratings and recommendations. The review panel will weigh accessibility against other considerations, such as cost.</w:t>
      </w:r>
    </w:p>
    <w:p w14:paraId="2920A76C" w14:textId="77777777" w:rsidR="002F3A1F" w:rsidRPr="00753083" w:rsidRDefault="002F3A1F" w:rsidP="00B56537">
      <w:r w:rsidRPr="00753083">
        <w:rPr>
          <w:b/>
          <w:bCs/>
        </w:rPr>
        <w:t>Contract negotiation</w:t>
      </w:r>
      <w:r w:rsidRPr="00753083">
        <w:t>: A contract negotiation will commence with the successful vendor for the preferred product chosen. This is an appropriate time to provide the vendor with a copy of the accessibility audit. A timeline for addressing the defects should be sought.</w:t>
      </w:r>
    </w:p>
    <w:p w14:paraId="64C3A144" w14:textId="64DB3CAF" w:rsidR="002F3A1F" w:rsidRPr="00753083" w:rsidRDefault="002F3A1F" w:rsidP="00B56537">
      <w:r w:rsidRPr="00753083">
        <w:rPr>
          <w:b/>
          <w:bCs/>
        </w:rPr>
        <w:t>Contract Developed:</w:t>
      </w:r>
      <w:r w:rsidR="002B0961" w:rsidRPr="00753083">
        <w:t xml:space="preserve"> </w:t>
      </w:r>
      <w:r w:rsidRPr="00753083">
        <w:t xml:space="preserve">The requirements specific to each procurement should be inserted and modified as necessary in </w:t>
      </w:r>
      <w:proofErr w:type="spellStart"/>
      <w:r w:rsidRPr="00753083">
        <w:t>collabouration</w:t>
      </w:r>
      <w:proofErr w:type="spellEnd"/>
      <w:r w:rsidRPr="00753083">
        <w:t xml:space="preserve"> with the procurement lead, vendor, and accessibility experts at the buyer organization. The contract should be developed in plain language. Any privacy &amp; Consent related to user and service agreement terms (potential for public audiences) should be accessible and in plain language. The contract should include details on the processes and timelines for remediating accessibility and usability concerns or implementing alternative workarounds should be clearly documented.</w:t>
      </w:r>
      <w:r w:rsidR="002B0961" w:rsidRPr="00753083">
        <w:t xml:space="preserve"> </w:t>
      </w:r>
    </w:p>
    <w:p w14:paraId="400E8F09" w14:textId="77777777" w:rsidR="002F3A1F" w:rsidRPr="00753083" w:rsidRDefault="002F3A1F" w:rsidP="00B56537">
      <w:r w:rsidRPr="00753083">
        <w:rPr>
          <w:b/>
          <w:bCs/>
        </w:rPr>
        <w:t>Contract Award:</w:t>
      </w:r>
      <w:r w:rsidRPr="00753083">
        <w:t xml:space="preserve"> This is the most crucial aspect of the overall procurement process. In this step, the buyer stakeholders huddle to review all aspects of the Supplier's proposal,</w:t>
      </w:r>
    </w:p>
    <w:p w14:paraId="5FDB2702" w14:textId="2BBC5234" w:rsidR="002F3A1F" w:rsidRPr="00753083" w:rsidRDefault="002F3A1F" w:rsidP="00B56537">
      <w:r w:rsidRPr="00753083">
        <w:lastRenderedPageBreak/>
        <w:t>the solution, test results, pricing, etc., to arrive at a final decision of awarding the contract to the selected Supplier. This step also involved post-award contract negotiations and execution of the contract document by both parties</w:t>
      </w:r>
      <w:r w:rsidR="001B10FA">
        <w:t>.</w:t>
      </w:r>
    </w:p>
    <w:p w14:paraId="75745EE6" w14:textId="43718F7F" w:rsidR="002F3A1F" w:rsidRPr="00753083" w:rsidRDefault="002F3A1F" w:rsidP="00B56537">
      <w:pPr>
        <w:pStyle w:val="Heading3"/>
      </w:pPr>
      <w:r w:rsidRPr="00753083">
        <w:lastRenderedPageBreak/>
        <w:t>Post-award Phase</w:t>
      </w:r>
    </w:p>
    <w:p w14:paraId="0C69A255" w14:textId="38984A54" w:rsidR="002F3A1F" w:rsidRPr="00753083" w:rsidRDefault="1D0D238E" w:rsidP="00B56537">
      <w:r w:rsidRPr="00753083">
        <w:rPr>
          <w:noProof/>
        </w:rPr>
        <w:drawing>
          <wp:inline distT="0" distB="0" distL="0" distR="0" wp14:anchorId="26D58E20" wp14:editId="09586372">
            <wp:extent cx="4914900" cy="5943600"/>
            <wp:effectExtent l="0" t="0" r="0" b="0"/>
            <wp:docPr id="868647874" name="Picture 868647874" descr="Post-award phase flow chart of accessible procurement. Begins with contract signedand concludes with monitoring perform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47874" name="Picture 868647874" descr="Post-award phase flow chart of accessible procurement. Begins with contract signedand concludes with monitoring performance. "/>
                    <pic:cNvPicPr/>
                  </pic:nvPicPr>
                  <pic:blipFill>
                    <a:blip r:embed="rId89">
                      <a:extLst>
                        <a:ext uri="{28A0092B-C50C-407E-A947-70E740481C1C}">
                          <a14:useLocalDpi xmlns:a14="http://schemas.microsoft.com/office/drawing/2010/main" val="0"/>
                        </a:ext>
                      </a:extLst>
                    </a:blip>
                    <a:stretch>
                      <a:fillRect/>
                    </a:stretch>
                  </pic:blipFill>
                  <pic:spPr>
                    <a:xfrm>
                      <a:off x="0" y="0"/>
                      <a:ext cx="4914900" cy="5943600"/>
                    </a:xfrm>
                    <a:prstGeom prst="rect">
                      <a:avLst/>
                    </a:prstGeom>
                  </pic:spPr>
                </pic:pic>
              </a:graphicData>
            </a:graphic>
          </wp:inline>
        </w:drawing>
      </w:r>
    </w:p>
    <w:p w14:paraId="2581C459" w14:textId="0368B982" w:rsidR="002F3A1F" w:rsidRPr="00753083" w:rsidRDefault="1D0D238E" w:rsidP="00B56537">
      <w:r w:rsidRPr="00753083">
        <w:rPr>
          <w:rFonts w:eastAsia="Arial"/>
        </w:rPr>
        <w:lastRenderedPageBreak/>
        <w:t>Figure 2</w:t>
      </w:r>
      <w:r w:rsidR="212A8BD7" w:rsidRPr="00753083">
        <w:rPr>
          <w:rFonts w:eastAsia="Arial"/>
        </w:rPr>
        <w:t>. Post- Award phase flow chart</w:t>
      </w:r>
    </w:p>
    <w:p w14:paraId="4B854542" w14:textId="54B04535" w:rsidR="002F3A1F" w:rsidRPr="00753083" w:rsidRDefault="002F3A1F" w:rsidP="00B56537"/>
    <w:p w14:paraId="7F91FCC1" w14:textId="77777777" w:rsidR="002F3A1F" w:rsidRPr="00753083" w:rsidRDefault="002F3A1F" w:rsidP="00B56537">
      <w:r w:rsidRPr="00753083">
        <w:t>The flowchart in Figure 2 outlines the steps in the post-award phase once the contract is signed between the buyer and the vendor. The key steps are detailed below:</w:t>
      </w:r>
    </w:p>
    <w:p w14:paraId="1E9A7997" w14:textId="682DC030" w:rsidR="002F3A1F" w:rsidRPr="00753083" w:rsidRDefault="002F3A1F" w:rsidP="00B56537">
      <w:r w:rsidRPr="00753083">
        <w:rPr>
          <w:b/>
          <w:bCs/>
        </w:rPr>
        <w:t>Service Acquisition</w:t>
      </w:r>
      <w:r w:rsidRPr="00753083">
        <w:t>: In the post-contract agreement phase, the focus shifts to acquiring and integrating a good, service, or facility into or as part of the buyer organization.</w:t>
      </w:r>
      <w:r w:rsidR="002B0961" w:rsidRPr="00753083">
        <w:t xml:space="preserve"> </w:t>
      </w:r>
      <w:r w:rsidRPr="00753083">
        <w:t>Timelines are clearly communicated and negotiated between the vendor and the organization.</w:t>
      </w:r>
      <w:r w:rsidR="002B0961" w:rsidRPr="00753083">
        <w:t xml:space="preserve"> </w:t>
      </w:r>
      <w:r w:rsidRPr="00753083">
        <w:t>After the contract is signed, a prototype is typically developed. An accessibility audit must be conducted simultaneously with User Acceptance Testing (UAT) to ensure that customizations are accessible, underscoring our commitment to inclusivity and accessibility.</w:t>
      </w:r>
    </w:p>
    <w:p w14:paraId="27376AE7" w14:textId="77777777" w:rsidR="002F3A1F" w:rsidRPr="00753083" w:rsidRDefault="002F3A1F" w:rsidP="00B56537">
      <w:r w:rsidRPr="00753083">
        <w:t>If the service has known accessibility issues, a procedure for providing alternative access to the service should also be established.</w:t>
      </w:r>
    </w:p>
    <w:p w14:paraId="140CD99E" w14:textId="77777777" w:rsidR="002F3A1F" w:rsidRPr="00753083" w:rsidRDefault="002F3A1F" w:rsidP="00B56537">
      <w:r w:rsidRPr="00753083">
        <w:rPr>
          <w:b/>
          <w:bCs/>
        </w:rPr>
        <w:t>Service Implementation:</w:t>
      </w:r>
      <w:r w:rsidRPr="00753083">
        <w:t xml:space="preserve"> In this phase, while the Supplier supplies the specific product or starts the implementation process of any solution, identified individuals from both sides engage in the governance of the contract itself, ensuring the agreed-upon services are delivered on time, and the various milestones are being met.</w:t>
      </w:r>
    </w:p>
    <w:p w14:paraId="4C0530A1" w14:textId="77777777" w:rsidR="002F3A1F" w:rsidRPr="00753083" w:rsidRDefault="002F3A1F" w:rsidP="00B56537">
      <w:r w:rsidRPr="00753083">
        <w:rPr>
          <w:b/>
          <w:bCs/>
        </w:rPr>
        <w:lastRenderedPageBreak/>
        <w:t>Pre-launch Remediation with Vendor</w:t>
      </w:r>
      <w:r w:rsidRPr="00753083">
        <w:t xml:space="preserve">: The contract agreement should outline a remediation strategy, and workarounds should be developed and tested. A selected BUYER team should have access to the system and support the vendor in addressing workarounds and improving accessibility for the duration of the contract. The vendor may meet with the internal accessibility team to troubleshoot and facilitate remediation and replication of accessibility issues identified during the acceptance testing process. </w:t>
      </w:r>
    </w:p>
    <w:p w14:paraId="49914567" w14:textId="16DA4E2C" w:rsidR="002F3A1F" w:rsidRPr="00753083" w:rsidRDefault="002F3A1F" w:rsidP="00EF43DA">
      <w:r w:rsidRPr="00753083">
        <w:t xml:space="preserve">Relationship Management: This is the last step of the overall procurement process. At this stage, the relationship between the </w:t>
      </w:r>
      <w:r w:rsidR="003D77D6" w:rsidRPr="00753083">
        <w:t xml:space="preserve">buyer </w:t>
      </w:r>
      <w:r w:rsidRPr="00753083">
        <w:t>and the selected Supplier for the specific procurement initiative enters a steady state of governance and</w:t>
      </w:r>
      <w:r w:rsidR="00EF43DA">
        <w:t xml:space="preserve"> </w:t>
      </w:r>
      <w:r w:rsidRPr="00753083">
        <w:t>relationship management.</w:t>
      </w:r>
    </w:p>
    <w:p w14:paraId="65205ADB" w14:textId="77777777" w:rsidR="002F3A1F" w:rsidRPr="00753083" w:rsidRDefault="002F3A1F" w:rsidP="00B56537">
      <w:r w:rsidRPr="00753083">
        <w:rPr>
          <w:b/>
          <w:bCs/>
        </w:rPr>
        <w:t>Change management:</w:t>
      </w:r>
      <w:r w:rsidRPr="00753083">
        <w:t xml:space="preserve"> Change management and system integration should include training materials and workshops for employees and any necessary stakeholders or end-users. Accessible user manuals and documentation should be developed or provided by the vendor. BUYER role-specific manuals should be developed for end-users to supplement organization integration before a given service, good, or facility goes live or becomes open to the public. Organizational-wide system deployment should occur when the minimum accessibility threshold has been achieved, including accessible documentation and training materials from the pilot testing phases.</w:t>
      </w:r>
    </w:p>
    <w:p w14:paraId="254A669E" w14:textId="77777777" w:rsidR="002F3A1F" w:rsidRPr="00753083" w:rsidRDefault="002F3A1F" w:rsidP="00B56537">
      <w:r w:rsidRPr="00753083">
        <w:rPr>
          <w:b/>
          <w:bCs/>
        </w:rPr>
        <w:t>Managing Ongoing Collaborative Relationships:</w:t>
      </w:r>
      <w:r w:rsidRPr="00753083">
        <w:t xml:space="preserve"> Clear and compelling contact points should be established and agreed upon with the </w:t>
      </w:r>
      <w:r w:rsidRPr="00753083">
        <w:lastRenderedPageBreak/>
        <w:t xml:space="preserve">vendor and BUYER. Guidelines on accessible communication and service provision should be established, such as Zoom meetings or ICT platforms, meeting agendas, recordings, sharing of accessible documents, chats, etc. </w:t>
      </w:r>
    </w:p>
    <w:p w14:paraId="369FA857" w14:textId="77777777" w:rsidR="006261EB" w:rsidRDefault="006261EB">
      <w:pPr>
        <w:spacing w:before="0" w:after="160" w:line="259" w:lineRule="auto"/>
        <w:ind w:firstLine="0"/>
        <w:textAlignment w:val="auto"/>
        <w:rPr>
          <w:rFonts w:cstheme="majorBidi"/>
          <w:b/>
          <w:bCs/>
          <w:sz w:val="36"/>
          <w:szCs w:val="36"/>
        </w:rPr>
      </w:pPr>
      <w:bookmarkStart w:id="95" w:name="_Toc168722602"/>
      <w:r>
        <w:br w:type="page"/>
      </w:r>
    </w:p>
    <w:p w14:paraId="079CB6BC" w14:textId="7B1A2F90" w:rsidR="000E1781" w:rsidRPr="00753083" w:rsidRDefault="000E1781" w:rsidP="00B56537">
      <w:pPr>
        <w:pStyle w:val="Heading2"/>
      </w:pPr>
      <w:bookmarkStart w:id="96" w:name="_Toc213069040"/>
      <w:r w:rsidRPr="00753083">
        <w:lastRenderedPageBreak/>
        <w:t xml:space="preserve">Appendix </w:t>
      </w:r>
      <w:r w:rsidR="00DD096E" w:rsidRPr="00753083">
        <w:t>C</w:t>
      </w:r>
      <w:r w:rsidRPr="00753083">
        <w:t xml:space="preserve">: </w:t>
      </w:r>
      <w:r w:rsidR="00E85193" w:rsidRPr="00753083">
        <w:t xml:space="preserve">How to Screen </w:t>
      </w:r>
      <w:r w:rsidR="00471B5E" w:rsidRPr="00753083">
        <w:t xml:space="preserve">for </w:t>
      </w:r>
      <w:r w:rsidR="00627639" w:rsidRPr="00753083">
        <w:t xml:space="preserve">Disability Inclusion of </w:t>
      </w:r>
      <w:r w:rsidR="00471B5E" w:rsidRPr="00753083">
        <w:t xml:space="preserve">Potential </w:t>
      </w:r>
      <w:r w:rsidRPr="00753083">
        <w:t>Supplier</w:t>
      </w:r>
      <w:r w:rsidR="00627639" w:rsidRPr="00753083">
        <w:t>s</w:t>
      </w:r>
      <w:bookmarkEnd w:id="96"/>
    </w:p>
    <w:p w14:paraId="221B105B" w14:textId="6587A7DE" w:rsidR="000E1781" w:rsidRPr="00753083" w:rsidRDefault="000E1781" w:rsidP="00B56537">
      <w:r w:rsidRPr="00753083">
        <w:t xml:space="preserve">Please verify if the supplier has addressed the following questions in their bid. Each question is responded to as a “Yes” or a “No”. Points can be attributed to each question and the supplier or business context considered as well, such as, for a small or medium enterprise, larger national or internal corporation. The procurement lead will document these responses and include in the technical evaluation documentation. </w:t>
      </w:r>
      <w:r w:rsidR="007F5B53" w:rsidRPr="00753083">
        <w:t>These</w:t>
      </w:r>
      <w:r w:rsidR="00F25634" w:rsidRPr="00753083">
        <w:t xml:space="preserve"> question</w:t>
      </w:r>
      <w:r w:rsidR="007F5B53" w:rsidRPr="00753083">
        <w:t>s</w:t>
      </w:r>
      <w:r w:rsidR="00F25634" w:rsidRPr="00753083">
        <w:t xml:space="preserve"> help to indirectly assess the </w:t>
      </w:r>
      <w:r w:rsidR="006B565B" w:rsidRPr="00753083">
        <w:t>suppliers’</w:t>
      </w:r>
      <w:r w:rsidR="00F25634" w:rsidRPr="00753083">
        <w:t xml:space="preserve"> levels of accessibility maturity</w:t>
      </w:r>
      <w:r w:rsidR="007F5B53" w:rsidRPr="00753083">
        <w:t xml:space="preserve"> and disability inclusion. </w:t>
      </w:r>
    </w:p>
    <w:p w14:paraId="2447D155" w14:textId="77777777" w:rsidR="0078504C" w:rsidRPr="00753083" w:rsidRDefault="0078504C" w:rsidP="00B56537">
      <w:pPr>
        <w:pStyle w:val="Heading3"/>
      </w:pPr>
      <w:r w:rsidRPr="00753083">
        <w:t>Supplier accessibility commitment questions:</w:t>
      </w:r>
    </w:p>
    <w:p w14:paraId="7236618C" w14:textId="77777777" w:rsidR="0078504C" w:rsidRPr="00753083" w:rsidRDefault="0078504C" w:rsidP="00B56537">
      <w:r w:rsidRPr="00753083">
        <w:t>•</w:t>
      </w:r>
      <w:r w:rsidRPr="00753083">
        <w:tab/>
        <w:t>Does the supplier have a Chief Accessibility Officer (CAO) or equivalent?</w:t>
      </w:r>
    </w:p>
    <w:p w14:paraId="2B49367D" w14:textId="77777777" w:rsidR="0078504C" w:rsidRPr="00753083" w:rsidRDefault="0078504C" w:rsidP="00B56537">
      <w:r w:rsidRPr="00753083">
        <w:t>•</w:t>
      </w:r>
      <w:r w:rsidRPr="00753083">
        <w:tab/>
        <w:t>Does the supplier have documented compliance with relevant legislation (AODA in Ontario; EN 301 549, ACA, ADA in the U.S.)?</w:t>
      </w:r>
    </w:p>
    <w:p w14:paraId="32BC325A" w14:textId="77777777" w:rsidR="0078504C" w:rsidRPr="00753083" w:rsidRDefault="0078504C" w:rsidP="00B56537">
      <w:r w:rsidRPr="00753083">
        <w:t>•</w:t>
      </w:r>
      <w:r w:rsidRPr="00753083">
        <w:tab/>
        <w:t>Does the supplier have an accessibility plan or strategy?</w:t>
      </w:r>
      <w:r w:rsidRPr="00753083">
        <w:tab/>
        <w:t>If yes, does the organization report publicly on their progress and commitments.</w:t>
      </w:r>
    </w:p>
    <w:p w14:paraId="78E47178" w14:textId="77777777" w:rsidR="0078504C" w:rsidRPr="00753083" w:rsidRDefault="0078504C" w:rsidP="00B56537">
      <w:r w:rsidRPr="00753083">
        <w:t>•</w:t>
      </w:r>
      <w:r w:rsidRPr="00753083">
        <w:tab/>
        <w:t>Does the supplier know the percentage of employees with disabilities at their organization and include disaggregated data?</w:t>
      </w:r>
    </w:p>
    <w:p w14:paraId="6EE2136F" w14:textId="77777777" w:rsidR="0078504C" w:rsidRPr="00753083" w:rsidRDefault="0078504C" w:rsidP="00B56537">
      <w:r w:rsidRPr="00753083">
        <w:lastRenderedPageBreak/>
        <w:t>•</w:t>
      </w:r>
      <w:r w:rsidRPr="00753083">
        <w:tab/>
        <w:t>Does the supplier have a statement of commitment to accessibility for their employees?</w:t>
      </w:r>
    </w:p>
    <w:p w14:paraId="7210797D" w14:textId="77777777" w:rsidR="0078504C" w:rsidRPr="00753083" w:rsidRDefault="0078504C" w:rsidP="00B56537">
      <w:r w:rsidRPr="00753083">
        <w:t>•</w:t>
      </w:r>
      <w:r w:rsidRPr="00753083">
        <w:tab/>
        <w:t>Does the supplier have a product, service or facility designed and in consultation with persons with disabilities?</w:t>
      </w:r>
    </w:p>
    <w:p w14:paraId="7D11AD76" w14:textId="77777777" w:rsidR="0078504C" w:rsidRPr="00753083" w:rsidRDefault="0078504C" w:rsidP="00B56537">
      <w:r w:rsidRPr="00753083">
        <w:t>•</w:t>
      </w:r>
      <w:r w:rsidRPr="00753083">
        <w:tab/>
        <w:t>Does the supplier commit to improving the accessibility of their products and services?</w:t>
      </w:r>
    </w:p>
    <w:p w14:paraId="1BCE0189" w14:textId="276D1375" w:rsidR="0078504C" w:rsidRPr="00753083" w:rsidRDefault="0078504C" w:rsidP="00EF43DA">
      <w:r w:rsidRPr="00753083">
        <w:t>•</w:t>
      </w:r>
      <w:r w:rsidRPr="00753083">
        <w:tab/>
        <w:t>Does the supplier understand assistive technology or have a basic understanding of the areas of assistive technology or have a basic understanding of the users who use this assistive technology?</w:t>
      </w:r>
    </w:p>
    <w:p w14:paraId="58DE3BF3" w14:textId="6234DA25" w:rsidR="000E1781" w:rsidRPr="00753083" w:rsidRDefault="000E1781" w:rsidP="00B56537">
      <w:pPr>
        <w:pStyle w:val="Heading3"/>
      </w:pPr>
      <w:r w:rsidRPr="00753083">
        <w:t>Red flags</w:t>
      </w:r>
    </w:p>
    <w:p w14:paraId="3243B57C" w14:textId="39EF1202" w:rsidR="004B3C7A" w:rsidRPr="00753083" w:rsidRDefault="000E1781" w:rsidP="00B56537">
      <w:r w:rsidRPr="00753083">
        <w:t>•</w:t>
      </w:r>
      <w:r w:rsidRPr="00753083">
        <w:tab/>
        <w:t xml:space="preserve">Supplier uses accessible overlays to remediate accessibility. </w:t>
      </w:r>
      <w:r w:rsidR="00043714" w:rsidRPr="00753083">
        <w:t xml:space="preserve">If yes, </w:t>
      </w:r>
      <w:r w:rsidR="00640A9F" w:rsidRPr="00753083">
        <w:t>find out the rationale for it’s use.</w:t>
      </w:r>
      <w:r w:rsidR="009E12DA">
        <w:t xml:space="preserve"> </w:t>
      </w:r>
    </w:p>
    <w:p w14:paraId="4D2573C9" w14:textId="162B2AB4" w:rsidR="001E509F" w:rsidRPr="00753083" w:rsidRDefault="004B3C7A" w:rsidP="006B565B">
      <w:r w:rsidRPr="00753083">
        <w:rPr>
          <w:b/>
          <w:bCs/>
        </w:rPr>
        <w:t>Rationale:</w:t>
      </w:r>
      <w:r w:rsidRPr="00753083">
        <w:t xml:space="preserve"> </w:t>
      </w:r>
      <w:r w:rsidR="000E1781" w:rsidRPr="00753083">
        <w:t xml:space="preserve">Evidence of an overlay </w:t>
      </w:r>
      <w:r w:rsidR="00740B61" w:rsidRPr="00753083">
        <w:t xml:space="preserve">will screen out </w:t>
      </w:r>
      <w:r w:rsidR="000E1781" w:rsidRPr="00753083">
        <w:t>a potential supplier from moving ahead in</w:t>
      </w:r>
      <w:r w:rsidR="00740B61" w:rsidRPr="00753083">
        <w:t>to</w:t>
      </w:r>
      <w:r w:rsidR="000E1781" w:rsidRPr="00753083">
        <w:t xml:space="preserve"> the bidding process</w:t>
      </w:r>
      <w:r w:rsidR="009D5EA9" w:rsidRPr="00753083">
        <w:t xml:space="preserve"> or next phase. </w:t>
      </w:r>
    </w:p>
    <w:p w14:paraId="3CE4EFC2" w14:textId="4EC5CE40" w:rsidR="004B3C7A" w:rsidRPr="00753083" w:rsidRDefault="000E1781" w:rsidP="00B56537">
      <w:r w:rsidRPr="00753083">
        <w:t>•</w:t>
      </w:r>
      <w:r w:rsidRPr="00753083">
        <w:tab/>
      </w:r>
      <w:r w:rsidR="003C5B76" w:rsidRPr="00753083">
        <w:t xml:space="preserve">Supplier’s </w:t>
      </w:r>
      <w:r w:rsidR="009D5EA9" w:rsidRPr="00753083">
        <w:t>p</w:t>
      </w:r>
      <w:r w:rsidRPr="00753083">
        <w:t>ublic website is not accessible</w:t>
      </w:r>
      <w:r w:rsidR="009D5EA9" w:rsidRPr="00753083">
        <w:t>, has no indication of accessibility features</w:t>
      </w:r>
      <w:r w:rsidR="00D83BD9" w:rsidRPr="00753083">
        <w:t xml:space="preserve">, </w:t>
      </w:r>
      <w:r w:rsidR="00086DE3" w:rsidRPr="00753083">
        <w:t xml:space="preserve">and </w:t>
      </w:r>
      <w:r w:rsidR="00D83BD9" w:rsidRPr="00753083">
        <w:t>images missing alt-texts or descriptions</w:t>
      </w:r>
      <w:r w:rsidR="00086DE3" w:rsidRPr="00753083">
        <w:t>.</w:t>
      </w:r>
      <w:r w:rsidR="009E12DA">
        <w:t xml:space="preserve"> </w:t>
      </w:r>
    </w:p>
    <w:p w14:paraId="5DFF8294" w14:textId="52ECE97A" w:rsidR="001E509F" w:rsidRPr="00753083" w:rsidRDefault="004B3C7A" w:rsidP="00EF43DA">
      <w:r w:rsidRPr="00753083">
        <w:rPr>
          <w:b/>
          <w:bCs/>
        </w:rPr>
        <w:t>Rationale:</w:t>
      </w:r>
      <w:r w:rsidRPr="00753083">
        <w:t xml:space="preserve"> </w:t>
      </w:r>
      <w:r w:rsidR="00086DE3" w:rsidRPr="00753083">
        <w:t xml:space="preserve">This indicates </w:t>
      </w:r>
      <w:r w:rsidR="0080470F" w:rsidRPr="00753083">
        <w:t>accessibility</w:t>
      </w:r>
      <w:r w:rsidR="00086DE3" w:rsidRPr="00753083">
        <w:t xml:space="preserve"> </w:t>
      </w:r>
      <w:r w:rsidR="0080470F" w:rsidRPr="00753083">
        <w:t xml:space="preserve">and </w:t>
      </w:r>
      <w:r w:rsidRPr="00753083">
        <w:t xml:space="preserve">persons </w:t>
      </w:r>
      <w:r w:rsidR="0080470F" w:rsidRPr="00753083">
        <w:t xml:space="preserve">with disabilities are </w:t>
      </w:r>
      <w:r w:rsidRPr="00753083">
        <w:t>not being included in organization</w:t>
      </w:r>
      <w:r w:rsidR="003C5B76" w:rsidRPr="00753083">
        <w:t>al</w:t>
      </w:r>
      <w:r w:rsidRPr="00753083">
        <w:t xml:space="preserve"> </w:t>
      </w:r>
      <w:r w:rsidR="0080470F" w:rsidRPr="00753083">
        <w:t>priorities</w:t>
      </w:r>
      <w:r w:rsidRPr="00753083">
        <w:t xml:space="preserve"> </w:t>
      </w:r>
      <w:r w:rsidR="003C5B76" w:rsidRPr="00753083">
        <w:t xml:space="preserve">and may not be </w:t>
      </w:r>
      <w:r w:rsidRPr="00753083">
        <w:t xml:space="preserve">considered a target audience of their products/services. </w:t>
      </w:r>
    </w:p>
    <w:p w14:paraId="1FD2302F" w14:textId="2839B8BD" w:rsidR="000E1781" w:rsidRPr="00753083" w:rsidRDefault="000E1781" w:rsidP="00B56537">
      <w:r w:rsidRPr="00753083">
        <w:lastRenderedPageBreak/>
        <w:t>•</w:t>
      </w:r>
      <w:r w:rsidRPr="00753083">
        <w:tab/>
        <w:t xml:space="preserve">Persons with disabilities are not identified in their Corporate </w:t>
      </w:r>
      <w:r w:rsidR="008D1229" w:rsidRPr="00753083">
        <w:t>S</w:t>
      </w:r>
      <w:r w:rsidRPr="00753083">
        <w:t>ocial responsibility</w:t>
      </w:r>
      <w:r w:rsidR="00C06450" w:rsidRPr="00753083">
        <w:t xml:space="preserve"> priorities</w:t>
      </w:r>
      <w:r w:rsidR="00206B5A" w:rsidRPr="00753083">
        <w:t xml:space="preserve"> or investments</w:t>
      </w:r>
      <w:r w:rsidR="00C06450" w:rsidRPr="00753083">
        <w:t>,</w:t>
      </w:r>
      <w:r w:rsidR="006E111A" w:rsidRPr="00753083">
        <w:t xml:space="preserve"> ESG</w:t>
      </w:r>
      <w:r w:rsidR="00C06450" w:rsidRPr="00753083">
        <w:t xml:space="preserve"> reports,</w:t>
      </w:r>
      <w:r w:rsidRPr="00753083">
        <w:t xml:space="preserve"> or Diversity and Equity, Inclusion policies and practices.</w:t>
      </w:r>
    </w:p>
    <w:p w14:paraId="61B5633B" w14:textId="5CFD1C88" w:rsidR="00C06450" w:rsidRPr="00753083" w:rsidRDefault="00C06450" w:rsidP="00B56537">
      <w:pPr>
        <w:rPr>
          <w:b/>
          <w:bCs/>
        </w:rPr>
      </w:pPr>
      <w:r w:rsidRPr="00753083">
        <w:rPr>
          <w:b/>
          <w:bCs/>
        </w:rPr>
        <w:t xml:space="preserve">Rationale: </w:t>
      </w:r>
      <w:r w:rsidR="005D7890" w:rsidRPr="00753083">
        <w:t>This may indicate that the supplier has not considered the need for accessibility</w:t>
      </w:r>
      <w:r w:rsidR="002A3B7B" w:rsidRPr="00753083">
        <w:t xml:space="preserve"> or</w:t>
      </w:r>
      <w:r w:rsidR="005D7890" w:rsidRPr="00753083">
        <w:t xml:space="preserve"> </w:t>
      </w:r>
      <w:r w:rsidR="002A3B7B" w:rsidRPr="00753083">
        <w:t xml:space="preserve">engages </w:t>
      </w:r>
      <w:r w:rsidR="005D7890" w:rsidRPr="00753083">
        <w:t xml:space="preserve">with </w:t>
      </w:r>
      <w:r w:rsidR="002A3B7B" w:rsidRPr="00753083">
        <w:t>persons with lived experience in any way.</w:t>
      </w:r>
      <w:r w:rsidR="009E12DA">
        <w:t xml:space="preserve"> </w:t>
      </w:r>
    </w:p>
    <w:p w14:paraId="4AA028A5" w14:textId="77777777" w:rsidR="00EF43DA" w:rsidRDefault="00EF43DA">
      <w:pPr>
        <w:spacing w:before="0" w:after="160" w:line="259" w:lineRule="auto"/>
        <w:ind w:firstLine="0"/>
        <w:textAlignment w:val="auto"/>
        <w:rPr>
          <w:rFonts w:cstheme="majorBidi"/>
          <w:b/>
          <w:bCs/>
          <w:sz w:val="36"/>
          <w:szCs w:val="36"/>
        </w:rPr>
      </w:pPr>
      <w:r>
        <w:br w:type="page"/>
      </w:r>
    </w:p>
    <w:p w14:paraId="3E50379E" w14:textId="6A013020" w:rsidR="00975153" w:rsidRPr="00753083" w:rsidRDefault="00975153" w:rsidP="00B56537">
      <w:pPr>
        <w:pStyle w:val="Heading2"/>
      </w:pPr>
      <w:bookmarkStart w:id="97" w:name="_Toc213069041"/>
      <w:r w:rsidRPr="00753083">
        <w:lastRenderedPageBreak/>
        <w:t xml:space="preserve">Appendix </w:t>
      </w:r>
      <w:r w:rsidR="00A170F4" w:rsidRPr="00753083">
        <w:t>D</w:t>
      </w:r>
      <w:r w:rsidRPr="00753083">
        <w:t xml:space="preserve">: </w:t>
      </w:r>
      <w:r w:rsidR="00AE6600" w:rsidRPr="00753083">
        <w:t>Sample</w:t>
      </w:r>
      <w:r w:rsidRPr="00753083">
        <w:t xml:space="preserve"> Measures for Accessible Procurement</w:t>
      </w:r>
      <w:bookmarkEnd w:id="95"/>
      <w:bookmarkEnd w:id="97"/>
    </w:p>
    <w:p w14:paraId="2672761A" w14:textId="77777777" w:rsidR="00975153" w:rsidRPr="00753083" w:rsidRDefault="00975153" w:rsidP="00B56537">
      <w:pPr>
        <w:pStyle w:val="Heading3"/>
        <w:rPr>
          <w:rFonts w:eastAsia="Times New Roman"/>
          <w:bCs/>
        </w:rPr>
      </w:pPr>
      <w:r w:rsidRPr="00753083">
        <w:t>What are procurement metrics?</w:t>
      </w:r>
    </w:p>
    <w:p w14:paraId="102984C9" w14:textId="77777777" w:rsidR="00975153" w:rsidRPr="00753083" w:rsidRDefault="00975153" w:rsidP="001C651A">
      <w:pPr>
        <w:rPr>
          <w:shd w:val="clear" w:color="auto" w:fill="F1F1F1"/>
        </w:rPr>
      </w:pPr>
      <w:bookmarkStart w:id="98" w:name="_Hlk212468556"/>
      <w:r w:rsidRPr="00753083">
        <w:rPr>
          <w:shd w:val="clear" w:color="auto" w:fill="F1F1F1"/>
        </w:rPr>
        <w:t>A </w:t>
      </w:r>
      <w:r w:rsidRPr="00753083">
        <w:rPr>
          <w:b/>
          <w:bCs/>
        </w:rPr>
        <w:t xml:space="preserve">procurement KPI or </w:t>
      </w:r>
      <w:r w:rsidRPr="003A3F17">
        <w:rPr>
          <w:b/>
          <w:bCs/>
        </w:rPr>
        <w:t>metric</w:t>
      </w:r>
      <w:r w:rsidRPr="00363A4C">
        <w:t> is a measurable value that tracks all relevant aspects of obtaining or buying goods and services.</w:t>
      </w:r>
      <w:r w:rsidRPr="00753083">
        <w:rPr>
          <w:shd w:val="clear" w:color="auto" w:fill="F1F1F1"/>
        </w:rPr>
        <w:t xml:space="preserve"> </w:t>
      </w:r>
    </w:p>
    <w:bookmarkEnd w:id="98"/>
    <w:p w14:paraId="23D7D57C" w14:textId="77777777" w:rsidR="00975153" w:rsidRPr="00753083" w:rsidRDefault="00975153" w:rsidP="00B56537">
      <w:pPr>
        <w:pStyle w:val="Heading3"/>
      </w:pPr>
      <w:r w:rsidRPr="00753083">
        <w:t>Why is it important to identify matrices or KPTs for the procurement process?</w:t>
      </w:r>
    </w:p>
    <w:p w14:paraId="2A25ADF2" w14:textId="77777777" w:rsidR="00975153" w:rsidRPr="00753083" w:rsidRDefault="00975153" w:rsidP="00B56537">
      <w:bookmarkStart w:id="99" w:name="_Hlk212468519"/>
      <w:r w:rsidRPr="00363A4C">
        <w:t xml:space="preserve">Procurement matrices enable the procurement department to control and optimize the quantity, quality, costs, timing, and sourcing of purchasing processes. </w:t>
      </w:r>
      <w:r w:rsidRPr="006261EB">
        <w:t>They</w:t>
      </w:r>
      <w:r w:rsidRPr="006B565B">
        <w:t xml:space="preserve"> also help organize and evaluate various aspects of the procurement process.</w:t>
      </w:r>
      <w:r w:rsidRPr="00753083">
        <w:t xml:space="preserve"> </w:t>
      </w:r>
    </w:p>
    <w:bookmarkEnd w:id="99"/>
    <w:p w14:paraId="028EE3BA" w14:textId="77777777" w:rsidR="00975153" w:rsidRPr="00753083" w:rsidRDefault="00975153" w:rsidP="00B56537">
      <w:r w:rsidRPr="00753083">
        <w:t xml:space="preserve">If an organization wants to implement accessible procurement, identifying these matrices would ensure that the process is accessible and inclusive. </w:t>
      </w:r>
    </w:p>
    <w:p w14:paraId="3EC2FCA2" w14:textId="77777777" w:rsidR="00975153" w:rsidRPr="00753083" w:rsidRDefault="00975153" w:rsidP="00B56537">
      <w:pPr>
        <w:pStyle w:val="Heading3"/>
      </w:pPr>
      <w:r w:rsidRPr="00753083">
        <w:t>What are some potential matrices for accessible procurement?</w:t>
      </w:r>
    </w:p>
    <w:p w14:paraId="5962B72F" w14:textId="77777777" w:rsidR="00975153" w:rsidRPr="00753083" w:rsidRDefault="00975153" w:rsidP="00B56537">
      <w:r w:rsidRPr="00753083">
        <w:t>Please find below some matrices identified for each step in the accessible procurement process.</w:t>
      </w:r>
    </w:p>
    <w:p w14:paraId="3B1A58DF" w14:textId="77777777" w:rsidR="00975153" w:rsidRPr="00753083" w:rsidRDefault="00975153" w:rsidP="00B56537">
      <w:pPr>
        <w:pStyle w:val="Heading5"/>
      </w:pPr>
      <w:r w:rsidRPr="00753083">
        <w:lastRenderedPageBreak/>
        <w:t xml:space="preserve">Planning: </w:t>
      </w:r>
    </w:p>
    <w:p w14:paraId="7CD031D5" w14:textId="77777777" w:rsidR="00975153" w:rsidRPr="00753083" w:rsidRDefault="00975153" w:rsidP="00E44F9E">
      <w:pPr>
        <w:pStyle w:val="ListParagraph"/>
        <w:numPr>
          <w:ilvl w:val="0"/>
          <w:numId w:val="37"/>
        </w:numPr>
      </w:pPr>
      <w:r w:rsidRPr="00753083">
        <w:t>Goal of procurement</w:t>
      </w:r>
    </w:p>
    <w:p w14:paraId="5A14BBE0" w14:textId="77777777" w:rsidR="00975153" w:rsidRPr="00753083" w:rsidRDefault="00975153" w:rsidP="00E44F9E">
      <w:pPr>
        <w:pStyle w:val="ListParagraph"/>
        <w:numPr>
          <w:ilvl w:val="0"/>
          <w:numId w:val="37"/>
        </w:numPr>
      </w:pPr>
      <w:r w:rsidRPr="00753083">
        <w:t>Identify stakeholders involved in the procurement process,</w:t>
      </w:r>
    </w:p>
    <w:p w14:paraId="6878782F" w14:textId="77777777" w:rsidR="00975153" w:rsidRPr="00753083" w:rsidRDefault="00975153" w:rsidP="00E44F9E">
      <w:pPr>
        <w:pStyle w:val="ListParagraph"/>
        <w:numPr>
          <w:ilvl w:val="0"/>
          <w:numId w:val="37"/>
        </w:numPr>
      </w:pPr>
      <w:r w:rsidRPr="00753083">
        <w:t>Identifying the end user</w:t>
      </w:r>
    </w:p>
    <w:p w14:paraId="70A78DEB" w14:textId="77777777" w:rsidR="00975153" w:rsidRPr="00753083" w:rsidRDefault="00975153" w:rsidP="00B56537">
      <w:pPr>
        <w:pStyle w:val="Heading5"/>
      </w:pPr>
      <w:r w:rsidRPr="00753083">
        <w:t>Budgeting</w:t>
      </w:r>
    </w:p>
    <w:p w14:paraId="66FC7152" w14:textId="77777777" w:rsidR="00975153" w:rsidRPr="00753083" w:rsidRDefault="00975153" w:rsidP="00E44F9E">
      <w:pPr>
        <w:pStyle w:val="ListParagraph"/>
        <w:numPr>
          <w:ilvl w:val="0"/>
          <w:numId w:val="37"/>
        </w:numPr>
      </w:pPr>
      <w:r w:rsidRPr="00753083">
        <w:t xml:space="preserve">Budget </w:t>
      </w:r>
    </w:p>
    <w:p w14:paraId="7D9447DA" w14:textId="77777777" w:rsidR="00975153" w:rsidRPr="00753083" w:rsidRDefault="00975153" w:rsidP="00E44F9E">
      <w:pPr>
        <w:pStyle w:val="ListParagraph"/>
        <w:numPr>
          <w:ilvl w:val="0"/>
          <w:numId w:val="37"/>
        </w:numPr>
      </w:pPr>
      <w:r w:rsidRPr="00753083">
        <w:t>Scale of purchase: number of units, one-time purchase or need to buy over time</w:t>
      </w:r>
    </w:p>
    <w:p w14:paraId="3C957A12" w14:textId="77777777" w:rsidR="00975153" w:rsidRPr="00753083" w:rsidRDefault="00975153" w:rsidP="00B56537">
      <w:pPr>
        <w:pStyle w:val="Heading5"/>
      </w:pPr>
      <w:r w:rsidRPr="00753083">
        <w:t>Market scan</w:t>
      </w:r>
    </w:p>
    <w:p w14:paraId="4D78D264" w14:textId="77777777" w:rsidR="00975153" w:rsidRPr="00753083" w:rsidRDefault="00975153" w:rsidP="00E44F9E">
      <w:pPr>
        <w:pStyle w:val="ListParagraph"/>
        <w:numPr>
          <w:ilvl w:val="0"/>
          <w:numId w:val="37"/>
        </w:numPr>
      </w:pPr>
      <w:r w:rsidRPr="00753083">
        <w:t>Accessible versions available in the market</w:t>
      </w:r>
    </w:p>
    <w:p w14:paraId="2F2C159B" w14:textId="77777777" w:rsidR="00975153" w:rsidRPr="00753083" w:rsidRDefault="00975153" w:rsidP="00E44F9E">
      <w:pPr>
        <w:pStyle w:val="ListParagraph"/>
        <w:numPr>
          <w:ilvl w:val="0"/>
          <w:numId w:val="37"/>
        </w:numPr>
      </w:pPr>
      <w:r w:rsidRPr="00753083">
        <w:t>Cost of the product</w:t>
      </w:r>
    </w:p>
    <w:p w14:paraId="49459587" w14:textId="77777777" w:rsidR="00975153" w:rsidRPr="00753083" w:rsidRDefault="00975153" w:rsidP="00E44F9E">
      <w:pPr>
        <w:pStyle w:val="ListParagraph"/>
        <w:numPr>
          <w:ilvl w:val="0"/>
          <w:numId w:val="37"/>
        </w:numPr>
      </w:pPr>
      <w:r w:rsidRPr="00753083">
        <w:t>Cost offsets offered by the vendor (Discounts or deals on product or services)</w:t>
      </w:r>
    </w:p>
    <w:p w14:paraId="0D863B0E" w14:textId="77777777" w:rsidR="00975153" w:rsidRPr="00753083" w:rsidRDefault="00975153" w:rsidP="00B56537">
      <w:pPr>
        <w:pStyle w:val="Heading5"/>
      </w:pPr>
      <w:r w:rsidRPr="00753083">
        <w:t>Sourcing</w:t>
      </w:r>
    </w:p>
    <w:p w14:paraId="719447D9" w14:textId="77777777" w:rsidR="00975153" w:rsidRPr="00753083" w:rsidRDefault="00975153" w:rsidP="00E44F9E">
      <w:pPr>
        <w:pStyle w:val="ListParagraph"/>
        <w:numPr>
          <w:ilvl w:val="0"/>
          <w:numId w:val="37"/>
        </w:numPr>
      </w:pPr>
      <w:r w:rsidRPr="00753083">
        <w:t>No of suppliers</w:t>
      </w:r>
    </w:p>
    <w:p w14:paraId="60953FC6" w14:textId="77777777" w:rsidR="00975153" w:rsidRPr="00753083" w:rsidRDefault="00975153" w:rsidP="00E44F9E">
      <w:pPr>
        <w:pStyle w:val="ListParagraph"/>
        <w:numPr>
          <w:ilvl w:val="0"/>
          <w:numId w:val="37"/>
        </w:numPr>
      </w:pPr>
      <w:r w:rsidRPr="00753083">
        <w:t>RFI in accessible format</w:t>
      </w:r>
    </w:p>
    <w:p w14:paraId="58BC7727" w14:textId="77777777" w:rsidR="00975153" w:rsidRPr="00753083" w:rsidRDefault="00975153" w:rsidP="00E44F9E">
      <w:pPr>
        <w:pStyle w:val="ListParagraph"/>
        <w:numPr>
          <w:ilvl w:val="0"/>
          <w:numId w:val="37"/>
        </w:numPr>
      </w:pPr>
      <w:r w:rsidRPr="00753083">
        <w:t>Number of vendors that responded to the RFP</w:t>
      </w:r>
    </w:p>
    <w:p w14:paraId="51340668" w14:textId="77777777" w:rsidR="00975153" w:rsidRPr="00720E96" w:rsidRDefault="00975153" w:rsidP="00720E96">
      <w:pPr>
        <w:pStyle w:val="Heading5"/>
      </w:pPr>
      <w:bookmarkStart w:id="100" w:name="_Toc168722603"/>
      <w:bookmarkStart w:id="101" w:name="_Toc213069042"/>
      <w:r w:rsidRPr="00720E96">
        <w:rPr>
          <w:rStyle w:val="Heading2Char"/>
          <w:b/>
          <w:bCs w:val="0"/>
          <w:sz w:val="24"/>
          <w:szCs w:val="24"/>
        </w:rPr>
        <w:t>Bid solicitation</w:t>
      </w:r>
      <w:bookmarkEnd w:id="100"/>
      <w:bookmarkEnd w:id="101"/>
      <w:r w:rsidRPr="00720E96">
        <w:t xml:space="preserve">: </w:t>
      </w:r>
    </w:p>
    <w:p w14:paraId="53E6AB8E" w14:textId="77777777" w:rsidR="00975153" w:rsidRPr="00753083" w:rsidRDefault="00975153" w:rsidP="00E44F9E">
      <w:pPr>
        <w:pStyle w:val="ListParagraph"/>
        <w:numPr>
          <w:ilvl w:val="0"/>
          <w:numId w:val="37"/>
        </w:numPr>
      </w:pPr>
      <w:r w:rsidRPr="00753083">
        <w:t>Is the vendor in our preapproved vendor list</w:t>
      </w:r>
    </w:p>
    <w:p w14:paraId="53505661" w14:textId="77777777" w:rsidR="00975153" w:rsidRPr="00753083" w:rsidRDefault="00975153" w:rsidP="00E44F9E">
      <w:pPr>
        <w:pStyle w:val="ListParagraph"/>
        <w:numPr>
          <w:ilvl w:val="0"/>
          <w:numId w:val="37"/>
        </w:numPr>
      </w:pPr>
      <w:r w:rsidRPr="00753083">
        <w:t>Size of the business/ vendor organization</w:t>
      </w:r>
    </w:p>
    <w:p w14:paraId="4C0EA160" w14:textId="77777777" w:rsidR="00975153" w:rsidRPr="00753083" w:rsidRDefault="00975153" w:rsidP="00E44F9E">
      <w:pPr>
        <w:pStyle w:val="ListParagraph"/>
        <w:numPr>
          <w:ilvl w:val="0"/>
          <w:numId w:val="37"/>
        </w:numPr>
      </w:pPr>
      <w:r w:rsidRPr="00753083">
        <w:lastRenderedPageBreak/>
        <w:t>Location of the vendor Purchase order cycle time</w:t>
      </w:r>
    </w:p>
    <w:p w14:paraId="6851CD6B" w14:textId="77777777" w:rsidR="00975153" w:rsidRPr="00753083" w:rsidRDefault="00975153" w:rsidP="00E44F9E">
      <w:pPr>
        <w:pStyle w:val="ListParagraph"/>
        <w:numPr>
          <w:ilvl w:val="0"/>
          <w:numId w:val="37"/>
        </w:numPr>
      </w:pPr>
      <w:r w:rsidRPr="00753083">
        <w:t>Supplier has an accessibility plan &amp; strategy</w:t>
      </w:r>
    </w:p>
    <w:p w14:paraId="25427124" w14:textId="77777777" w:rsidR="00975153" w:rsidRPr="00753083" w:rsidRDefault="00975153" w:rsidP="00E44F9E">
      <w:pPr>
        <w:pStyle w:val="ListParagraph"/>
        <w:numPr>
          <w:ilvl w:val="0"/>
          <w:numId w:val="37"/>
        </w:numPr>
      </w:pPr>
      <w:r w:rsidRPr="00753083">
        <w:t>Supplier hires persons with disabilities in the procurement team</w:t>
      </w:r>
    </w:p>
    <w:p w14:paraId="00FB41CE" w14:textId="77777777" w:rsidR="00975153" w:rsidRPr="00753083" w:rsidRDefault="00975153" w:rsidP="00E44F9E">
      <w:pPr>
        <w:pStyle w:val="ListParagraph"/>
        <w:numPr>
          <w:ilvl w:val="0"/>
          <w:numId w:val="37"/>
        </w:numPr>
      </w:pPr>
      <w:r w:rsidRPr="00753083">
        <w:t xml:space="preserve">Supplier hires persons with disabilities in the workforce </w:t>
      </w:r>
      <w:r w:rsidRPr="00753083">
        <w:tab/>
      </w:r>
    </w:p>
    <w:p w14:paraId="42183981" w14:textId="77777777" w:rsidR="00975153" w:rsidRPr="00753083" w:rsidRDefault="00975153" w:rsidP="00E44F9E">
      <w:pPr>
        <w:pStyle w:val="ListParagraph"/>
        <w:numPr>
          <w:ilvl w:val="0"/>
          <w:numId w:val="37"/>
        </w:numPr>
      </w:pPr>
      <w:r w:rsidRPr="00753083">
        <w:t>Number of accessibility inquiries by potential bidders with disabilities.</w:t>
      </w:r>
    </w:p>
    <w:p w14:paraId="3662D026" w14:textId="77777777" w:rsidR="00975153" w:rsidRPr="00753083" w:rsidRDefault="00975153" w:rsidP="00E44F9E">
      <w:pPr>
        <w:pStyle w:val="ListParagraph"/>
        <w:numPr>
          <w:ilvl w:val="0"/>
          <w:numId w:val="37"/>
        </w:numPr>
      </w:pPr>
      <w:r w:rsidRPr="00753083">
        <w:t xml:space="preserve">Number of new supplier registrations by disability-specific or disability-led organizations and businesses. </w:t>
      </w:r>
    </w:p>
    <w:p w14:paraId="07D80F49" w14:textId="77777777" w:rsidR="00975153" w:rsidRPr="00753083" w:rsidRDefault="00975153" w:rsidP="00E44F9E">
      <w:pPr>
        <w:pStyle w:val="ListParagraph"/>
        <w:numPr>
          <w:ilvl w:val="0"/>
          <w:numId w:val="37"/>
        </w:numPr>
      </w:pPr>
      <w:r w:rsidRPr="00753083">
        <w:t xml:space="preserve">Mattix to evaluate the Supplier diversity -- needs to be developed </w:t>
      </w:r>
    </w:p>
    <w:p w14:paraId="06CF0FF5" w14:textId="77777777" w:rsidR="00975153" w:rsidRPr="00753083" w:rsidRDefault="00975153" w:rsidP="00E44F9E">
      <w:pPr>
        <w:pStyle w:val="ListParagraph"/>
        <w:numPr>
          <w:ilvl w:val="0"/>
          <w:numId w:val="37"/>
        </w:numPr>
      </w:pPr>
      <w:r w:rsidRPr="00753083">
        <w:t xml:space="preserve">Percentage of suppliers submitting bids and responding to tenders, certified as disability-led and inclusive employers. </w:t>
      </w:r>
    </w:p>
    <w:p w14:paraId="50A3D277" w14:textId="77777777" w:rsidR="00975153" w:rsidRPr="00753083" w:rsidRDefault="00975153" w:rsidP="00E44F9E">
      <w:pPr>
        <w:pStyle w:val="ListParagraph"/>
        <w:numPr>
          <w:ilvl w:val="0"/>
          <w:numId w:val="37"/>
        </w:numPr>
      </w:pPr>
      <w:r w:rsidRPr="00753083">
        <w:t>The percentage of requests for proposals and tenders include accessibility criteria &amp; weighting.</w:t>
      </w:r>
    </w:p>
    <w:p w14:paraId="37CDFC5E" w14:textId="77777777" w:rsidR="00975153" w:rsidRPr="00753083" w:rsidRDefault="00975153" w:rsidP="00E44F9E">
      <w:pPr>
        <w:pStyle w:val="ListParagraph"/>
        <w:numPr>
          <w:ilvl w:val="0"/>
          <w:numId w:val="37"/>
        </w:numPr>
      </w:pPr>
      <w:r w:rsidRPr="00753083">
        <w:t>Proportion of bid documents created to be accessible from the start</w:t>
      </w:r>
    </w:p>
    <w:p w14:paraId="74577385" w14:textId="77777777" w:rsidR="00975153" w:rsidRPr="00753083" w:rsidRDefault="00975153" w:rsidP="00E44F9E">
      <w:pPr>
        <w:pStyle w:val="ListParagraph"/>
        <w:numPr>
          <w:ilvl w:val="0"/>
          <w:numId w:val="37"/>
        </w:numPr>
      </w:pPr>
      <w:r w:rsidRPr="00753083">
        <w:t>Percentage and total spending on contracts with accessibility criteria</w:t>
      </w:r>
    </w:p>
    <w:p w14:paraId="59F79932" w14:textId="77777777" w:rsidR="00975153" w:rsidRPr="00753083" w:rsidRDefault="00975153" w:rsidP="00E44F9E">
      <w:pPr>
        <w:pStyle w:val="ListParagraph"/>
        <w:numPr>
          <w:ilvl w:val="0"/>
          <w:numId w:val="37"/>
        </w:numPr>
      </w:pPr>
      <w:r w:rsidRPr="00753083">
        <w:t xml:space="preserve">Number of contracts withdrawn due to accessibility concerns. </w:t>
      </w:r>
    </w:p>
    <w:p w14:paraId="0ABCF1F4" w14:textId="77777777" w:rsidR="00975153" w:rsidRPr="00753083" w:rsidRDefault="00975153" w:rsidP="00B56537">
      <w:pPr>
        <w:pStyle w:val="Heading5"/>
      </w:pPr>
      <w:r w:rsidRPr="00753083">
        <w:t>Accessibility Validation</w:t>
      </w:r>
    </w:p>
    <w:p w14:paraId="0D9AC881" w14:textId="77777777" w:rsidR="00975153" w:rsidRPr="00753083" w:rsidRDefault="00975153" w:rsidP="00E44F9E">
      <w:pPr>
        <w:pStyle w:val="ListParagraph"/>
        <w:numPr>
          <w:ilvl w:val="0"/>
          <w:numId w:val="37"/>
        </w:numPr>
      </w:pPr>
      <w:r w:rsidRPr="00753083">
        <w:t>Accessibility of the documents exchanged.</w:t>
      </w:r>
    </w:p>
    <w:p w14:paraId="060AAC72" w14:textId="77777777" w:rsidR="00975153" w:rsidRPr="00753083" w:rsidRDefault="00975153" w:rsidP="00E44F9E">
      <w:pPr>
        <w:pStyle w:val="ListParagraph"/>
        <w:numPr>
          <w:ilvl w:val="0"/>
          <w:numId w:val="37"/>
        </w:numPr>
      </w:pPr>
      <w:r w:rsidRPr="00753083">
        <w:t>Number of Accessibility Conformance Reports received on a product, good or service</w:t>
      </w:r>
    </w:p>
    <w:p w14:paraId="62865200" w14:textId="77777777" w:rsidR="00975153" w:rsidRPr="00753083" w:rsidRDefault="00975153" w:rsidP="00E44F9E">
      <w:pPr>
        <w:pStyle w:val="ListParagraph"/>
        <w:numPr>
          <w:ilvl w:val="0"/>
          <w:numId w:val="37"/>
        </w:numPr>
      </w:pPr>
      <w:r w:rsidRPr="00753083">
        <w:lastRenderedPageBreak/>
        <w:t>Quality assurance check</w:t>
      </w:r>
    </w:p>
    <w:p w14:paraId="5604B9DE" w14:textId="77777777" w:rsidR="00975153" w:rsidRPr="00753083" w:rsidRDefault="00975153" w:rsidP="00E44F9E">
      <w:pPr>
        <w:pStyle w:val="ListParagraph"/>
        <w:numPr>
          <w:ilvl w:val="0"/>
          <w:numId w:val="37"/>
        </w:numPr>
      </w:pPr>
      <w:r w:rsidRPr="00753083">
        <w:t>Accountability, response times</w:t>
      </w:r>
    </w:p>
    <w:p w14:paraId="0E5B5AC2" w14:textId="484A5044" w:rsidR="00975153" w:rsidRPr="00753083" w:rsidRDefault="00975153" w:rsidP="00E44F9E">
      <w:pPr>
        <w:pStyle w:val="ListParagraph"/>
        <w:numPr>
          <w:ilvl w:val="0"/>
          <w:numId w:val="37"/>
        </w:numPr>
      </w:pPr>
      <w:r w:rsidRPr="00753083">
        <w:t>Reputation with disability partners</w:t>
      </w:r>
      <w:r w:rsidR="002B0961" w:rsidRPr="00753083">
        <w:t xml:space="preserve"> </w:t>
      </w:r>
      <w:r w:rsidRPr="00753083">
        <w:t>(word of mouth, who else they are working with</w:t>
      </w:r>
    </w:p>
    <w:p w14:paraId="61B58789" w14:textId="77777777" w:rsidR="00975153" w:rsidRPr="00753083" w:rsidRDefault="00975153" w:rsidP="00E44F9E">
      <w:pPr>
        <w:pStyle w:val="ListParagraph"/>
        <w:numPr>
          <w:ilvl w:val="0"/>
          <w:numId w:val="37"/>
        </w:numPr>
      </w:pPr>
      <w:r w:rsidRPr="00753083">
        <w:t>Vendors accessibility competencies</w:t>
      </w:r>
    </w:p>
    <w:p w14:paraId="0C1D826B" w14:textId="77777777" w:rsidR="00975153" w:rsidRPr="00753083" w:rsidRDefault="00975153" w:rsidP="00E44F9E">
      <w:pPr>
        <w:pStyle w:val="ListParagraph"/>
        <w:numPr>
          <w:ilvl w:val="0"/>
          <w:numId w:val="37"/>
        </w:numPr>
      </w:pPr>
      <w:r w:rsidRPr="00753083">
        <w:t>Compliance management</w:t>
      </w:r>
    </w:p>
    <w:p w14:paraId="6320E8B5" w14:textId="77777777" w:rsidR="00975153" w:rsidRPr="00753083" w:rsidRDefault="00975153" w:rsidP="00E44F9E">
      <w:pPr>
        <w:pStyle w:val="ListParagraph"/>
        <w:numPr>
          <w:ilvl w:val="0"/>
          <w:numId w:val="37"/>
        </w:numPr>
      </w:pPr>
      <w:r w:rsidRPr="00753083">
        <w:t>Vendor’s ability to provide sandbox</w:t>
      </w:r>
    </w:p>
    <w:p w14:paraId="008C5D8C" w14:textId="77777777" w:rsidR="00975153" w:rsidRPr="00753083" w:rsidRDefault="00975153" w:rsidP="00E44F9E">
      <w:pPr>
        <w:pStyle w:val="ListParagraph"/>
        <w:numPr>
          <w:ilvl w:val="0"/>
          <w:numId w:val="37"/>
        </w:numPr>
      </w:pPr>
      <w:r w:rsidRPr="00753083">
        <w:t>Demo provided by vendor to use platform</w:t>
      </w:r>
    </w:p>
    <w:p w14:paraId="23ED65A7" w14:textId="77777777" w:rsidR="00975153" w:rsidRPr="00753083" w:rsidRDefault="00975153" w:rsidP="00E44F9E">
      <w:pPr>
        <w:pStyle w:val="ListParagraph"/>
        <w:numPr>
          <w:ilvl w:val="0"/>
          <w:numId w:val="37"/>
        </w:numPr>
      </w:pPr>
      <w:r w:rsidRPr="00753083">
        <w:t>Amount of time or duration provided for testing</w:t>
      </w:r>
    </w:p>
    <w:p w14:paraId="65618E6F" w14:textId="77777777" w:rsidR="00975153" w:rsidRPr="00753083" w:rsidRDefault="00975153" w:rsidP="00E44F9E">
      <w:pPr>
        <w:pStyle w:val="ListParagraph"/>
        <w:numPr>
          <w:ilvl w:val="0"/>
          <w:numId w:val="37"/>
        </w:numPr>
      </w:pPr>
      <w:r w:rsidRPr="00753083">
        <w:t>Time for remediation proposed</w:t>
      </w:r>
    </w:p>
    <w:p w14:paraId="6AA22AB3" w14:textId="77777777" w:rsidR="00975153" w:rsidRPr="00753083" w:rsidRDefault="00975153" w:rsidP="00E44F9E">
      <w:pPr>
        <w:pStyle w:val="ListParagraph"/>
        <w:numPr>
          <w:ilvl w:val="0"/>
          <w:numId w:val="37"/>
        </w:numPr>
      </w:pPr>
      <w:r w:rsidRPr="00753083">
        <w:t>Track time of remediation proposed versus actual time taken</w:t>
      </w:r>
    </w:p>
    <w:p w14:paraId="6A4D0C9C" w14:textId="77777777" w:rsidR="00975153" w:rsidRPr="00753083" w:rsidRDefault="00975153" w:rsidP="00E44F9E">
      <w:pPr>
        <w:pStyle w:val="ListParagraph"/>
        <w:numPr>
          <w:ilvl w:val="0"/>
          <w:numId w:val="37"/>
        </w:numPr>
      </w:pPr>
      <w:r w:rsidRPr="00753083">
        <w:t>Additional cost associated with the remediation: cost associated with implementing accessibility measures</w:t>
      </w:r>
    </w:p>
    <w:p w14:paraId="28E9B8FB" w14:textId="77777777" w:rsidR="00975153" w:rsidRPr="00753083" w:rsidRDefault="00975153" w:rsidP="00E44F9E">
      <w:pPr>
        <w:pStyle w:val="ListParagraph"/>
        <w:numPr>
          <w:ilvl w:val="0"/>
          <w:numId w:val="37"/>
        </w:numPr>
      </w:pPr>
      <w:r w:rsidRPr="00753083">
        <w:t>How many people get access to testing</w:t>
      </w:r>
    </w:p>
    <w:p w14:paraId="296A35C6" w14:textId="77777777" w:rsidR="00975153" w:rsidRPr="00753083" w:rsidRDefault="00975153" w:rsidP="00E44F9E">
      <w:pPr>
        <w:pStyle w:val="ListParagraph"/>
        <w:numPr>
          <w:ilvl w:val="0"/>
          <w:numId w:val="37"/>
        </w:numPr>
      </w:pPr>
      <w:r w:rsidRPr="00753083">
        <w:t>Licensing cost associated with providing access to testers</w:t>
      </w:r>
    </w:p>
    <w:p w14:paraId="6A9DB66F" w14:textId="77777777" w:rsidR="00975153" w:rsidRPr="00753083" w:rsidRDefault="00975153" w:rsidP="00E44F9E">
      <w:pPr>
        <w:pStyle w:val="ListParagraph"/>
        <w:numPr>
          <w:ilvl w:val="0"/>
          <w:numId w:val="37"/>
        </w:numPr>
      </w:pPr>
      <w:r w:rsidRPr="00753083">
        <w:t xml:space="preserve">Number of training sessions provided by the vendor </w:t>
      </w:r>
    </w:p>
    <w:p w14:paraId="3F6CA16F" w14:textId="77777777" w:rsidR="00975153" w:rsidRPr="00753083" w:rsidRDefault="00975153" w:rsidP="00E44F9E">
      <w:pPr>
        <w:pStyle w:val="ListParagraph"/>
        <w:numPr>
          <w:ilvl w:val="0"/>
          <w:numId w:val="37"/>
        </w:numPr>
      </w:pPr>
      <w:r w:rsidRPr="00753083">
        <w:t>Interoperability with different AT’s</w:t>
      </w:r>
    </w:p>
    <w:p w14:paraId="4579E263" w14:textId="77777777" w:rsidR="00975153" w:rsidRPr="00753083" w:rsidRDefault="00975153" w:rsidP="00E44F9E">
      <w:pPr>
        <w:pStyle w:val="ListParagraph"/>
        <w:numPr>
          <w:ilvl w:val="0"/>
          <w:numId w:val="37"/>
        </w:numPr>
      </w:pPr>
      <w:r w:rsidRPr="00753083">
        <w:t xml:space="preserve">Additional costs associated to make the product available </w:t>
      </w:r>
    </w:p>
    <w:p w14:paraId="6FEEB93E" w14:textId="105C87C7" w:rsidR="00975153" w:rsidRPr="00753083" w:rsidRDefault="00975153" w:rsidP="00E44F9E">
      <w:pPr>
        <w:pStyle w:val="ListParagraph"/>
        <w:numPr>
          <w:ilvl w:val="0"/>
          <w:numId w:val="37"/>
        </w:numPr>
      </w:pPr>
      <w:r w:rsidRPr="00753083">
        <w:t xml:space="preserve">Suppliers have </w:t>
      </w:r>
      <w:r w:rsidR="00242960" w:rsidRPr="00753083">
        <w:t xml:space="preserve">an </w:t>
      </w:r>
      <w:r w:rsidRPr="00753083">
        <w:t>accessible organizational website</w:t>
      </w:r>
    </w:p>
    <w:p w14:paraId="34457217" w14:textId="77777777" w:rsidR="00975153" w:rsidRPr="00753083" w:rsidRDefault="00975153" w:rsidP="00B56537">
      <w:pPr>
        <w:pStyle w:val="Heading5"/>
      </w:pPr>
      <w:r w:rsidRPr="00753083">
        <w:t>Bid Evaluation</w:t>
      </w:r>
    </w:p>
    <w:p w14:paraId="6B665B89" w14:textId="77777777" w:rsidR="00242960" w:rsidRPr="00753083" w:rsidRDefault="00242960" w:rsidP="00B56537">
      <w:r w:rsidRPr="00753083">
        <w:t xml:space="preserve">45. </w:t>
      </w:r>
      <w:r w:rsidR="00975153" w:rsidRPr="00753083">
        <w:t>Risks associated with inaccessible product</w:t>
      </w:r>
    </w:p>
    <w:p w14:paraId="376BBFAF" w14:textId="08864250" w:rsidR="00975153" w:rsidRPr="00753083" w:rsidRDefault="00242960" w:rsidP="00B56537">
      <w:r w:rsidRPr="00753083">
        <w:t xml:space="preserve">46. </w:t>
      </w:r>
      <w:r w:rsidR="00975153" w:rsidRPr="00753083">
        <w:t>Impact of the risk</w:t>
      </w:r>
    </w:p>
    <w:p w14:paraId="3BA56F39" w14:textId="6A2626FD" w:rsidR="00975153" w:rsidRPr="00753083" w:rsidRDefault="009E12DA" w:rsidP="00B56537">
      <w:r>
        <w:lastRenderedPageBreak/>
        <w:t xml:space="preserve">  </w:t>
      </w:r>
      <w:r w:rsidR="00242960" w:rsidRPr="00753083">
        <w:t xml:space="preserve">47. </w:t>
      </w:r>
      <w:r w:rsidR="00975153" w:rsidRPr="00753083">
        <w:t xml:space="preserve">Mitigation strategies </w:t>
      </w:r>
    </w:p>
    <w:p w14:paraId="54A89E98" w14:textId="3AB7792E" w:rsidR="00975153" w:rsidRPr="00753083" w:rsidRDefault="00242960" w:rsidP="00B56537">
      <w:r w:rsidRPr="00753083">
        <w:t xml:space="preserve">48. </w:t>
      </w:r>
      <w:r w:rsidR="00975153" w:rsidRPr="00753083">
        <w:t>Number of risk assessments performed related to accessibility prior to and post-implementation</w:t>
      </w:r>
    </w:p>
    <w:p w14:paraId="63D91298" w14:textId="15C10681" w:rsidR="00975153" w:rsidRPr="00753083" w:rsidRDefault="00242960" w:rsidP="00B56537">
      <w:r w:rsidRPr="00753083">
        <w:t xml:space="preserve">49. </w:t>
      </w:r>
      <w:r w:rsidR="00975153" w:rsidRPr="00753083">
        <w:t>cost-benefit analysis</w:t>
      </w:r>
    </w:p>
    <w:p w14:paraId="19AB4835" w14:textId="77777777" w:rsidR="00975153" w:rsidRPr="00753083" w:rsidRDefault="00975153" w:rsidP="00B56537">
      <w:pPr>
        <w:pStyle w:val="Heading5"/>
      </w:pPr>
      <w:r w:rsidRPr="00753083">
        <w:t>Contract approval and contract award</w:t>
      </w:r>
    </w:p>
    <w:p w14:paraId="5AFDDDD0" w14:textId="40F7F113" w:rsidR="00975153" w:rsidRPr="00753083" w:rsidRDefault="00242960" w:rsidP="00B56537">
      <w:r w:rsidRPr="00753083">
        <w:t xml:space="preserve">50. </w:t>
      </w:r>
      <w:r w:rsidR="00975153" w:rsidRPr="00753083">
        <w:t>Number of new contracts awarded per quarter and the cumulatively.</w:t>
      </w:r>
    </w:p>
    <w:p w14:paraId="5833561E" w14:textId="23EE2DE9" w:rsidR="00975153" w:rsidRPr="00753083" w:rsidRDefault="00242960" w:rsidP="00B56537">
      <w:r w:rsidRPr="00753083">
        <w:t xml:space="preserve">51. </w:t>
      </w:r>
      <w:r w:rsidR="00975153" w:rsidRPr="00753083">
        <w:t>Number of contracts that have accessibility intertwined in the contracts.</w:t>
      </w:r>
    </w:p>
    <w:p w14:paraId="447BA9C5" w14:textId="3459FA7C" w:rsidR="00975153" w:rsidRPr="00753083" w:rsidRDefault="00242960" w:rsidP="00B56537">
      <w:r w:rsidRPr="00753083">
        <w:t xml:space="preserve">52. </w:t>
      </w:r>
      <w:r w:rsidR="00975153" w:rsidRPr="00753083">
        <w:t>Track the time when the ticket or request is created to the time when the end user gets it.</w:t>
      </w:r>
    </w:p>
    <w:p w14:paraId="572CC17B" w14:textId="77777777" w:rsidR="00975153" w:rsidRPr="00753083" w:rsidRDefault="00975153" w:rsidP="00B56537">
      <w:pPr>
        <w:pStyle w:val="Heading5"/>
      </w:pPr>
      <w:r w:rsidRPr="00753083">
        <w:t xml:space="preserve">Contract Administration and Implementation </w:t>
      </w:r>
    </w:p>
    <w:p w14:paraId="6B07807F" w14:textId="61787B1A" w:rsidR="00975153" w:rsidRPr="00753083" w:rsidRDefault="00242960" w:rsidP="00B56537">
      <w:r w:rsidRPr="00753083">
        <w:t xml:space="preserve">53. </w:t>
      </w:r>
      <w:r w:rsidR="00975153" w:rsidRPr="00753083">
        <w:t>Tracking the number of complaints received after the product is implemented</w:t>
      </w:r>
    </w:p>
    <w:p w14:paraId="19D968CC" w14:textId="4EEEEF9A" w:rsidR="00975153" w:rsidRPr="00753083" w:rsidRDefault="00242960" w:rsidP="00B56537">
      <w:r w:rsidRPr="00753083">
        <w:t xml:space="preserve">54. </w:t>
      </w:r>
      <w:r w:rsidR="00975153" w:rsidRPr="00753083">
        <w:t>Lead time provided by the vendor whenever a new feature is launched</w:t>
      </w:r>
    </w:p>
    <w:p w14:paraId="449619E0" w14:textId="6D43885B" w:rsidR="00975153" w:rsidRPr="00753083" w:rsidRDefault="00242960" w:rsidP="00B56537">
      <w:r w:rsidRPr="00753083">
        <w:t xml:space="preserve">55. </w:t>
      </w:r>
      <w:r w:rsidR="00975153" w:rsidRPr="00753083">
        <w:t xml:space="preserve">Number of audits done on the platform by doing a on going testing </w:t>
      </w:r>
    </w:p>
    <w:p w14:paraId="4D6B6FF4" w14:textId="37616DD0" w:rsidR="00975153" w:rsidRPr="00753083" w:rsidRDefault="00DF3D68" w:rsidP="00B56537">
      <w:r w:rsidRPr="00753083">
        <w:t xml:space="preserve">56. </w:t>
      </w:r>
      <w:r w:rsidR="00975153" w:rsidRPr="00753083">
        <w:t>Timelines on accessibility remediations of products</w:t>
      </w:r>
    </w:p>
    <w:p w14:paraId="2DB2CBB8" w14:textId="07D9B753" w:rsidR="00975153" w:rsidRPr="00753083" w:rsidRDefault="00DF3D68" w:rsidP="00B56537">
      <w:r w:rsidRPr="00753083">
        <w:lastRenderedPageBreak/>
        <w:t xml:space="preserve">57. </w:t>
      </w:r>
      <w:r w:rsidR="00975153" w:rsidRPr="00753083">
        <w:t>Accessibility complaints tracking and resolutions.</w:t>
      </w:r>
    </w:p>
    <w:p w14:paraId="4FB65C1B" w14:textId="75D4E162" w:rsidR="00975153" w:rsidRPr="00753083" w:rsidRDefault="00DF3D68" w:rsidP="009C2398">
      <w:r w:rsidRPr="00753083">
        <w:t xml:space="preserve">58. </w:t>
      </w:r>
      <w:r w:rsidR="00975153" w:rsidRPr="00753083">
        <w:t xml:space="preserve">Number of internal staff receiving role specific training on accessibility and procurement. </w:t>
      </w:r>
    </w:p>
    <w:p w14:paraId="2CFD9CD3" w14:textId="77777777" w:rsidR="00363A4C" w:rsidRDefault="00363A4C">
      <w:pPr>
        <w:spacing w:before="0" w:after="160" w:line="259" w:lineRule="auto"/>
        <w:ind w:firstLine="0"/>
        <w:textAlignment w:val="auto"/>
        <w:rPr>
          <w:rFonts w:cstheme="majorBidi"/>
          <w:b/>
          <w:bCs/>
          <w:sz w:val="36"/>
          <w:szCs w:val="36"/>
        </w:rPr>
      </w:pPr>
      <w:bookmarkStart w:id="102" w:name="_Toc168722605"/>
      <w:r>
        <w:br w:type="page"/>
      </w:r>
    </w:p>
    <w:p w14:paraId="21F86116" w14:textId="65F617D8" w:rsidR="00975153" w:rsidRPr="00753083" w:rsidRDefault="00975153" w:rsidP="00B56537">
      <w:pPr>
        <w:pStyle w:val="Heading2"/>
      </w:pPr>
      <w:bookmarkStart w:id="103" w:name="_Toc213069043"/>
      <w:r w:rsidRPr="00753083">
        <w:lastRenderedPageBreak/>
        <w:t xml:space="preserve">Appendix </w:t>
      </w:r>
      <w:r w:rsidR="00A170F4" w:rsidRPr="00753083">
        <w:t>E</w:t>
      </w:r>
      <w:r w:rsidRPr="00753083">
        <w:t>: Procurement Evaluation Scorecard</w:t>
      </w:r>
      <w:bookmarkEnd w:id="102"/>
      <w:r w:rsidR="00AE6600" w:rsidRPr="00753083">
        <w:t xml:space="preserve"> Template</w:t>
      </w:r>
      <w:bookmarkEnd w:id="103"/>
    </w:p>
    <w:p w14:paraId="50B14456" w14:textId="77777777" w:rsidR="00975153" w:rsidRPr="00753083" w:rsidRDefault="00975153" w:rsidP="00B56537">
      <w:r w:rsidRPr="00753083">
        <w:t>The following section provides a sample procurement evaluation scorecard to assist organizations in evaluating their procurement projects and determining if they successfully implemented accessible procurement practices.</w:t>
      </w:r>
    </w:p>
    <w:p w14:paraId="3B976BB0" w14:textId="77777777" w:rsidR="00975153" w:rsidRPr="00753083" w:rsidRDefault="00975153" w:rsidP="00B56537">
      <w:pPr>
        <w:pStyle w:val="Heading3"/>
      </w:pPr>
      <w:r w:rsidRPr="00753083">
        <w:t>Evaluation of individual Procurement Project</w:t>
      </w:r>
    </w:p>
    <w:p w14:paraId="3B0B0D9D" w14:textId="77777777" w:rsidR="00975153" w:rsidRPr="00753083" w:rsidRDefault="00975153" w:rsidP="00EE59DF">
      <w:pPr>
        <w:pStyle w:val="ListParagraph"/>
        <w:numPr>
          <w:ilvl w:val="0"/>
          <w:numId w:val="57"/>
        </w:numPr>
      </w:pPr>
      <w:r w:rsidRPr="00753083">
        <w:t>Project Name:</w:t>
      </w:r>
    </w:p>
    <w:p w14:paraId="32160F3C" w14:textId="77777777" w:rsidR="00975153" w:rsidRPr="00753083" w:rsidRDefault="00975153" w:rsidP="00EE59DF">
      <w:pPr>
        <w:pStyle w:val="ListParagraph"/>
        <w:numPr>
          <w:ilvl w:val="0"/>
          <w:numId w:val="57"/>
        </w:numPr>
      </w:pPr>
      <w:r w:rsidRPr="00753083">
        <w:t>Measurement Date:</w:t>
      </w:r>
    </w:p>
    <w:p w14:paraId="13534A6A" w14:textId="77777777" w:rsidR="00975153" w:rsidRPr="00753083" w:rsidRDefault="00975153" w:rsidP="00EE59DF">
      <w:pPr>
        <w:pStyle w:val="ListParagraph"/>
        <w:numPr>
          <w:ilvl w:val="0"/>
          <w:numId w:val="57"/>
        </w:numPr>
      </w:pPr>
      <w:r w:rsidRPr="00753083">
        <w:t>Spend Category:</w:t>
      </w:r>
    </w:p>
    <w:p w14:paraId="7D5A8145" w14:textId="77777777" w:rsidR="00975153" w:rsidRPr="00753083" w:rsidRDefault="00975153" w:rsidP="00EE59DF">
      <w:pPr>
        <w:pStyle w:val="ListParagraph"/>
        <w:numPr>
          <w:ilvl w:val="0"/>
          <w:numId w:val="57"/>
        </w:numPr>
      </w:pPr>
      <w:r w:rsidRPr="00753083">
        <w:t>Budget:</w:t>
      </w:r>
    </w:p>
    <w:p w14:paraId="141E402F" w14:textId="77777777" w:rsidR="00975153" w:rsidRPr="00753083" w:rsidRDefault="00975153" w:rsidP="00EE59DF">
      <w:pPr>
        <w:pStyle w:val="ListParagraph"/>
        <w:numPr>
          <w:ilvl w:val="0"/>
          <w:numId w:val="57"/>
        </w:numPr>
      </w:pPr>
      <w:r w:rsidRPr="00753083">
        <w:t>Type of purchase:</w:t>
      </w:r>
    </w:p>
    <w:p w14:paraId="1659C813" w14:textId="77777777" w:rsidR="00A62D43" w:rsidRDefault="00975153" w:rsidP="00EE59DF">
      <w:pPr>
        <w:pStyle w:val="ListParagraph"/>
        <w:numPr>
          <w:ilvl w:val="0"/>
          <w:numId w:val="57"/>
        </w:numPr>
      </w:pPr>
      <w:r w:rsidRPr="00753083">
        <w:t>The number of vendors who responded to the Bid/RFP:</w:t>
      </w:r>
    </w:p>
    <w:p w14:paraId="4A91245A" w14:textId="1FC2FC67" w:rsidR="005E0A01" w:rsidRDefault="00975153" w:rsidP="00EE59DF">
      <w:pPr>
        <w:pStyle w:val="Heading4"/>
      </w:pPr>
      <w:r w:rsidRPr="00753083">
        <w:t>Table 1: Procurement Evaluation Scorecard</w:t>
      </w:r>
    </w:p>
    <w:tbl>
      <w:tblPr>
        <w:tblStyle w:val="GridTable1Light1"/>
        <w:tblW w:w="10458" w:type="dxa"/>
        <w:tblLayout w:type="fixed"/>
        <w:tblLook w:val="04A0" w:firstRow="1" w:lastRow="0" w:firstColumn="1" w:lastColumn="0" w:noHBand="0" w:noVBand="1"/>
      </w:tblPr>
      <w:tblGrid>
        <w:gridCol w:w="630"/>
        <w:gridCol w:w="2340"/>
        <w:gridCol w:w="2880"/>
        <w:gridCol w:w="1530"/>
        <w:gridCol w:w="810"/>
        <w:gridCol w:w="900"/>
        <w:gridCol w:w="1368"/>
      </w:tblGrid>
      <w:tr w:rsidR="0060475E" w:rsidRPr="0060475E" w14:paraId="2D720AAC" w14:textId="77777777" w:rsidTr="00D82F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0" w:type="dxa"/>
            <w:shd w:val="clear" w:color="auto" w:fill="000000" w:themeFill="text1"/>
            <w:noWrap/>
            <w:hideMark/>
          </w:tcPr>
          <w:p w14:paraId="366086C8" w14:textId="77777777" w:rsidR="0060475E" w:rsidRPr="0060475E"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KPI#</w:t>
            </w:r>
          </w:p>
        </w:tc>
        <w:tc>
          <w:tcPr>
            <w:tcW w:w="2340" w:type="dxa"/>
            <w:shd w:val="clear" w:color="auto" w:fill="000000" w:themeFill="text1"/>
            <w:noWrap/>
            <w:hideMark/>
          </w:tcPr>
          <w:p w14:paraId="301F836B" w14:textId="77777777" w:rsidR="0060475E" w:rsidRPr="0060475E" w:rsidRDefault="0060475E" w:rsidP="0060475E">
            <w:pPr>
              <w:spacing w:before="0" w:after="0" w:line="240" w:lineRule="auto"/>
              <w:ind w:firstLine="0"/>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Key Performance Indicator</w:t>
            </w:r>
          </w:p>
        </w:tc>
        <w:tc>
          <w:tcPr>
            <w:tcW w:w="2880" w:type="dxa"/>
            <w:shd w:val="clear" w:color="auto" w:fill="000000" w:themeFill="text1"/>
            <w:noWrap/>
            <w:hideMark/>
          </w:tcPr>
          <w:p w14:paraId="440174C4" w14:textId="77777777" w:rsidR="0060475E" w:rsidRPr="0060475E" w:rsidRDefault="0060475E" w:rsidP="0060475E">
            <w:pPr>
              <w:spacing w:before="0" w:after="0" w:line="240" w:lineRule="auto"/>
              <w:ind w:firstLine="0"/>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Description</w:t>
            </w:r>
          </w:p>
        </w:tc>
        <w:tc>
          <w:tcPr>
            <w:tcW w:w="1530" w:type="dxa"/>
            <w:shd w:val="clear" w:color="auto" w:fill="000000" w:themeFill="text1"/>
            <w:noWrap/>
            <w:hideMark/>
          </w:tcPr>
          <w:p w14:paraId="06E95554" w14:textId="77777777" w:rsidR="0060475E" w:rsidRPr="0060475E" w:rsidRDefault="0060475E" w:rsidP="0060475E">
            <w:pPr>
              <w:spacing w:before="0" w:after="0" w:line="240" w:lineRule="auto"/>
              <w:ind w:firstLine="0"/>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Category</w:t>
            </w:r>
          </w:p>
        </w:tc>
        <w:tc>
          <w:tcPr>
            <w:tcW w:w="810" w:type="dxa"/>
            <w:shd w:val="clear" w:color="auto" w:fill="000000" w:themeFill="text1"/>
            <w:noWrap/>
            <w:hideMark/>
          </w:tcPr>
          <w:p w14:paraId="407B2DFD" w14:textId="77777777" w:rsidR="0060475E" w:rsidRPr="0060475E" w:rsidRDefault="0060475E" w:rsidP="0060475E">
            <w:pPr>
              <w:spacing w:before="0" w:after="0" w:line="240" w:lineRule="auto"/>
              <w:ind w:firstLine="0"/>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Raw Score</w:t>
            </w:r>
          </w:p>
        </w:tc>
        <w:tc>
          <w:tcPr>
            <w:tcW w:w="900" w:type="dxa"/>
            <w:shd w:val="clear" w:color="auto" w:fill="000000" w:themeFill="text1"/>
            <w:noWrap/>
            <w:hideMark/>
          </w:tcPr>
          <w:p w14:paraId="50A01EC6" w14:textId="77777777" w:rsidR="0060475E" w:rsidRPr="0060475E" w:rsidRDefault="0060475E" w:rsidP="0060475E">
            <w:pPr>
              <w:spacing w:before="0" w:after="0" w:line="240" w:lineRule="auto"/>
              <w:ind w:firstLine="0"/>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Total Score</w:t>
            </w:r>
          </w:p>
        </w:tc>
        <w:tc>
          <w:tcPr>
            <w:tcW w:w="1368" w:type="dxa"/>
            <w:shd w:val="clear" w:color="auto" w:fill="000000" w:themeFill="text1"/>
            <w:noWrap/>
            <w:hideMark/>
          </w:tcPr>
          <w:p w14:paraId="29C95FEF" w14:textId="77777777" w:rsidR="0060475E" w:rsidRPr="0060475E" w:rsidRDefault="0060475E" w:rsidP="0060475E">
            <w:pPr>
              <w:spacing w:before="0" w:after="0" w:line="240" w:lineRule="auto"/>
              <w:ind w:firstLine="0"/>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sz w:val="22"/>
                <w:szCs w:val="22"/>
                <w:lang w:eastAsia="en-US"/>
              </w:rPr>
            </w:pPr>
            <w:r w:rsidRPr="0060475E">
              <w:rPr>
                <w:rFonts w:asciiTheme="minorHAnsi" w:eastAsiaTheme="minorHAnsi" w:hAnsiTheme="minorHAnsi" w:cstheme="minorBidi"/>
                <w:color w:val="FFFFFF" w:themeColor="background1"/>
                <w:sz w:val="22"/>
                <w:szCs w:val="22"/>
                <w:lang w:eastAsia="en-US"/>
              </w:rPr>
              <w:t>Comments</w:t>
            </w:r>
          </w:p>
        </w:tc>
      </w:tr>
      <w:tr w:rsidR="0060475E" w:rsidRPr="0060475E" w14:paraId="5E03B8C0" w14:textId="77777777" w:rsidTr="00D82FCB">
        <w:tc>
          <w:tcPr>
            <w:cnfStyle w:val="001000000000" w:firstRow="0" w:lastRow="0" w:firstColumn="1" w:lastColumn="0" w:oddVBand="0" w:evenVBand="0" w:oddHBand="0" w:evenHBand="0" w:firstRowFirstColumn="0" w:firstRowLastColumn="0" w:lastRowFirstColumn="0" w:lastRowLastColumn="0"/>
            <w:tcW w:w="630" w:type="dxa"/>
            <w:noWrap/>
            <w:hideMark/>
          </w:tcPr>
          <w:p w14:paraId="0B1040D4" w14:textId="77777777" w:rsidR="0060475E" w:rsidRPr="0060475E"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1</w:t>
            </w:r>
          </w:p>
        </w:tc>
        <w:tc>
          <w:tcPr>
            <w:tcW w:w="2340" w:type="dxa"/>
            <w:noWrap/>
            <w:hideMark/>
          </w:tcPr>
          <w:p w14:paraId="0993BE6A"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Market Competitiveness</w:t>
            </w:r>
          </w:p>
        </w:tc>
        <w:tc>
          <w:tcPr>
            <w:tcW w:w="2880" w:type="dxa"/>
            <w:noWrap/>
            <w:hideMark/>
          </w:tcPr>
          <w:p w14:paraId="03FCA13C"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The degree to which we believe we are receiving market value for the fees paid</w:t>
            </w:r>
          </w:p>
        </w:tc>
        <w:tc>
          <w:tcPr>
            <w:tcW w:w="1530" w:type="dxa"/>
            <w:hideMark/>
          </w:tcPr>
          <w:p w14:paraId="0DC21B2B"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Cost</w:t>
            </w:r>
          </w:p>
        </w:tc>
        <w:tc>
          <w:tcPr>
            <w:tcW w:w="810" w:type="dxa"/>
            <w:noWrap/>
            <w:hideMark/>
          </w:tcPr>
          <w:p w14:paraId="6A990614"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900" w:type="dxa"/>
            <w:noWrap/>
            <w:hideMark/>
          </w:tcPr>
          <w:p w14:paraId="0B8B15B8"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5</w:t>
            </w:r>
          </w:p>
        </w:tc>
        <w:tc>
          <w:tcPr>
            <w:tcW w:w="1368" w:type="dxa"/>
            <w:noWrap/>
            <w:hideMark/>
          </w:tcPr>
          <w:p w14:paraId="71CCEF42"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60475E" w14:paraId="695D208F" w14:textId="77777777" w:rsidTr="00D82FCB">
        <w:tc>
          <w:tcPr>
            <w:cnfStyle w:val="001000000000" w:firstRow="0" w:lastRow="0" w:firstColumn="1" w:lastColumn="0" w:oddVBand="0" w:evenVBand="0" w:oddHBand="0" w:evenHBand="0" w:firstRowFirstColumn="0" w:firstRowLastColumn="0" w:lastRowFirstColumn="0" w:lastRowLastColumn="0"/>
            <w:tcW w:w="630" w:type="dxa"/>
            <w:noWrap/>
            <w:hideMark/>
          </w:tcPr>
          <w:p w14:paraId="4FD38EAB" w14:textId="77777777" w:rsidR="0060475E" w:rsidRPr="0060475E"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2</w:t>
            </w:r>
          </w:p>
        </w:tc>
        <w:tc>
          <w:tcPr>
            <w:tcW w:w="2340" w:type="dxa"/>
            <w:noWrap/>
            <w:hideMark/>
          </w:tcPr>
          <w:p w14:paraId="021505B3"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Transparency in Negotiations</w:t>
            </w:r>
          </w:p>
        </w:tc>
        <w:tc>
          <w:tcPr>
            <w:tcW w:w="2880" w:type="dxa"/>
            <w:noWrap/>
            <w:hideMark/>
          </w:tcPr>
          <w:p w14:paraId="7B8853C1"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The degree to which supplier provides transparency to their cost and pricing models</w:t>
            </w:r>
          </w:p>
        </w:tc>
        <w:tc>
          <w:tcPr>
            <w:tcW w:w="1530" w:type="dxa"/>
            <w:hideMark/>
          </w:tcPr>
          <w:p w14:paraId="38020801"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Cost</w:t>
            </w:r>
          </w:p>
        </w:tc>
        <w:tc>
          <w:tcPr>
            <w:tcW w:w="810" w:type="dxa"/>
            <w:noWrap/>
            <w:hideMark/>
          </w:tcPr>
          <w:p w14:paraId="40F9E6B4"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900" w:type="dxa"/>
            <w:noWrap/>
            <w:hideMark/>
          </w:tcPr>
          <w:p w14:paraId="4E146726"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5</w:t>
            </w:r>
          </w:p>
        </w:tc>
        <w:tc>
          <w:tcPr>
            <w:tcW w:w="1368" w:type="dxa"/>
            <w:noWrap/>
            <w:hideMark/>
          </w:tcPr>
          <w:p w14:paraId="7FC5FBE3"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60475E" w14:paraId="3C2AA486" w14:textId="77777777" w:rsidTr="00D82FCB">
        <w:tc>
          <w:tcPr>
            <w:cnfStyle w:val="001000000000" w:firstRow="0" w:lastRow="0" w:firstColumn="1" w:lastColumn="0" w:oddVBand="0" w:evenVBand="0" w:oddHBand="0" w:evenHBand="0" w:firstRowFirstColumn="0" w:firstRowLastColumn="0" w:lastRowFirstColumn="0" w:lastRowLastColumn="0"/>
            <w:tcW w:w="630" w:type="dxa"/>
            <w:noWrap/>
            <w:hideMark/>
          </w:tcPr>
          <w:p w14:paraId="34B6F9C6" w14:textId="77777777" w:rsidR="0060475E" w:rsidRPr="0060475E"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lastRenderedPageBreak/>
              <w:t>3</w:t>
            </w:r>
          </w:p>
        </w:tc>
        <w:tc>
          <w:tcPr>
            <w:tcW w:w="2340" w:type="dxa"/>
            <w:noWrap/>
            <w:hideMark/>
          </w:tcPr>
          <w:p w14:paraId="6A98E304"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Proactive identification of savings</w:t>
            </w:r>
          </w:p>
        </w:tc>
        <w:tc>
          <w:tcPr>
            <w:tcW w:w="2880" w:type="dxa"/>
            <w:noWrap/>
            <w:hideMark/>
          </w:tcPr>
          <w:p w14:paraId="0649F23D"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Supplier proactively identifies savings opportunities to reduce costs e.g., utilization management, operational, efficiency improvements, etc.</w:t>
            </w:r>
          </w:p>
        </w:tc>
        <w:tc>
          <w:tcPr>
            <w:tcW w:w="1530" w:type="dxa"/>
            <w:hideMark/>
          </w:tcPr>
          <w:p w14:paraId="5DDEC335"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Cost</w:t>
            </w:r>
          </w:p>
        </w:tc>
        <w:tc>
          <w:tcPr>
            <w:tcW w:w="810" w:type="dxa"/>
            <w:noWrap/>
            <w:hideMark/>
          </w:tcPr>
          <w:p w14:paraId="45F3B92C"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900" w:type="dxa"/>
            <w:noWrap/>
            <w:hideMark/>
          </w:tcPr>
          <w:p w14:paraId="32139C8F"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5</w:t>
            </w:r>
          </w:p>
        </w:tc>
        <w:tc>
          <w:tcPr>
            <w:tcW w:w="1368" w:type="dxa"/>
            <w:noWrap/>
            <w:hideMark/>
          </w:tcPr>
          <w:p w14:paraId="3569F00B"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60475E" w14:paraId="6420C86D" w14:textId="77777777" w:rsidTr="00D82FCB">
        <w:tc>
          <w:tcPr>
            <w:cnfStyle w:val="001000000000" w:firstRow="0" w:lastRow="0" w:firstColumn="1" w:lastColumn="0" w:oddVBand="0" w:evenVBand="0" w:oddHBand="0" w:evenHBand="0" w:firstRowFirstColumn="0" w:firstRowLastColumn="0" w:lastRowFirstColumn="0" w:lastRowLastColumn="0"/>
            <w:tcW w:w="630" w:type="dxa"/>
            <w:noWrap/>
            <w:hideMark/>
          </w:tcPr>
          <w:p w14:paraId="4AF669F1" w14:textId="77777777" w:rsidR="0060475E" w:rsidRPr="0060475E"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4</w:t>
            </w:r>
          </w:p>
        </w:tc>
        <w:tc>
          <w:tcPr>
            <w:tcW w:w="2340" w:type="dxa"/>
            <w:noWrap/>
            <w:hideMark/>
          </w:tcPr>
          <w:p w14:paraId="6A4B2468"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Compliance with standards and laws</w:t>
            </w:r>
          </w:p>
        </w:tc>
        <w:tc>
          <w:tcPr>
            <w:tcW w:w="2880" w:type="dxa"/>
            <w:noWrap/>
            <w:hideMark/>
          </w:tcPr>
          <w:p w14:paraId="5FC08C29"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Degree of compliance with accessibility standards and laws.</w:t>
            </w:r>
          </w:p>
        </w:tc>
        <w:tc>
          <w:tcPr>
            <w:tcW w:w="1530" w:type="dxa"/>
            <w:hideMark/>
          </w:tcPr>
          <w:p w14:paraId="78CDEDB0"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Legal Compliance</w:t>
            </w:r>
          </w:p>
        </w:tc>
        <w:tc>
          <w:tcPr>
            <w:tcW w:w="810" w:type="dxa"/>
            <w:noWrap/>
            <w:hideMark/>
          </w:tcPr>
          <w:p w14:paraId="0F246F41"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900" w:type="dxa"/>
            <w:noWrap/>
            <w:hideMark/>
          </w:tcPr>
          <w:p w14:paraId="03CCBCE6"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5</w:t>
            </w:r>
          </w:p>
        </w:tc>
        <w:tc>
          <w:tcPr>
            <w:tcW w:w="1368" w:type="dxa"/>
            <w:noWrap/>
            <w:hideMark/>
          </w:tcPr>
          <w:p w14:paraId="60778471"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60475E" w14:paraId="752B0C8C" w14:textId="77777777" w:rsidTr="00D82FCB">
        <w:tc>
          <w:tcPr>
            <w:cnfStyle w:val="001000000000" w:firstRow="0" w:lastRow="0" w:firstColumn="1" w:lastColumn="0" w:oddVBand="0" w:evenVBand="0" w:oddHBand="0" w:evenHBand="0" w:firstRowFirstColumn="0" w:firstRowLastColumn="0" w:lastRowFirstColumn="0" w:lastRowLastColumn="0"/>
            <w:tcW w:w="630" w:type="dxa"/>
            <w:noWrap/>
            <w:hideMark/>
          </w:tcPr>
          <w:p w14:paraId="58B5F495" w14:textId="77777777" w:rsidR="0060475E" w:rsidRPr="0060475E"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5</w:t>
            </w:r>
          </w:p>
        </w:tc>
        <w:tc>
          <w:tcPr>
            <w:tcW w:w="2340" w:type="dxa"/>
            <w:noWrap/>
            <w:hideMark/>
          </w:tcPr>
          <w:p w14:paraId="5774E30D"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Accessibility Documentation Provided</w:t>
            </w:r>
          </w:p>
        </w:tc>
        <w:tc>
          <w:tcPr>
            <w:tcW w:w="2880" w:type="dxa"/>
            <w:noWrap/>
            <w:hideMark/>
          </w:tcPr>
          <w:p w14:paraId="3A374B48"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Knowledge of supporting documents like ACR and VPAT.</w:t>
            </w:r>
          </w:p>
        </w:tc>
        <w:tc>
          <w:tcPr>
            <w:tcW w:w="1530" w:type="dxa"/>
            <w:hideMark/>
          </w:tcPr>
          <w:p w14:paraId="764FCFA9"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Documentation</w:t>
            </w:r>
          </w:p>
        </w:tc>
        <w:tc>
          <w:tcPr>
            <w:tcW w:w="810" w:type="dxa"/>
            <w:noWrap/>
            <w:hideMark/>
          </w:tcPr>
          <w:p w14:paraId="6EDE83AC"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900" w:type="dxa"/>
            <w:noWrap/>
            <w:hideMark/>
          </w:tcPr>
          <w:p w14:paraId="696E524C"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5</w:t>
            </w:r>
          </w:p>
        </w:tc>
        <w:tc>
          <w:tcPr>
            <w:tcW w:w="1368" w:type="dxa"/>
            <w:noWrap/>
            <w:hideMark/>
          </w:tcPr>
          <w:p w14:paraId="48580E57"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60475E" w14:paraId="2A15CBED" w14:textId="77777777" w:rsidTr="00D82FCB">
        <w:tc>
          <w:tcPr>
            <w:cnfStyle w:val="001000000000" w:firstRow="0" w:lastRow="0" w:firstColumn="1" w:lastColumn="0" w:oddVBand="0" w:evenVBand="0" w:oddHBand="0" w:evenHBand="0" w:firstRowFirstColumn="0" w:firstRowLastColumn="0" w:lastRowFirstColumn="0" w:lastRowLastColumn="0"/>
            <w:tcW w:w="630" w:type="dxa"/>
            <w:noWrap/>
            <w:hideMark/>
          </w:tcPr>
          <w:p w14:paraId="0F8D5B1C" w14:textId="77777777" w:rsidR="0060475E" w:rsidRPr="0060475E"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6</w:t>
            </w:r>
          </w:p>
        </w:tc>
        <w:tc>
          <w:tcPr>
            <w:tcW w:w="2340" w:type="dxa"/>
            <w:noWrap/>
            <w:hideMark/>
          </w:tcPr>
          <w:p w14:paraId="3CED0B94"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Accessibility of documents provided</w:t>
            </w:r>
          </w:p>
        </w:tc>
        <w:tc>
          <w:tcPr>
            <w:tcW w:w="2880" w:type="dxa"/>
            <w:noWrap/>
            <w:hideMark/>
          </w:tcPr>
          <w:p w14:paraId="6CE1EE67"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Degree to which the documents, communications and presentations proceeded are accessible.</w:t>
            </w:r>
          </w:p>
        </w:tc>
        <w:tc>
          <w:tcPr>
            <w:tcW w:w="1530" w:type="dxa"/>
            <w:hideMark/>
          </w:tcPr>
          <w:p w14:paraId="3283C3C1"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Documentation</w:t>
            </w:r>
          </w:p>
        </w:tc>
        <w:tc>
          <w:tcPr>
            <w:tcW w:w="810" w:type="dxa"/>
            <w:noWrap/>
            <w:hideMark/>
          </w:tcPr>
          <w:p w14:paraId="03F990F8"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900" w:type="dxa"/>
            <w:noWrap/>
            <w:hideMark/>
          </w:tcPr>
          <w:p w14:paraId="183B2302"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5</w:t>
            </w:r>
          </w:p>
        </w:tc>
        <w:tc>
          <w:tcPr>
            <w:tcW w:w="1368" w:type="dxa"/>
            <w:noWrap/>
            <w:hideMark/>
          </w:tcPr>
          <w:p w14:paraId="2FBABDF2"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60475E" w14:paraId="4E984B98" w14:textId="77777777" w:rsidTr="00D82FCB">
        <w:tc>
          <w:tcPr>
            <w:cnfStyle w:val="001000000000" w:firstRow="0" w:lastRow="0" w:firstColumn="1" w:lastColumn="0" w:oddVBand="0" w:evenVBand="0" w:oddHBand="0" w:evenHBand="0" w:firstRowFirstColumn="0" w:firstRowLastColumn="0" w:lastRowFirstColumn="0" w:lastRowLastColumn="0"/>
            <w:tcW w:w="630" w:type="dxa"/>
            <w:noWrap/>
            <w:hideMark/>
          </w:tcPr>
          <w:p w14:paraId="213D02DD" w14:textId="77777777" w:rsidR="0060475E" w:rsidRPr="0060475E"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7</w:t>
            </w:r>
          </w:p>
        </w:tc>
        <w:tc>
          <w:tcPr>
            <w:tcW w:w="2340" w:type="dxa"/>
            <w:noWrap/>
            <w:hideMark/>
          </w:tcPr>
          <w:p w14:paraId="3CA3A1DE"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Technical issues affecting accessibility</w:t>
            </w:r>
          </w:p>
        </w:tc>
        <w:tc>
          <w:tcPr>
            <w:tcW w:w="2880" w:type="dxa"/>
            <w:noWrap/>
            <w:hideMark/>
          </w:tcPr>
          <w:p w14:paraId="6C85835C"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Number of issues that were identified during testing of which no remediation was provided.</w:t>
            </w:r>
          </w:p>
        </w:tc>
        <w:tc>
          <w:tcPr>
            <w:tcW w:w="1530" w:type="dxa"/>
            <w:hideMark/>
          </w:tcPr>
          <w:p w14:paraId="590D45B9"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Technical Testing</w:t>
            </w:r>
          </w:p>
        </w:tc>
        <w:tc>
          <w:tcPr>
            <w:tcW w:w="810" w:type="dxa"/>
            <w:noWrap/>
            <w:hideMark/>
          </w:tcPr>
          <w:p w14:paraId="6D38BA39"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900" w:type="dxa"/>
            <w:noWrap/>
            <w:hideMark/>
          </w:tcPr>
          <w:p w14:paraId="344D0BC0"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5</w:t>
            </w:r>
          </w:p>
        </w:tc>
        <w:tc>
          <w:tcPr>
            <w:tcW w:w="1368" w:type="dxa"/>
            <w:noWrap/>
            <w:hideMark/>
          </w:tcPr>
          <w:p w14:paraId="0AC8A616"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60475E" w14:paraId="31474888" w14:textId="77777777" w:rsidTr="00D82FCB">
        <w:tc>
          <w:tcPr>
            <w:cnfStyle w:val="001000000000" w:firstRow="0" w:lastRow="0" w:firstColumn="1" w:lastColumn="0" w:oddVBand="0" w:evenVBand="0" w:oddHBand="0" w:evenHBand="0" w:firstRowFirstColumn="0" w:firstRowLastColumn="0" w:lastRowFirstColumn="0" w:lastRowLastColumn="0"/>
            <w:tcW w:w="630" w:type="dxa"/>
            <w:noWrap/>
            <w:hideMark/>
          </w:tcPr>
          <w:p w14:paraId="4398E980" w14:textId="77777777" w:rsidR="0060475E" w:rsidRPr="0060475E"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8</w:t>
            </w:r>
          </w:p>
        </w:tc>
        <w:tc>
          <w:tcPr>
            <w:tcW w:w="2340" w:type="dxa"/>
            <w:noWrap/>
            <w:hideMark/>
          </w:tcPr>
          <w:p w14:paraId="5C42A0D3"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Sandbox Created</w:t>
            </w:r>
          </w:p>
        </w:tc>
        <w:tc>
          <w:tcPr>
            <w:tcW w:w="2880" w:type="dxa"/>
            <w:noWrap/>
            <w:hideMark/>
          </w:tcPr>
          <w:p w14:paraId="0320A9E1"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Was a sandbox for testing provided?</w:t>
            </w:r>
          </w:p>
        </w:tc>
        <w:tc>
          <w:tcPr>
            <w:tcW w:w="1530" w:type="dxa"/>
            <w:hideMark/>
          </w:tcPr>
          <w:p w14:paraId="1721CD72"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Accessibility Testing</w:t>
            </w:r>
          </w:p>
        </w:tc>
        <w:tc>
          <w:tcPr>
            <w:tcW w:w="810" w:type="dxa"/>
            <w:noWrap/>
            <w:hideMark/>
          </w:tcPr>
          <w:p w14:paraId="06D34472"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900" w:type="dxa"/>
            <w:noWrap/>
            <w:hideMark/>
          </w:tcPr>
          <w:p w14:paraId="71F56C1A"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5</w:t>
            </w:r>
          </w:p>
        </w:tc>
        <w:tc>
          <w:tcPr>
            <w:tcW w:w="1368" w:type="dxa"/>
            <w:noWrap/>
            <w:hideMark/>
          </w:tcPr>
          <w:p w14:paraId="6F412577"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60475E" w14:paraId="78BC5EDC" w14:textId="77777777" w:rsidTr="00D82FCB">
        <w:tc>
          <w:tcPr>
            <w:cnfStyle w:val="001000000000" w:firstRow="0" w:lastRow="0" w:firstColumn="1" w:lastColumn="0" w:oddVBand="0" w:evenVBand="0" w:oddHBand="0" w:evenHBand="0" w:firstRowFirstColumn="0" w:firstRowLastColumn="0" w:lastRowFirstColumn="0" w:lastRowLastColumn="0"/>
            <w:tcW w:w="630" w:type="dxa"/>
            <w:noWrap/>
            <w:hideMark/>
          </w:tcPr>
          <w:p w14:paraId="16B65E74" w14:textId="77777777" w:rsidR="0060475E" w:rsidRPr="0060475E"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9</w:t>
            </w:r>
          </w:p>
        </w:tc>
        <w:tc>
          <w:tcPr>
            <w:tcW w:w="2340" w:type="dxa"/>
            <w:noWrap/>
            <w:hideMark/>
          </w:tcPr>
          <w:p w14:paraId="6D5241D5"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Sufficient time for internal testing</w:t>
            </w:r>
          </w:p>
        </w:tc>
        <w:tc>
          <w:tcPr>
            <w:tcW w:w="2880" w:type="dxa"/>
            <w:noWrap/>
            <w:hideMark/>
          </w:tcPr>
          <w:p w14:paraId="07B48357"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Was sufficient time provided for testing the platform?</w:t>
            </w:r>
          </w:p>
        </w:tc>
        <w:tc>
          <w:tcPr>
            <w:tcW w:w="1530" w:type="dxa"/>
            <w:hideMark/>
          </w:tcPr>
          <w:p w14:paraId="331F56EE"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Accessibility Testing</w:t>
            </w:r>
          </w:p>
        </w:tc>
        <w:tc>
          <w:tcPr>
            <w:tcW w:w="810" w:type="dxa"/>
            <w:noWrap/>
            <w:hideMark/>
          </w:tcPr>
          <w:p w14:paraId="5456B663"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900" w:type="dxa"/>
            <w:noWrap/>
            <w:hideMark/>
          </w:tcPr>
          <w:p w14:paraId="1D9FCA36"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5</w:t>
            </w:r>
          </w:p>
        </w:tc>
        <w:tc>
          <w:tcPr>
            <w:tcW w:w="1368" w:type="dxa"/>
            <w:noWrap/>
            <w:hideMark/>
          </w:tcPr>
          <w:p w14:paraId="161D2FB8"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60475E" w14:paraId="169ED0F1" w14:textId="77777777" w:rsidTr="00D82FCB">
        <w:tc>
          <w:tcPr>
            <w:cnfStyle w:val="001000000000" w:firstRow="0" w:lastRow="0" w:firstColumn="1" w:lastColumn="0" w:oddVBand="0" w:evenVBand="0" w:oddHBand="0" w:evenHBand="0" w:firstRowFirstColumn="0" w:firstRowLastColumn="0" w:lastRowFirstColumn="0" w:lastRowLastColumn="0"/>
            <w:tcW w:w="630" w:type="dxa"/>
            <w:noWrap/>
            <w:hideMark/>
          </w:tcPr>
          <w:p w14:paraId="6D9026E3" w14:textId="77777777" w:rsidR="0060475E" w:rsidRPr="0060475E"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10</w:t>
            </w:r>
          </w:p>
        </w:tc>
        <w:tc>
          <w:tcPr>
            <w:tcW w:w="2340" w:type="dxa"/>
            <w:noWrap/>
            <w:hideMark/>
          </w:tcPr>
          <w:p w14:paraId="4E30D42A"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Supplier hires/has persons with disabilities on Procurement Team.</w:t>
            </w:r>
          </w:p>
        </w:tc>
        <w:tc>
          <w:tcPr>
            <w:tcW w:w="2880" w:type="dxa"/>
            <w:noWrap/>
            <w:hideMark/>
          </w:tcPr>
          <w:p w14:paraId="42483948"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The extent to which supplier incorporate inclusivity within their procurement teams by hiring persons with disabilities.</w:t>
            </w:r>
          </w:p>
        </w:tc>
        <w:tc>
          <w:tcPr>
            <w:tcW w:w="1530" w:type="dxa"/>
            <w:hideMark/>
          </w:tcPr>
          <w:p w14:paraId="67CA59D1"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Supplier Diversity</w:t>
            </w:r>
          </w:p>
        </w:tc>
        <w:tc>
          <w:tcPr>
            <w:tcW w:w="810" w:type="dxa"/>
            <w:noWrap/>
            <w:hideMark/>
          </w:tcPr>
          <w:p w14:paraId="58E49EE3"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900" w:type="dxa"/>
            <w:noWrap/>
            <w:hideMark/>
          </w:tcPr>
          <w:p w14:paraId="55B03CE3"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5</w:t>
            </w:r>
          </w:p>
        </w:tc>
        <w:tc>
          <w:tcPr>
            <w:tcW w:w="1368" w:type="dxa"/>
            <w:noWrap/>
            <w:hideMark/>
          </w:tcPr>
          <w:p w14:paraId="651CA2CF"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60475E" w14:paraId="00DAC498" w14:textId="77777777" w:rsidTr="00D82FCB">
        <w:tc>
          <w:tcPr>
            <w:cnfStyle w:val="001000000000" w:firstRow="0" w:lastRow="0" w:firstColumn="1" w:lastColumn="0" w:oddVBand="0" w:evenVBand="0" w:oddHBand="0" w:evenHBand="0" w:firstRowFirstColumn="0" w:firstRowLastColumn="0" w:lastRowFirstColumn="0" w:lastRowLastColumn="0"/>
            <w:tcW w:w="630" w:type="dxa"/>
            <w:noWrap/>
            <w:hideMark/>
          </w:tcPr>
          <w:p w14:paraId="65C27D0C" w14:textId="77777777" w:rsidR="0060475E" w:rsidRPr="0060475E"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11</w:t>
            </w:r>
          </w:p>
        </w:tc>
        <w:tc>
          <w:tcPr>
            <w:tcW w:w="2340" w:type="dxa"/>
            <w:noWrap/>
            <w:hideMark/>
          </w:tcPr>
          <w:p w14:paraId="71442AD8"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 xml:space="preserve">Suppliers submitting bids and responding to tenders, certified as </w:t>
            </w:r>
            <w:proofErr w:type="gramStart"/>
            <w:r w:rsidRPr="0060475E">
              <w:rPr>
                <w:rFonts w:asciiTheme="minorHAnsi" w:eastAsiaTheme="minorHAnsi" w:hAnsiTheme="minorHAnsi" w:cstheme="minorBidi"/>
                <w:sz w:val="22"/>
                <w:szCs w:val="22"/>
                <w:lang w:eastAsia="en-US"/>
              </w:rPr>
              <w:t>disability-led</w:t>
            </w:r>
            <w:proofErr w:type="gramEnd"/>
            <w:r w:rsidRPr="0060475E">
              <w:rPr>
                <w:rFonts w:asciiTheme="minorHAnsi" w:eastAsiaTheme="minorHAnsi" w:hAnsiTheme="minorHAnsi" w:cstheme="minorBidi"/>
                <w:sz w:val="22"/>
                <w:szCs w:val="22"/>
                <w:lang w:eastAsia="en-US"/>
              </w:rPr>
              <w:t>.</w:t>
            </w:r>
          </w:p>
        </w:tc>
        <w:tc>
          <w:tcPr>
            <w:tcW w:w="2880" w:type="dxa"/>
            <w:noWrap/>
            <w:hideMark/>
          </w:tcPr>
          <w:p w14:paraId="5F2C997A"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 xml:space="preserve">Is the supplier certified or verified as </w:t>
            </w:r>
            <w:proofErr w:type="gramStart"/>
            <w:r w:rsidRPr="0060475E">
              <w:rPr>
                <w:rFonts w:asciiTheme="minorHAnsi" w:eastAsiaTheme="minorHAnsi" w:hAnsiTheme="minorHAnsi" w:cstheme="minorBidi"/>
                <w:sz w:val="22"/>
                <w:szCs w:val="22"/>
                <w:lang w:eastAsia="en-US"/>
              </w:rPr>
              <w:t>disability-led</w:t>
            </w:r>
            <w:proofErr w:type="gramEnd"/>
            <w:r w:rsidRPr="0060475E">
              <w:rPr>
                <w:rFonts w:asciiTheme="minorHAnsi" w:eastAsiaTheme="minorHAnsi" w:hAnsiTheme="minorHAnsi" w:cstheme="minorBidi"/>
                <w:sz w:val="22"/>
                <w:szCs w:val="22"/>
                <w:lang w:eastAsia="en-US"/>
              </w:rPr>
              <w:t>.</w:t>
            </w:r>
          </w:p>
        </w:tc>
        <w:tc>
          <w:tcPr>
            <w:tcW w:w="1530" w:type="dxa"/>
            <w:hideMark/>
          </w:tcPr>
          <w:p w14:paraId="4D08C4A5"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Supplier Diversity</w:t>
            </w:r>
          </w:p>
        </w:tc>
        <w:tc>
          <w:tcPr>
            <w:tcW w:w="810" w:type="dxa"/>
            <w:noWrap/>
            <w:hideMark/>
          </w:tcPr>
          <w:p w14:paraId="646CDA49"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900" w:type="dxa"/>
            <w:noWrap/>
            <w:hideMark/>
          </w:tcPr>
          <w:p w14:paraId="3EFF1563"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5</w:t>
            </w:r>
          </w:p>
        </w:tc>
        <w:tc>
          <w:tcPr>
            <w:tcW w:w="1368" w:type="dxa"/>
            <w:noWrap/>
            <w:hideMark/>
          </w:tcPr>
          <w:p w14:paraId="5AE43BE6"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60475E" w14:paraId="44F5957A" w14:textId="77777777" w:rsidTr="00D82FCB">
        <w:tc>
          <w:tcPr>
            <w:cnfStyle w:val="001000000000" w:firstRow="0" w:lastRow="0" w:firstColumn="1" w:lastColumn="0" w:oddVBand="0" w:evenVBand="0" w:oddHBand="0" w:evenHBand="0" w:firstRowFirstColumn="0" w:firstRowLastColumn="0" w:lastRowFirstColumn="0" w:lastRowLastColumn="0"/>
            <w:tcW w:w="630" w:type="dxa"/>
            <w:noWrap/>
            <w:hideMark/>
          </w:tcPr>
          <w:p w14:paraId="63B4AD1F" w14:textId="77777777" w:rsidR="0060475E" w:rsidRPr="0060475E"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12</w:t>
            </w:r>
          </w:p>
        </w:tc>
        <w:tc>
          <w:tcPr>
            <w:tcW w:w="2340" w:type="dxa"/>
            <w:noWrap/>
            <w:hideMark/>
          </w:tcPr>
          <w:p w14:paraId="2562570E"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 xml:space="preserve">The level of </w:t>
            </w:r>
            <w:r w:rsidRPr="0060475E">
              <w:rPr>
                <w:rFonts w:asciiTheme="minorHAnsi" w:eastAsiaTheme="minorHAnsi" w:hAnsiTheme="minorHAnsi" w:cstheme="minorBidi"/>
                <w:sz w:val="22"/>
                <w:szCs w:val="22"/>
                <w:lang w:eastAsia="en-US"/>
              </w:rPr>
              <w:lastRenderedPageBreak/>
              <w:t>awareness and understanding of accessibility requirements among suppliers.</w:t>
            </w:r>
          </w:p>
        </w:tc>
        <w:tc>
          <w:tcPr>
            <w:tcW w:w="2880" w:type="dxa"/>
            <w:noWrap/>
            <w:hideMark/>
          </w:tcPr>
          <w:p w14:paraId="48B27C64"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lastRenderedPageBreak/>
              <w:t xml:space="preserve">Supplier demonstrates </w:t>
            </w:r>
            <w:r w:rsidRPr="0060475E">
              <w:rPr>
                <w:rFonts w:asciiTheme="minorHAnsi" w:eastAsiaTheme="minorHAnsi" w:hAnsiTheme="minorHAnsi" w:cstheme="minorBidi"/>
                <w:sz w:val="22"/>
                <w:szCs w:val="22"/>
                <w:lang w:eastAsia="en-US"/>
              </w:rPr>
              <w:lastRenderedPageBreak/>
              <w:t>knowledge of accessibility standards and best practices through their compliance with accessibility guidelines, participation in accessibility training, or inclusion of accessibility features in their products and services.</w:t>
            </w:r>
          </w:p>
        </w:tc>
        <w:tc>
          <w:tcPr>
            <w:tcW w:w="1530" w:type="dxa"/>
            <w:hideMark/>
          </w:tcPr>
          <w:p w14:paraId="025AED09"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lastRenderedPageBreak/>
              <w:t xml:space="preserve">Supplier’s </w:t>
            </w:r>
            <w:r w:rsidRPr="0060475E">
              <w:rPr>
                <w:rFonts w:asciiTheme="minorHAnsi" w:eastAsiaTheme="minorHAnsi" w:hAnsiTheme="minorHAnsi" w:cstheme="minorBidi"/>
                <w:sz w:val="22"/>
                <w:szCs w:val="22"/>
                <w:lang w:eastAsia="en-US"/>
              </w:rPr>
              <w:lastRenderedPageBreak/>
              <w:t>Awareness of accessibility</w:t>
            </w:r>
          </w:p>
        </w:tc>
        <w:tc>
          <w:tcPr>
            <w:tcW w:w="810" w:type="dxa"/>
            <w:noWrap/>
            <w:hideMark/>
          </w:tcPr>
          <w:p w14:paraId="75442A8A"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900" w:type="dxa"/>
            <w:noWrap/>
            <w:hideMark/>
          </w:tcPr>
          <w:p w14:paraId="5320D9C9"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5</w:t>
            </w:r>
          </w:p>
        </w:tc>
        <w:tc>
          <w:tcPr>
            <w:tcW w:w="1368" w:type="dxa"/>
            <w:noWrap/>
            <w:hideMark/>
          </w:tcPr>
          <w:p w14:paraId="2E4FC2EC"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60475E" w14:paraId="7369DBAF" w14:textId="77777777" w:rsidTr="00D82FCB">
        <w:tc>
          <w:tcPr>
            <w:cnfStyle w:val="001000000000" w:firstRow="0" w:lastRow="0" w:firstColumn="1" w:lastColumn="0" w:oddVBand="0" w:evenVBand="0" w:oddHBand="0" w:evenHBand="0" w:firstRowFirstColumn="0" w:firstRowLastColumn="0" w:lastRowFirstColumn="0" w:lastRowLastColumn="0"/>
            <w:tcW w:w="630" w:type="dxa"/>
            <w:noWrap/>
            <w:hideMark/>
          </w:tcPr>
          <w:p w14:paraId="1C743693" w14:textId="77777777" w:rsidR="0060475E" w:rsidRPr="0060475E"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13</w:t>
            </w:r>
          </w:p>
        </w:tc>
        <w:tc>
          <w:tcPr>
            <w:tcW w:w="2340" w:type="dxa"/>
            <w:noWrap/>
            <w:hideMark/>
          </w:tcPr>
          <w:p w14:paraId="315E634B"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The commitment of suppliers to accessibility principles and practices.</w:t>
            </w:r>
          </w:p>
        </w:tc>
        <w:tc>
          <w:tcPr>
            <w:tcW w:w="2880" w:type="dxa"/>
            <w:noWrap/>
            <w:hideMark/>
          </w:tcPr>
          <w:p w14:paraId="0D140F70"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 xml:space="preserve">Supplier is fully committed to accessibility, has received accessibility certifications and regularly participates in accessibility audits </w:t>
            </w:r>
          </w:p>
        </w:tc>
        <w:tc>
          <w:tcPr>
            <w:tcW w:w="1530" w:type="dxa"/>
            <w:hideMark/>
          </w:tcPr>
          <w:p w14:paraId="55A0F156"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Suppliers’ accessibility commitment</w:t>
            </w:r>
          </w:p>
        </w:tc>
        <w:tc>
          <w:tcPr>
            <w:tcW w:w="810" w:type="dxa"/>
            <w:noWrap/>
            <w:hideMark/>
          </w:tcPr>
          <w:p w14:paraId="1A574C2F"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900" w:type="dxa"/>
            <w:noWrap/>
            <w:hideMark/>
          </w:tcPr>
          <w:p w14:paraId="221255AF"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5</w:t>
            </w:r>
          </w:p>
        </w:tc>
        <w:tc>
          <w:tcPr>
            <w:tcW w:w="1368" w:type="dxa"/>
            <w:noWrap/>
            <w:hideMark/>
          </w:tcPr>
          <w:p w14:paraId="346DCD4D"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60475E" w14:paraId="41AFEEF1" w14:textId="77777777" w:rsidTr="00D82FCB">
        <w:tc>
          <w:tcPr>
            <w:cnfStyle w:val="001000000000" w:firstRow="0" w:lastRow="0" w:firstColumn="1" w:lastColumn="0" w:oddVBand="0" w:evenVBand="0" w:oddHBand="0" w:evenHBand="0" w:firstRowFirstColumn="0" w:firstRowLastColumn="0" w:lastRowFirstColumn="0" w:lastRowLastColumn="0"/>
            <w:tcW w:w="630" w:type="dxa"/>
            <w:noWrap/>
            <w:hideMark/>
          </w:tcPr>
          <w:p w14:paraId="3F1DCB2D" w14:textId="77777777" w:rsidR="0060475E" w:rsidRPr="0060475E"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14</w:t>
            </w:r>
          </w:p>
        </w:tc>
        <w:tc>
          <w:tcPr>
            <w:tcW w:w="2340" w:type="dxa"/>
            <w:noWrap/>
            <w:hideMark/>
          </w:tcPr>
          <w:p w14:paraId="750847E6"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The effectiveness and timeliness of supplier in submitting required compliance reports.</w:t>
            </w:r>
          </w:p>
        </w:tc>
        <w:tc>
          <w:tcPr>
            <w:tcW w:w="2880" w:type="dxa"/>
            <w:noWrap/>
            <w:hideMark/>
          </w:tcPr>
          <w:p w14:paraId="59BB387E"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Supplier provides accurate, complete, and timely reports on their adherence to relevant regulations, standards, and contractual obligations. This includes reports on labor practices, environmental impact, accessibility, and other compliance areas.</w:t>
            </w:r>
          </w:p>
        </w:tc>
        <w:tc>
          <w:tcPr>
            <w:tcW w:w="1530" w:type="dxa"/>
            <w:hideMark/>
          </w:tcPr>
          <w:p w14:paraId="7E731003"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Compliance Reporting</w:t>
            </w:r>
          </w:p>
        </w:tc>
        <w:tc>
          <w:tcPr>
            <w:tcW w:w="810" w:type="dxa"/>
            <w:noWrap/>
            <w:hideMark/>
          </w:tcPr>
          <w:p w14:paraId="1F3A45EB"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900" w:type="dxa"/>
            <w:noWrap/>
            <w:hideMark/>
          </w:tcPr>
          <w:p w14:paraId="1999018B"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5</w:t>
            </w:r>
          </w:p>
        </w:tc>
        <w:tc>
          <w:tcPr>
            <w:tcW w:w="1368" w:type="dxa"/>
            <w:noWrap/>
            <w:hideMark/>
          </w:tcPr>
          <w:p w14:paraId="1DDCFBAD"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60475E" w14:paraId="5E87FE4E" w14:textId="77777777" w:rsidTr="00D82FCB">
        <w:tc>
          <w:tcPr>
            <w:cnfStyle w:val="001000000000" w:firstRow="0" w:lastRow="0" w:firstColumn="1" w:lastColumn="0" w:oddVBand="0" w:evenVBand="0" w:oddHBand="0" w:evenHBand="0" w:firstRowFirstColumn="0" w:firstRowLastColumn="0" w:lastRowFirstColumn="0" w:lastRowLastColumn="0"/>
            <w:tcW w:w="630" w:type="dxa"/>
            <w:noWrap/>
            <w:hideMark/>
          </w:tcPr>
          <w:p w14:paraId="156E7E40" w14:textId="77777777" w:rsidR="0060475E" w:rsidRPr="0060475E"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15</w:t>
            </w:r>
          </w:p>
        </w:tc>
        <w:tc>
          <w:tcPr>
            <w:tcW w:w="2340" w:type="dxa"/>
            <w:noWrap/>
            <w:hideMark/>
          </w:tcPr>
          <w:p w14:paraId="4AEE29E7"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Delivery Measures</w:t>
            </w:r>
          </w:p>
        </w:tc>
        <w:tc>
          <w:tcPr>
            <w:tcW w:w="2880" w:type="dxa"/>
            <w:noWrap/>
            <w:hideMark/>
          </w:tcPr>
          <w:p w14:paraId="2DCA55CA"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The degree to which delivery targets are achieved (e.g. time to deliver, time to respond, time to resolve, availability, lead times, etc.).</w:t>
            </w:r>
          </w:p>
        </w:tc>
        <w:tc>
          <w:tcPr>
            <w:tcW w:w="1530" w:type="dxa"/>
            <w:hideMark/>
          </w:tcPr>
          <w:p w14:paraId="4649FC2D"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Delivery</w:t>
            </w:r>
          </w:p>
        </w:tc>
        <w:tc>
          <w:tcPr>
            <w:tcW w:w="810" w:type="dxa"/>
            <w:noWrap/>
            <w:hideMark/>
          </w:tcPr>
          <w:p w14:paraId="1F5C235D"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900" w:type="dxa"/>
            <w:noWrap/>
            <w:hideMark/>
          </w:tcPr>
          <w:p w14:paraId="2CC57889"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5</w:t>
            </w:r>
          </w:p>
        </w:tc>
        <w:tc>
          <w:tcPr>
            <w:tcW w:w="1368" w:type="dxa"/>
            <w:noWrap/>
            <w:hideMark/>
          </w:tcPr>
          <w:p w14:paraId="2EADD9C4"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60475E" w14:paraId="68135FCC" w14:textId="77777777" w:rsidTr="00D82FCB">
        <w:tc>
          <w:tcPr>
            <w:cnfStyle w:val="001000000000" w:firstRow="0" w:lastRow="0" w:firstColumn="1" w:lastColumn="0" w:oddVBand="0" w:evenVBand="0" w:oddHBand="0" w:evenHBand="0" w:firstRowFirstColumn="0" w:firstRowLastColumn="0" w:lastRowFirstColumn="0" w:lastRowLastColumn="0"/>
            <w:tcW w:w="630" w:type="dxa"/>
            <w:noWrap/>
            <w:hideMark/>
          </w:tcPr>
          <w:p w14:paraId="2233E8D4" w14:textId="77777777" w:rsidR="0060475E" w:rsidRPr="0060475E"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16</w:t>
            </w:r>
          </w:p>
        </w:tc>
        <w:tc>
          <w:tcPr>
            <w:tcW w:w="2340" w:type="dxa"/>
            <w:noWrap/>
            <w:hideMark/>
          </w:tcPr>
          <w:p w14:paraId="3C77D579"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Timely, accessible &amp; accurate invoicing</w:t>
            </w:r>
          </w:p>
        </w:tc>
        <w:tc>
          <w:tcPr>
            <w:tcW w:w="2880" w:type="dxa"/>
            <w:noWrap/>
            <w:hideMark/>
          </w:tcPr>
          <w:p w14:paraId="5C454F3C"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The degree to which the supplier provides complete and accurate invoices in a timely manner.</w:t>
            </w:r>
          </w:p>
        </w:tc>
        <w:tc>
          <w:tcPr>
            <w:tcW w:w="1530" w:type="dxa"/>
            <w:hideMark/>
          </w:tcPr>
          <w:p w14:paraId="69FD8730"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Delivery</w:t>
            </w:r>
          </w:p>
        </w:tc>
        <w:tc>
          <w:tcPr>
            <w:tcW w:w="810" w:type="dxa"/>
            <w:noWrap/>
            <w:hideMark/>
          </w:tcPr>
          <w:p w14:paraId="3E3826D6"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900" w:type="dxa"/>
            <w:noWrap/>
            <w:hideMark/>
          </w:tcPr>
          <w:p w14:paraId="0B36B6E3"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5</w:t>
            </w:r>
          </w:p>
        </w:tc>
        <w:tc>
          <w:tcPr>
            <w:tcW w:w="1368" w:type="dxa"/>
            <w:noWrap/>
            <w:hideMark/>
          </w:tcPr>
          <w:p w14:paraId="4D12DF75"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60475E" w14:paraId="187D53BB" w14:textId="77777777" w:rsidTr="00D82FCB">
        <w:tc>
          <w:tcPr>
            <w:cnfStyle w:val="001000000000" w:firstRow="0" w:lastRow="0" w:firstColumn="1" w:lastColumn="0" w:oddVBand="0" w:evenVBand="0" w:oddHBand="0" w:evenHBand="0" w:firstRowFirstColumn="0" w:firstRowLastColumn="0" w:lastRowFirstColumn="0" w:lastRowLastColumn="0"/>
            <w:tcW w:w="630" w:type="dxa"/>
            <w:noWrap/>
            <w:hideMark/>
          </w:tcPr>
          <w:p w14:paraId="4A4EFC36" w14:textId="77777777" w:rsidR="0060475E" w:rsidRPr="0060475E"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17</w:t>
            </w:r>
          </w:p>
        </w:tc>
        <w:tc>
          <w:tcPr>
            <w:tcW w:w="2340" w:type="dxa"/>
            <w:noWrap/>
            <w:hideMark/>
          </w:tcPr>
          <w:p w14:paraId="532E7B0F"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New/Change Requests</w:t>
            </w:r>
          </w:p>
        </w:tc>
        <w:tc>
          <w:tcPr>
            <w:tcW w:w="2880" w:type="dxa"/>
            <w:noWrap/>
            <w:hideMark/>
          </w:tcPr>
          <w:p w14:paraId="3933C751"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 xml:space="preserve">Ease and timeliness of executing new orders or </w:t>
            </w:r>
            <w:r w:rsidRPr="0060475E">
              <w:rPr>
                <w:rFonts w:asciiTheme="minorHAnsi" w:eastAsiaTheme="minorHAnsi" w:hAnsiTheme="minorHAnsi" w:cstheme="minorBidi"/>
                <w:sz w:val="22"/>
                <w:szCs w:val="22"/>
                <w:lang w:eastAsia="en-US"/>
              </w:rPr>
              <w:lastRenderedPageBreak/>
              <w:t>changes to existing products or services.</w:t>
            </w:r>
          </w:p>
        </w:tc>
        <w:tc>
          <w:tcPr>
            <w:tcW w:w="1530" w:type="dxa"/>
            <w:hideMark/>
          </w:tcPr>
          <w:p w14:paraId="1272323D"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lastRenderedPageBreak/>
              <w:t>Delivery</w:t>
            </w:r>
          </w:p>
        </w:tc>
        <w:tc>
          <w:tcPr>
            <w:tcW w:w="810" w:type="dxa"/>
            <w:noWrap/>
            <w:hideMark/>
          </w:tcPr>
          <w:p w14:paraId="41FE1066"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900" w:type="dxa"/>
            <w:noWrap/>
            <w:hideMark/>
          </w:tcPr>
          <w:p w14:paraId="4AC7E269"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5</w:t>
            </w:r>
          </w:p>
        </w:tc>
        <w:tc>
          <w:tcPr>
            <w:tcW w:w="1368" w:type="dxa"/>
            <w:noWrap/>
            <w:hideMark/>
          </w:tcPr>
          <w:p w14:paraId="7145A950"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60475E" w14:paraId="5A1C7955" w14:textId="77777777" w:rsidTr="00D82FCB">
        <w:tc>
          <w:tcPr>
            <w:cnfStyle w:val="001000000000" w:firstRow="0" w:lastRow="0" w:firstColumn="1" w:lastColumn="0" w:oddVBand="0" w:evenVBand="0" w:oddHBand="0" w:evenHBand="0" w:firstRowFirstColumn="0" w:firstRowLastColumn="0" w:lastRowFirstColumn="0" w:lastRowLastColumn="0"/>
            <w:tcW w:w="630" w:type="dxa"/>
            <w:noWrap/>
            <w:hideMark/>
          </w:tcPr>
          <w:p w14:paraId="1B01F58B" w14:textId="77777777" w:rsidR="0060475E" w:rsidRPr="0060475E"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18</w:t>
            </w:r>
          </w:p>
        </w:tc>
        <w:tc>
          <w:tcPr>
            <w:tcW w:w="2340" w:type="dxa"/>
            <w:noWrap/>
            <w:hideMark/>
          </w:tcPr>
          <w:p w14:paraId="35358959"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Effectiveness of Solutions</w:t>
            </w:r>
          </w:p>
        </w:tc>
        <w:tc>
          <w:tcPr>
            <w:tcW w:w="2880" w:type="dxa"/>
            <w:noWrap/>
            <w:hideMark/>
          </w:tcPr>
          <w:p w14:paraId="61E2E97B"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Executing new orders or changes to existing products or services</w:t>
            </w:r>
          </w:p>
        </w:tc>
        <w:tc>
          <w:tcPr>
            <w:tcW w:w="1530" w:type="dxa"/>
            <w:hideMark/>
          </w:tcPr>
          <w:p w14:paraId="5923FED4"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Technology</w:t>
            </w:r>
          </w:p>
        </w:tc>
        <w:tc>
          <w:tcPr>
            <w:tcW w:w="810" w:type="dxa"/>
            <w:noWrap/>
            <w:hideMark/>
          </w:tcPr>
          <w:p w14:paraId="54F4017A"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900" w:type="dxa"/>
            <w:noWrap/>
            <w:hideMark/>
          </w:tcPr>
          <w:p w14:paraId="2FE985D4"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5</w:t>
            </w:r>
          </w:p>
        </w:tc>
        <w:tc>
          <w:tcPr>
            <w:tcW w:w="1368" w:type="dxa"/>
            <w:noWrap/>
            <w:hideMark/>
          </w:tcPr>
          <w:p w14:paraId="2CBFEE0F"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60475E" w14:paraId="174E4F34" w14:textId="77777777" w:rsidTr="00D82FCB">
        <w:tc>
          <w:tcPr>
            <w:cnfStyle w:val="001000000000" w:firstRow="0" w:lastRow="0" w:firstColumn="1" w:lastColumn="0" w:oddVBand="0" w:evenVBand="0" w:oddHBand="0" w:evenHBand="0" w:firstRowFirstColumn="0" w:firstRowLastColumn="0" w:lastRowFirstColumn="0" w:lastRowLastColumn="0"/>
            <w:tcW w:w="630" w:type="dxa"/>
            <w:noWrap/>
            <w:hideMark/>
          </w:tcPr>
          <w:p w14:paraId="1167A173" w14:textId="77777777" w:rsidR="0060475E" w:rsidRPr="0060475E"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19</w:t>
            </w:r>
          </w:p>
        </w:tc>
        <w:tc>
          <w:tcPr>
            <w:tcW w:w="2340" w:type="dxa"/>
            <w:noWrap/>
            <w:hideMark/>
          </w:tcPr>
          <w:p w14:paraId="4FA97E03"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Provision of Innovative Solutions</w:t>
            </w:r>
          </w:p>
        </w:tc>
        <w:tc>
          <w:tcPr>
            <w:tcW w:w="2880" w:type="dxa"/>
            <w:noWrap/>
            <w:hideMark/>
          </w:tcPr>
          <w:p w14:paraId="34540CA3"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Supplier leverages innovative solutions to continuously improve service or products</w:t>
            </w:r>
          </w:p>
        </w:tc>
        <w:tc>
          <w:tcPr>
            <w:tcW w:w="1530" w:type="dxa"/>
            <w:hideMark/>
          </w:tcPr>
          <w:p w14:paraId="17759100"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Technology</w:t>
            </w:r>
          </w:p>
        </w:tc>
        <w:tc>
          <w:tcPr>
            <w:tcW w:w="810" w:type="dxa"/>
            <w:noWrap/>
            <w:hideMark/>
          </w:tcPr>
          <w:p w14:paraId="144860EE"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900" w:type="dxa"/>
            <w:noWrap/>
            <w:hideMark/>
          </w:tcPr>
          <w:p w14:paraId="37BB3938"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5</w:t>
            </w:r>
          </w:p>
        </w:tc>
        <w:tc>
          <w:tcPr>
            <w:tcW w:w="1368" w:type="dxa"/>
            <w:noWrap/>
            <w:hideMark/>
          </w:tcPr>
          <w:p w14:paraId="248EDA02"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60475E" w14:paraId="25179AE4" w14:textId="77777777" w:rsidTr="00D82FCB">
        <w:tc>
          <w:tcPr>
            <w:cnfStyle w:val="001000000000" w:firstRow="0" w:lastRow="0" w:firstColumn="1" w:lastColumn="0" w:oddVBand="0" w:evenVBand="0" w:oddHBand="0" w:evenHBand="0" w:firstRowFirstColumn="0" w:firstRowLastColumn="0" w:lastRowFirstColumn="0" w:lastRowLastColumn="0"/>
            <w:tcW w:w="630" w:type="dxa"/>
            <w:noWrap/>
            <w:hideMark/>
          </w:tcPr>
          <w:p w14:paraId="32413484" w14:textId="77777777" w:rsidR="0060475E" w:rsidRPr="0060475E"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20</w:t>
            </w:r>
          </w:p>
        </w:tc>
        <w:tc>
          <w:tcPr>
            <w:tcW w:w="2340" w:type="dxa"/>
            <w:noWrap/>
            <w:hideMark/>
          </w:tcPr>
          <w:p w14:paraId="0A886F64"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Overall Satisfaction</w:t>
            </w:r>
          </w:p>
        </w:tc>
        <w:tc>
          <w:tcPr>
            <w:tcW w:w="2880" w:type="dxa"/>
            <w:noWrap/>
            <w:hideMark/>
          </w:tcPr>
          <w:p w14:paraId="2F261516"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Overall, what is your level of satisfaction with the goods and/or services delivered by the supplier?</w:t>
            </w:r>
          </w:p>
        </w:tc>
        <w:tc>
          <w:tcPr>
            <w:tcW w:w="1530" w:type="dxa"/>
            <w:hideMark/>
          </w:tcPr>
          <w:p w14:paraId="6303CAF3"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Customer Satisfaction</w:t>
            </w:r>
          </w:p>
        </w:tc>
        <w:tc>
          <w:tcPr>
            <w:tcW w:w="810" w:type="dxa"/>
            <w:noWrap/>
            <w:hideMark/>
          </w:tcPr>
          <w:p w14:paraId="238DC3F1"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900" w:type="dxa"/>
            <w:noWrap/>
            <w:hideMark/>
          </w:tcPr>
          <w:p w14:paraId="10A2AB1A"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5</w:t>
            </w:r>
          </w:p>
        </w:tc>
        <w:tc>
          <w:tcPr>
            <w:tcW w:w="1368" w:type="dxa"/>
            <w:noWrap/>
            <w:hideMark/>
          </w:tcPr>
          <w:p w14:paraId="4B8AC0E9"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60475E" w:rsidRPr="0060475E" w14:paraId="213A1BF6" w14:textId="77777777" w:rsidTr="00D82FCB">
        <w:tc>
          <w:tcPr>
            <w:cnfStyle w:val="001000000000" w:firstRow="0" w:lastRow="0" w:firstColumn="1" w:lastColumn="0" w:oddVBand="0" w:evenVBand="0" w:oddHBand="0" w:evenHBand="0" w:firstRowFirstColumn="0" w:firstRowLastColumn="0" w:lastRowFirstColumn="0" w:lastRowLastColumn="0"/>
            <w:tcW w:w="630" w:type="dxa"/>
            <w:noWrap/>
            <w:hideMark/>
          </w:tcPr>
          <w:p w14:paraId="159DD40E" w14:textId="77777777" w:rsidR="0060475E" w:rsidRPr="0060475E" w:rsidRDefault="0060475E" w:rsidP="0060475E">
            <w:pPr>
              <w:spacing w:before="0" w:after="0" w:line="240" w:lineRule="auto"/>
              <w:ind w:firstLine="0"/>
              <w:textAlignment w:val="auto"/>
              <w:rPr>
                <w:rFonts w:asciiTheme="minorHAnsi" w:eastAsiaTheme="minorHAnsi" w:hAnsiTheme="minorHAnsi" w:cstheme="minorBidi"/>
                <w:sz w:val="22"/>
                <w:szCs w:val="22"/>
                <w:lang w:eastAsia="en-US"/>
              </w:rPr>
            </w:pPr>
          </w:p>
        </w:tc>
        <w:tc>
          <w:tcPr>
            <w:tcW w:w="2340" w:type="dxa"/>
            <w:noWrap/>
            <w:hideMark/>
          </w:tcPr>
          <w:p w14:paraId="62DCCB8A"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Score for all KPIs</w:t>
            </w:r>
          </w:p>
        </w:tc>
        <w:tc>
          <w:tcPr>
            <w:tcW w:w="2880" w:type="dxa"/>
            <w:noWrap/>
            <w:hideMark/>
          </w:tcPr>
          <w:p w14:paraId="4B795EA6"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Total Score</w:t>
            </w:r>
          </w:p>
        </w:tc>
        <w:tc>
          <w:tcPr>
            <w:tcW w:w="1530" w:type="dxa"/>
            <w:hideMark/>
          </w:tcPr>
          <w:p w14:paraId="0A30E744"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Total Score</w:t>
            </w:r>
          </w:p>
        </w:tc>
        <w:tc>
          <w:tcPr>
            <w:tcW w:w="810" w:type="dxa"/>
            <w:noWrap/>
            <w:hideMark/>
          </w:tcPr>
          <w:p w14:paraId="1124D0D5"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c>
          <w:tcPr>
            <w:tcW w:w="900" w:type="dxa"/>
            <w:noWrap/>
            <w:hideMark/>
          </w:tcPr>
          <w:p w14:paraId="4C6C268A"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60475E">
              <w:rPr>
                <w:rFonts w:asciiTheme="minorHAnsi" w:eastAsiaTheme="minorHAnsi" w:hAnsiTheme="minorHAnsi" w:cstheme="minorBidi"/>
                <w:sz w:val="22"/>
                <w:szCs w:val="22"/>
                <w:lang w:eastAsia="en-US"/>
              </w:rPr>
              <w:t>100</w:t>
            </w:r>
          </w:p>
        </w:tc>
        <w:tc>
          <w:tcPr>
            <w:tcW w:w="1368" w:type="dxa"/>
            <w:noWrap/>
            <w:hideMark/>
          </w:tcPr>
          <w:p w14:paraId="6C0F4795" w14:textId="77777777" w:rsidR="0060475E" w:rsidRPr="0060475E" w:rsidRDefault="0060475E" w:rsidP="0060475E">
            <w:pPr>
              <w:spacing w:before="0" w:after="0"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bl>
    <w:p w14:paraId="50B1C650" w14:textId="77246705" w:rsidR="00975153" w:rsidRPr="00753083" w:rsidRDefault="00975153" w:rsidP="00B56537">
      <w:pPr>
        <w:pStyle w:val="Heading4"/>
      </w:pPr>
      <w:r w:rsidRPr="00753083">
        <w:t>Overall score:</w:t>
      </w:r>
    </w:p>
    <w:p w14:paraId="4F11D6A9" w14:textId="77777777" w:rsidR="00975153" w:rsidRPr="00753083" w:rsidRDefault="00975153" w:rsidP="00B56537">
      <w:pPr>
        <w:pStyle w:val="Heading4"/>
      </w:pPr>
      <w:r w:rsidRPr="00753083">
        <w:t>Organizations score on accessible procurement</w:t>
      </w:r>
    </w:p>
    <w:p w14:paraId="7A64E4F0" w14:textId="77777777" w:rsidR="00975153" w:rsidRPr="00753083" w:rsidRDefault="00975153" w:rsidP="00C0200D">
      <w:pPr>
        <w:pStyle w:val="ListParagraph"/>
        <w:numPr>
          <w:ilvl w:val="0"/>
          <w:numId w:val="58"/>
        </w:numPr>
      </w:pPr>
      <w:r w:rsidRPr="00753083">
        <w:t>Number of procurement projects taken per quarter:</w:t>
      </w:r>
    </w:p>
    <w:p w14:paraId="0BAFB956" w14:textId="77777777" w:rsidR="00975153" w:rsidRPr="00753083" w:rsidRDefault="00975153" w:rsidP="00C0200D">
      <w:pPr>
        <w:pStyle w:val="ListParagraph"/>
        <w:numPr>
          <w:ilvl w:val="0"/>
          <w:numId w:val="58"/>
        </w:numPr>
      </w:pPr>
      <w:r w:rsidRPr="00753083">
        <w:t>Number of procurement projects taken this year:</w:t>
      </w:r>
    </w:p>
    <w:p w14:paraId="6F65CC51" w14:textId="77777777" w:rsidR="00975153" w:rsidRPr="00753083" w:rsidRDefault="00975153" w:rsidP="00C0200D">
      <w:pPr>
        <w:pStyle w:val="ListParagraph"/>
        <w:numPr>
          <w:ilvl w:val="0"/>
          <w:numId w:val="58"/>
        </w:numPr>
      </w:pPr>
      <w:r w:rsidRPr="00753083">
        <w:t>Average score:</w:t>
      </w:r>
    </w:p>
    <w:p w14:paraId="2F5C227B" w14:textId="77777777" w:rsidR="00975153" w:rsidRPr="00753083" w:rsidRDefault="00975153" w:rsidP="00C0200D">
      <w:pPr>
        <w:pStyle w:val="ListParagraph"/>
        <w:numPr>
          <w:ilvl w:val="0"/>
          <w:numId w:val="58"/>
        </w:numPr>
      </w:pPr>
      <w:r w:rsidRPr="00753083">
        <w:t>Median score:</w:t>
      </w:r>
    </w:p>
    <w:p w14:paraId="7CA3A79D" w14:textId="77777777" w:rsidR="00975153" w:rsidRPr="00753083" w:rsidRDefault="00975153" w:rsidP="00C0200D">
      <w:pPr>
        <w:pStyle w:val="ListParagraph"/>
        <w:numPr>
          <w:ilvl w:val="0"/>
          <w:numId w:val="58"/>
        </w:numPr>
      </w:pPr>
      <w:r w:rsidRPr="00753083">
        <w:t>Ratings:</w:t>
      </w:r>
    </w:p>
    <w:p w14:paraId="2D62378F" w14:textId="77777777" w:rsidR="00975153" w:rsidRPr="00753083" w:rsidRDefault="00975153" w:rsidP="00C0200D">
      <w:pPr>
        <w:pStyle w:val="ListParagraph"/>
        <w:numPr>
          <w:ilvl w:val="0"/>
          <w:numId w:val="58"/>
        </w:numPr>
      </w:pPr>
      <w:r w:rsidRPr="00753083">
        <w:t>Number of procurement projects that failed the procurement scoring criteria:</w:t>
      </w:r>
    </w:p>
    <w:p w14:paraId="2BFA36CD" w14:textId="77777777" w:rsidR="00975153" w:rsidRPr="00753083" w:rsidRDefault="00975153" w:rsidP="00C0200D">
      <w:pPr>
        <w:pStyle w:val="ListParagraph"/>
        <w:numPr>
          <w:ilvl w:val="0"/>
          <w:numId w:val="58"/>
        </w:numPr>
      </w:pPr>
      <w:r w:rsidRPr="00753083">
        <w:t>Number of procurement projects that passed the procurement scoring criteria:</w:t>
      </w:r>
    </w:p>
    <w:p w14:paraId="391525BF" w14:textId="77777777" w:rsidR="00975153" w:rsidRPr="00753083" w:rsidRDefault="00975153" w:rsidP="00C0200D">
      <w:pPr>
        <w:pStyle w:val="ListParagraph"/>
        <w:numPr>
          <w:ilvl w:val="0"/>
          <w:numId w:val="58"/>
        </w:numPr>
      </w:pPr>
      <w:r w:rsidRPr="00753083">
        <w:t>Max score:</w:t>
      </w:r>
    </w:p>
    <w:p w14:paraId="7B55F0F7" w14:textId="77777777" w:rsidR="00975153" w:rsidRPr="00753083" w:rsidRDefault="00975153" w:rsidP="00C0200D">
      <w:pPr>
        <w:pStyle w:val="ListParagraph"/>
        <w:numPr>
          <w:ilvl w:val="0"/>
          <w:numId w:val="58"/>
        </w:numPr>
      </w:pPr>
      <w:r w:rsidRPr="00753083">
        <w:lastRenderedPageBreak/>
        <w:t>Minimum score:</w:t>
      </w:r>
    </w:p>
    <w:p w14:paraId="313F743B" w14:textId="77777777" w:rsidR="00ED14B4" w:rsidRPr="00753083" w:rsidRDefault="00ED14B4" w:rsidP="00B56537">
      <w:pPr>
        <w:rPr>
          <w:rFonts w:cstheme="majorBidi"/>
          <w:color w:val="0F4761" w:themeColor="accent1" w:themeShade="BF"/>
          <w:sz w:val="32"/>
          <w:szCs w:val="32"/>
        </w:rPr>
      </w:pPr>
      <w:r w:rsidRPr="00753083">
        <w:br w:type="page"/>
      </w:r>
    </w:p>
    <w:p w14:paraId="4B95C603" w14:textId="2568E14E" w:rsidR="00F51CAE" w:rsidRPr="00753083" w:rsidRDefault="00F51CAE" w:rsidP="00B56537">
      <w:pPr>
        <w:pStyle w:val="Heading2"/>
      </w:pPr>
      <w:bookmarkStart w:id="104" w:name="_Toc213069044"/>
      <w:r w:rsidRPr="00753083">
        <w:lastRenderedPageBreak/>
        <w:t xml:space="preserve">Appendix </w:t>
      </w:r>
      <w:r w:rsidR="00E50780" w:rsidRPr="00753083">
        <w:t>F</w:t>
      </w:r>
      <w:r w:rsidRPr="00753083">
        <w:t xml:space="preserve">: </w:t>
      </w:r>
      <w:r w:rsidR="00881501" w:rsidRPr="00753083">
        <w:t>Associated Publications</w:t>
      </w:r>
      <w:bookmarkEnd w:id="104"/>
    </w:p>
    <w:p w14:paraId="3430505C" w14:textId="12622EFB" w:rsidR="00572D60" w:rsidRPr="00753083" w:rsidRDefault="00F51CAE" w:rsidP="0063526F">
      <w:pPr>
        <w:pStyle w:val="APABibliography"/>
      </w:pPr>
      <w:r w:rsidRPr="00753083">
        <w:t xml:space="preserve">BHER (April 2024) Accessible Procurement in Canada. </w:t>
      </w:r>
      <w:r w:rsidR="007A3E43" w:rsidRPr="00753083">
        <w:t>Available</w:t>
      </w:r>
      <w:r w:rsidRPr="00753083">
        <w:t xml:space="preserve">: </w:t>
      </w:r>
      <w:hyperlink r:id="rId90" w:history="1">
        <w:r w:rsidRPr="00753083">
          <w:rPr>
            <w:rStyle w:val="Hyperlink"/>
          </w:rPr>
          <w:t>https://bher.ca/publications/research-publications/accessible-procurement-canada</w:t>
        </w:r>
      </w:hyperlink>
    </w:p>
    <w:p w14:paraId="343EE09B" w14:textId="5CC0F8D1" w:rsidR="00572D60" w:rsidRPr="0063526F" w:rsidRDefault="008D26C5" w:rsidP="0063526F">
      <w:pPr>
        <w:pStyle w:val="APABibliography"/>
        <w:rPr>
          <w:b/>
          <w:bCs/>
        </w:rPr>
      </w:pPr>
      <w:r w:rsidRPr="00753083">
        <w:t>Sukhai, M. 2024.</w:t>
      </w:r>
      <w:r w:rsidR="003D5473" w:rsidRPr="00753083">
        <w:t xml:space="preserve"> </w:t>
      </w:r>
      <w:r w:rsidR="00F51CAE" w:rsidRPr="00753083">
        <w:t>Virtual Session 304</w:t>
      </w:r>
      <w:r w:rsidRPr="00753083">
        <w:t>:</w:t>
      </w:r>
      <w:r w:rsidR="00F51CAE" w:rsidRPr="00753083">
        <w:t xml:space="preserve"> “Buying Change via Accessible Procurement</w:t>
      </w:r>
      <w:r w:rsidRPr="00753083">
        <w:t>,</w:t>
      </w:r>
      <w:r w:rsidR="00F51CAE" w:rsidRPr="00753083">
        <w:t xml:space="preserve">” </w:t>
      </w:r>
      <w:r w:rsidR="003D5473" w:rsidRPr="00753083">
        <w:t xml:space="preserve">February 28, 2024. Connecting the Dot, CNIB. </w:t>
      </w:r>
    </w:p>
    <w:p w14:paraId="16B53F14" w14:textId="3EBDDF1B" w:rsidR="00F51CAE" w:rsidRPr="00753083" w:rsidRDefault="00F51CAE" w:rsidP="0063526F">
      <w:pPr>
        <w:pStyle w:val="APABibliography"/>
      </w:pPr>
      <w:r w:rsidRPr="00753083">
        <w:t>AAA/CASCA Annual Conference: (November 19, 2024). Toronto, Ontario. Knot et al. “Mapping Disability Inclusion in Social</w:t>
      </w:r>
      <w:r w:rsidR="00F27993" w:rsidRPr="00753083">
        <w:t xml:space="preserve"> </w:t>
      </w:r>
      <w:r w:rsidRPr="00753083">
        <w:t xml:space="preserve">Procurement and Canadian Municipalities” See Conference Program: </w:t>
      </w:r>
      <w:hyperlink r:id="rId91" w:history="1">
        <w:r w:rsidRPr="00753083">
          <w:rPr>
            <w:rStyle w:val="Hyperlink"/>
          </w:rPr>
          <w:t>https://openanthroresearch.org/index.php/oarr/preprint/view/395/667</w:t>
        </w:r>
      </w:hyperlink>
    </w:p>
    <w:p w14:paraId="4241AF24" w14:textId="01E088DE" w:rsidR="00F51CAE" w:rsidRPr="00753083" w:rsidRDefault="00F51CAE" w:rsidP="0063526F">
      <w:pPr>
        <w:pStyle w:val="APABibliography"/>
      </w:pPr>
      <w:r w:rsidRPr="00753083">
        <w:t xml:space="preserve">Guelph Accessibility Conference. June 29, 2023, Sukhai MThe Importance of Accessible Procurement </w:t>
      </w:r>
      <w:hyperlink r:id="rId92" w:history="1">
        <w:r w:rsidRPr="00753083">
          <w:rPr>
            <w:rStyle w:val="Hyperlink"/>
          </w:rPr>
          <w:t>Panel Discussion</w:t>
        </w:r>
      </w:hyperlink>
      <w:r w:rsidRPr="00753083">
        <w:t xml:space="preserve"> </w:t>
      </w:r>
    </w:p>
    <w:p w14:paraId="3CE09DFD" w14:textId="77777777" w:rsidR="00F51CAE" w:rsidRPr="00753083" w:rsidRDefault="00F51CAE" w:rsidP="0063526F">
      <w:pPr>
        <w:pStyle w:val="APABibliography"/>
      </w:pPr>
      <w:r w:rsidRPr="00753083">
        <w:t xml:space="preserve">Sukhai. M (Oct. 2. 2023). “Virtual Accessibility Café: Accessible and Inclusive Procurement” Queens University. URL: </w:t>
      </w:r>
      <w:hyperlink r:id="rId93" w:history="1">
        <w:r w:rsidRPr="00753083">
          <w:rPr>
            <w:rStyle w:val="Hyperlink"/>
          </w:rPr>
          <w:t>https://www.queensu.ca/eventscalendar/calendar/events/virtual-accessibility-caf%C3%A9-accessible-and-inclusive-procurement</w:t>
        </w:r>
      </w:hyperlink>
    </w:p>
    <w:p w14:paraId="1019CD0D" w14:textId="77777777" w:rsidR="00F51CAE" w:rsidRPr="00753083" w:rsidRDefault="00F51CAE" w:rsidP="0063526F">
      <w:pPr>
        <w:pStyle w:val="APABibliography"/>
      </w:pPr>
      <w:r w:rsidRPr="00753083">
        <w:t xml:space="preserve">Sukhai. M. (June 28, 2023). “Effecting Inclusive Change through Accessible Procurement” D2L Brightspace. Accessibility Interest Group. URL: </w:t>
      </w:r>
      <w:hyperlink r:id="rId94" w:history="1">
        <w:r w:rsidRPr="00753083">
          <w:rPr>
            <w:rStyle w:val="Hyperlink"/>
          </w:rPr>
          <w:t>https://community.d2l.com/brightspace/kb/articles/18962-june-2023-accessibility-interest-group-recording</w:t>
        </w:r>
      </w:hyperlink>
    </w:p>
    <w:p w14:paraId="48DC32E8" w14:textId="77777777" w:rsidR="00F51CAE" w:rsidRPr="00753083" w:rsidRDefault="00F51CAE" w:rsidP="0063526F">
      <w:pPr>
        <w:pStyle w:val="APABibliography"/>
      </w:pPr>
      <w:r w:rsidRPr="00753083">
        <w:lastRenderedPageBreak/>
        <w:t xml:space="preserve">CNIB Research Website </w:t>
      </w:r>
      <w:r w:rsidRPr="00753083">
        <w:fldChar w:fldCharType="begin"/>
      </w:r>
      <w:r w:rsidRPr="00753083">
        <w:instrText>HYPERLINK "https://www.cnib.ca/en/completed-projects?region=gta#Accessible%20and%20Inclusive%20Procurement%20and%20Supply%20Chain%20Model%20(2021-2024)</w:instrText>
      </w:r>
    </w:p>
    <w:p w14:paraId="4299B730" w14:textId="77777777" w:rsidR="00F51CAE" w:rsidRPr="00753083" w:rsidRDefault="00F51CAE" w:rsidP="0063526F">
      <w:pPr>
        <w:pStyle w:val="APABibliography"/>
        <w:rPr>
          <w:rStyle w:val="Hyperlink"/>
        </w:rPr>
      </w:pPr>
      <w:r w:rsidRPr="00753083">
        <w:instrText>"</w:instrText>
      </w:r>
      <w:r w:rsidRPr="00753083">
        <w:fldChar w:fldCharType="separate"/>
      </w:r>
      <w:r w:rsidRPr="00753083">
        <w:rPr>
          <w:rStyle w:val="Hyperlink"/>
        </w:rPr>
        <w:t>https://www.cnib.ca/en/completed-projects?region=gta#Accessible%20and%20Inclusive%20Procurement%20and%20Supply%20Chain%20Model%20(2021-2024)</w:t>
      </w:r>
    </w:p>
    <w:p w14:paraId="356CA5D6" w14:textId="77777777" w:rsidR="00126CCB" w:rsidRDefault="00F51CAE" w:rsidP="00126CCB">
      <w:pPr>
        <w:pStyle w:val="APABibliography"/>
        <w:ind w:left="0" w:firstLine="0"/>
      </w:pPr>
      <w:r w:rsidRPr="00753083">
        <w:fldChar w:fldCharType="end"/>
      </w:r>
    </w:p>
    <w:p w14:paraId="695547B6" w14:textId="77777777" w:rsidR="00126CCB" w:rsidRDefault="00126CCB">
      <w:pPr>
        <w:spacing w:before="0" w:after="160" w:line="259" w:lineRule="auto"/>
        <w:ind w:firstLine="0"/>
        <w:textAlignment w:val="auto"/>
        <w:rPr>
          <w:lang w:val="pl-PL"/>
        </w:rPr>
      </w:pPr>
      <w:r>
        <w:br w:type="page"/>
      </w:r>
    </w:p>
    <w:p w14:paraId="79D7A8D5" w14:textId="2422E26D" w:rsidR="00FB5F9D" w:rsidRPr="00753083" w:rsidRDefault="00FB5F9D" w:rsidP="00126CCB">
      <w:pPr>
        <w:pStyle w:val="Heading2"/>
      </w:pPr>
      <w:bookmarkStart w:id="105" w:name="_Toc213069045"/>
      <w:r w:rsidRPr="00753083">
        <w:lastRenderedPageBreak/>
        <w:t xml:space="preserve">Appendix </w:t>
      </w:r>
      <w:r w:rsidR="008F1156" w:rsidRPr="00753083">
        <w:t>G</w:t>
      </w:r>
      <w:r w:rsidRPr="00753083">
        <w:t>: Universal Design &amp; Universal Design for Learning</w:t>
      </w:r>
      <w:bookmarkEnd w:id="105"/>
    </w:p>
    <w:p w14:paraId="6174EB30" w14:textId="77777777" w:rsidR="00FB5F9D" w:rsidRPr="00753083" w:rsidRDefault="00FB5F9D" w:rsidP="00B56537">
      <w:r w:rsidRPr="00753083">
        <w:t xml:space="preserve">Universal design in North America emerged from product design and is tailored to the built environment. It is further known as inclusive design and barrier free design in the United Kingdom and European Contexts. For accessible procurement, the universal design principles are taken together with Universal Design for Learning (UDL) principles developed by CAST. These sets of principles are not mutually exclusive and thus incorporated as mandatory criteria due to the nature and scope of accessible procurement at the organization (the principles are outlined in Appendix A). Universal Design and UDL address service integration, which become more focused as part of functional performance based on human capabilities and needs. </w:t>
      </w:r>
    </w:p>
    <w:p w14:paraId="18DC59FB" w14:textId="132F9DE6" w:rsidR="00FB5F9D" w:rsidRPr="00753083" w:rsidRDefault="00FB5F9D" w:rsidP="00363A4C">
      <w:r w:rsidRPr="00753083">
        <w:t xml:space="preserve">The European Harmonized Standard (EN 301 549) has emphasized functional performance addressing ICT procurement, more broadly goods and services. Functional performance focuses on reducing barriers of access and thus to address usage without sight, limited vision, colour perception, limited reach, hearing, limited hearing, limited or no vocal capacity, limited strength, and dexterity. Limited reach, considerations of photosensitivity, seizure triggers, limited memory, and including plain language. The European standards </w:t>
      </w:r>
      <w:proofErr w:type="gramStart"/>
      <w:r w:rsidRPr="00753083">
        <w:t>specifies</w:t>
      </w:r>
      <w:proofErr w:type="gramEnd"/>
      <w:r w:rsidRPr="00753083">
        <w:t xml:space="preserve"> requirements related to closed and open functionality, where closed functionality means a product is self-contained (ETSI, 2021 page 23, Section 5.1), versus more open functionality where a </w:t>
      </w:r>
      <w:r w:rsidRPr="00753083">
        <w:lastRenderedPageBreak/>
        <w:t xml:space="preserve">user can install a peripheral such as assistive technologies and devices. Requirements are then determined in the context of the good, service and facilities – where there are built-in accessibility features, interoperability with assistive and accessible devices, or a product is accessible “out of the box.” </w:t>
      </w:r>
    </w:p>
    <w:p w14:paraId="5874B8B1" w14:textId="77777777" w:rsidR="00FB5F9D" w:rsidRPr="00753083" w:rsidRDefault="00FB5F9D" w:rsidP="00B56537">
      <w:r w:rsidRPr="00753083">
        <w:t xml:space="preserve">Universal design addresses the widest range of human abilities, rather than catering for prototypical user. The process understands that humans have different needs and takes a user-centric approach in the design of a product, service or facilities from creation to the end of the development cycle. </w:t>
      </w:r>
    </w:p>
    <w:p w14:paraId="10DE3539" w14:textId="77777777" w:rsidR="00FB5F9D" w:rsidRPr="00753083" w:rsidRDefault="00FB5F9D" w:rsidP="00B56537">
      <w:r w:rsidRPr="00753083">
        <w:t>North Carolina Center for Universal Design</w:t>
      </w:r>
    </w:p>
    <w:p w14:paraId="37AC73CB" w14:textId="77777777" w:rsidR="00FB5F9D" w:rsidRPr="00753083" w:rsidRDefault="00FB5F9D" w:rsidP="00B56537">
      <w:r w:rsidRPr="00753083">
        <w:t>1.</w:t>
      </w:r>
      <w:r w:rsidRPr="00753083">
        <w:tab/>
        <w:t>Equitable Use</w:t>
      </w:r>
    </w:p>
    <w:p w14:paraId="6DE31367" w14:textId="77777777" w:rsidR="00FB5F9D" w:rsidRPr="00753083" w:rsidRDefault="00FB5F9D" w:rsidP="00B56537">
      <w:r w:rsidRPr="00753083">
        <w:t>2.</w:t>
      </w:r>
      <w:r w:rsidRPr="00753083">
        <w:tab/>
        <w:t>Flexibility in Use</w:t>
      </w:r>
    </w:p>
    <w:p w14:paraId="3B6C3C65" w14:textId="77777777" w:rsidR="00FB5F9D" w:rsidRPr="00753083" w:rsidRDefault="00FB5F9D" w:rsidP="00B56537">
      <w:r w:rsidRPr="00753083">
        <w:t>3.</w:t>
      </w:r>
      <w:r w:rsidRPr="00753083">
        <w:tab/>
        <w:t>Simple and Intuitive Use</w:t>
      </w:r>
    </w:p>
    <w:p w14:paraId="4255D0C6" w14:textId="77777777" w:rsidR="00FB5F9D" w:rsidRPr="00753083" w:rsidRDefault="00FB5F9D" w:rsidP="00B56537">
      <w:r w:rsidRPr="00753083">
        <w:t>4.</w:t>
      </w:r>
      <w:r w:rsidRPr="00753083">
        <w:tab/>
        <w:t>Perceptible information</w:t>
      </w:r>
    </w:p>
    <w:p w14:paraId="71370CD9" w14:textId="77777777" w:rsidR="00FB5F9D" w:rsidRPr="00753083" w:rsidRDefault="00FB5F9D" w:rsidP="00B56537">
      <w:r w:rsidRPr="00753083">
        <w:t>5.</w:t>
      </w:r>
      <w:r w:rsidRPr="00753083">
        <w:tab/>
        <w:t>Tolerance for Error</w:t>
      </w:r>
    </w:p>
    <w:p w14:paraId="67F4E7A0" w14:textId="77777777" w:rsidR="00FB5F9D" w:rsidRPr="00753083" w:rsidRDefault="00FB5F9D" w:rsidP="00B56537">
      <w:r w:rsidRPr="00753083">
        <w:t>6.</w:t>
      </w:r>
      <w:r w:rsidRPr="00753083">
        <w:tab/>
        <w:t>Low physical effort</w:t>
      </w:r>
    </w:p>
    <w:p w14:paraId="3966DCA3" w14:textId="77777777" w:rsidR="00FB5F9D" w:rsidRPr="00753083" w:rsidRDefault="00FB5F9D" w:rsidP="00B56537">
      <w:r w:rsidRPr="00753083">
        <w:t>7.</w:t>
      </w:r>
      <w:r w:rsidRPr="00753083">
        <w:tab/>
        <w:t xml:space="preserve">Size and space for approach and use </w:t>
      </w:r>
    </w:p>
    <w:p w14:paraId="3A2B2831" w14:textId="77777777" w:rsidR="00FB5F9D" w:rsidRPr="00753083" w:rsidRDefault="00FB5F9D" w:rsidP="00B56537">
      <w:r w:rsidRPr="00753083">
        <w:t>Copyright 1997 NC State University, The Center for Universal Design</w:t>
      </w:r>
    </w:p>
    <w:p w14:paraId="24B1A483" w14:textId="77777777" w:rsidR="00FB5F9D" w:rsidRPr="00753083" w:rsidRDefault="00FB5F9D" w:rsidP="00B56537">
      <w:r w:rsidRPr="00753083">
        <w:lastRenderedPageBreak/>
        <w:t>Source: https://design.ncsu.edu/research/center-for-universal-design/</w:t>
      </w:r>
    </w:p>
    <w:p w14:paraId="4E00FEB8" w14:textId="77777777" w:rsidR="00FB5F9D" w:rsidRPr="00753083" w:rsidRDefault="00FB5F9D" w:rsidP="00B56537">
      <w:r w:rsidRPr="00753083">
        <w:t xml:space="preserve">CAST Universal Design for Learning Guidelines: </w:t>
      </w:r>
    </w:p>
    <w:p w14:paraId="1738BD7A" w14:textId="77777777" w:rsidR="00FB5F9D" w:rsidRPr="00753083" w:rsidRDefault="00FB5F9D" w:rsidP="00B56537">
      <w:r w:rsidRPr="00753083">
        <w:t xml:space="preserve">To foster greater equity and grounded in neuroscience research these three principles help to guide anyone teaching, designing courses and learning environments to address diverse learning needs. These are not age-specific or context-dependent (school age or restrictive to post-secondary institutions). </w:t>
      </w:r>
    </w:p>
    <w:p w14:paraId="76C9A29F" w14:textId="77777777" w:rsidR="00FB5F9D" w:rsidRPr="00753083" w:rsidRDefault="00FB5F9D" w:rsidP="00B56537">
      <w:r w:rsidRPr="00753083">
        <w:t>1.</w:t>
      </w:r>
      <w:r w:rsidRPr="00753083">
        <w:tab/>
        <w:t>Multiple modes of engagement</w:t>
      </w:r>
    </w:p>
    <w:p w14:paraId="30709B88" w14:textId="77777777" w:rsidR="00FB5F9D" w:rsidRPr="00753083" w:rsidRDefault="00FB5F9D" w:rsidP="00B56537">
      <w:r w:rsidRPr="00753083">
        <w:t>2.</w:t>
      </w:r>
      <w:r w:rsidRPr="00753083">
        <w:tab/>
        <w:t>Multiple modes of representation</w:t>
      </w:r>
    </w:p>
    <w:p w14:paraId="6B0B8E4A" w14:textId="77777777" w:rsidR="00FB5F9D" w:rsidRPr="00753083" w:rsidRDefault="00FB5F9D" w:rsidP="00B56537">
      <w:r w:rsidRPr="00753083">
        <w:t>3.</w:t>
      </w:r>
      <w:r w:rsidRPr="00753083">
        <w:tab/>
        <w:t>Multiple means of expression</w:t>
      </w:r>
    </w:p>
    <w:p w14:paraId="0A8649BC" w14:textId="2A1AF83C" w:rsidR="00F81B5E" w:rsidRPr="00753083" w:rsidRDefault="00FB5F9D" w:rsidP="00EF43DA">
      <w:r w:rsidRPr="00753083">
        <w:t>Source: https://udlguidelines.cast.org/</w:t>
      </w:r>
    </w:p>
    <w:p w14:paraId="6A1B3E76" w14:textId="77777777" w:rsidR="00F81B5E" w:rsidRPr="00753083" w:rsidRDefault="00F81B5E" w:rsidP="00B56537"/>
    <w:p w14:paraId="2C1D417A" w14:textId="77777777" w:rsidR="00F81B5E" w:rsidRPr="009F680E" w:rsidRDefault="00F81B5E" w:rsidP="00B56537">
      <w:pPr>
        <w:rPr>
          <w:lang w:val="fr-CA"/>
        </w:rPr>
      </w:pPr>
    </w:p>
    <w:sectPr w:rsidR="00F81B5E" w:rsidRPr="009F680E">
      <w:footerReference w:type="default" r:id="rId9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78356" w14:textId="77777777" w:rsidR="008A0EE4" w:rsidRPr="00753083" w:rsidRDefault="008A0EE4" w:rsidP="00B56537">
      <w:r w:rsidRPr="00753083">
        <w:separator/>
      </w:r>
    </w:p>
  </w:endnote>
  <w:endnote w:type="continuationSeparator" w:id="0">
    <w:p w14:paraId="61B1F8E6" w14:textId="77777777" w:rsidR="008A0EE4" w:rsidRPr="00753083" w:rsidRDefault="008A0EE4" w:rsidP="00B56537">
      <w:r w:rsidRPr="00753083">
        <w:continuationSeparator/>
      </w:r>
    </w:p>
  </w:endnote>
  <w:endnote w:type="continuationNotice" w:id="1">
    <w:p w14:paraId="237F09D9" w14:textId="77777777" w:rsidR="008A0EE4" w:rsidRPr="00753083" w:rsidRDefault="008A0EE4" w:rsidP="00B565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Verdana Pro">
    <w:charset w:val="00"/>
    <w:family w:val="swiss"/>
    <w:pitch w:val="variable"/>
    <w:sig w:usb0="80000287" w:usb1="0000004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63415" w14:textId="3C9A7E21" w:rsidR="00777022" w:rsidRPr="00753083" w:rsidRDefault="00777022" w:rsidP="00B56537">
    <w:pPr>
      <w:pStyle w:val="Footer"/>
      <w:rPr>
        <w:lang w:val="en-CA"/>
      </w:rPr>
    </w:pPr>
    <w:r w:rsidRPr="00753083">
      <w:rPr>
        <w:noProof/>
        <w:lang w:val="en-CA"/>
      </w:rPr>
      <w:drawing>
        <wp:inline distT="0" distB="0" distL="0" distR="0" wp14:anchorId="2AD61438" wp14:editId="0880F74F">
          <wp:extent cx="6816898" cy="688294"/>
          <wp:effectExtent l="0" t="0" r="3175" b="0"/>
          <wp:docPr id="863988880" name="Picture 1" descr="Funded by the government of Canada, with Canada logo and maple leaf above the las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88880" name="Picture 1" descr="Funded by the government of Canada, with Canada logo and maple leaf above the last let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5710" cy="70029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CA"/>
      </w:rPr>
      <w:id w:val="-1932262000"/>
      <w:docPartObj>
        <w:docPartGallery w:val="Page Numbers (Bottom of Page)"/>
        <w:docPartUnique/>
      </w:docPartObj>
    </w:sdtPr>
    <w:sdtEndPr>
      <w:rPr>
        <w:spacing w:val="60"/>
      </w:rPr>
    </w:sdtEndPr>
    <w:sdtContent>
      <w:p w14:paraId="0FD73BB1" w14:textId="2AFA8056" w:rsidR="00777022" w:rsidRPr="00753083" w:rsidRDefault="00777022" w:rsidP="00B56537">
        <w:pPr>
          <w:pStyle w:val="Footer"/>
          <w:rPr>
            <w:b/>
            <w:bCs/>
            <w:lang w:val="en-CA"/>
          </w:rPr>
        </w:pPr>
        <w:r w:rsidRPr="00753083">
          <w:rPr>
            <w:lang w:val="en-CA"/>
          </w:rPr>
          <w:fldChar w:fldCharType="begin"/>
        </w:r>
        <w:r w:rsidRPr="00753083">
          <w:rPr>
            <w:lang w:val="en-CA"/>
          </w:rPr>
          <w:instrText xml:space="preserve"> PAGE   \* MERGEFORMAT </w:instrText>
        </w:r>
        <w:r w:rsidRPr="00753083">
          <w:rPr>
            <w:lang w:val="en-CA"/>
          </w:rPr>
          <w:fldChar w:fldCharType="separate"/>
        </w:r>
        <w:r w:rsidR="004545AD" w:rsidRPr="00753083">
          <w:rPr>
            <w:b/>
            <w:bCs/>
            <w:lang w:val="en-CA"/>
          </w:rPr>
          <w:t>114</w:t>
        </w:r>
        <w:r w:rsidRPr="00753083">
          <w:rPr>
            <w:b/>
            <w:bCs/>
            <w:lang w:val="en-CA"/>
          </w:rPr>
          <w:fldChar w:fldCharType="end"/>
        </w:r>
        <w:r w:rsidRPr="00753083">
          <w:rPr>
            <w:b/>
            <w:bCs/>
            <w:lang w:val="en-CA"/>
          </w:rPr>
          <w:t xml:space="preserve"> | </w:t>
        </w:r>
        <w:r w:rsidRPr="00425BE1">
          <w:rPr>
            <w:spacing w:val="60"/>
            <w:lang w:val="en-CA"/>
          </w:rPr>
          <w:t>Page</w:t>
        </w:r>
      </w:p>
    </w:sdtContent>
  </w:sdt>
  <w:p w14:paraId="09E71355" w14:textId="0D5DCB53" w:rsidR="00777022" w:rsidRPr="00753083" w:rsidRDefault="00777022" w:rsidP="00B56537">
    <w:pPr>
      <w:pStyle w:val="Footer"/>
      <w:rPr>
        <w:lang w:val="en-CA"/>
      </w:rPr>
    </w:pPr>
    <w:r w:rsidRPr="00753083">
      <w:rPr>
        <w:noProof/>
        <w:lang w:val="en-CA"/>
      </w:rPr>
      <w:drawing>
        <wp:inline distT="0" distB="0" distL="0" distR="0" wp14:anchorId="624DEF4A" wp14:editId="2FD5D758">
          <wp:extent cx="5943600" cy="599620"/>
          <wp:effectExtent l="0" t="0" r="0" b="0"/>
          <wp:docPr id="751623628" name="Picture 1" descr="Funded by the Government of Canada with red Canadian flag above the last lette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23628" name="Picture 1" descr="Funded by the Government of Canada with red Canadian flag above the last letter 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996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E286D" w14:textId="77777777" w:rsidR="008A0EE4" w:rsidRPr="00753083" w:rsidRDefault="008A0EE4" w:rsidP="00B56537">
      <w:r w:rsidRPr="00753083">
        <w:separator/>
      </w:r>
    </w:p>
  </w:footnote>
  <w:footnote w:type="continuationSeparator" w:id="0">
    <w:p w14:paraId="000AF265" w14:textId="77777777" w:rsidR="008A0EE4" w:rsidRPr="00753083" w:rsidRDefault="008A0EE4" w:rsidP="00B56537">
      <w:r w:rsidRPr="00753083">
        <w:continuationSeparator/>
      </w:r>
    </w:p>
  </w:footnote>
  <w:footnote w:type="continuationNotice" w:id="1">
    <w:p w14:paraId="3EE8BDCE" w14:textId="77777777" w:rsidR="008A0EE4" w:rsidRPr="00753083" w:rsidRDefault="008A0EE4" w:rsidP="00B565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F4F49" w14:textId="384462F2" w:rsidR="00777022" w:rsidRPr="00753083" w:rsidRDefault="004F618D" w:rsidP="00B56230">
    <w:pPr>
      <w:pStyle w:val="Header"/>
      <w:ind w:firstLine="0"/>
      <w:rPr>
        <w:lang w:val="en-CA"/>
      </w:rPr>
    </w:pPr>
    <w:r>
      <w:rPr>
        <w:noProof/>
        <w:lang w:val="en-CA"/>
        <w14:ligatures w14:val="standardContextual"/>
      </w:rPr>
      <w:drawing>
        <wp:inline distT="0" distB="0" distL="0" distR="0" wp14:anchorId="3294AB9E" wp14:editId="46B33D42">
          <wp:extent cx="4353218" cy="756817"/>
          <wp:effectExtent l="0" t="0" r="0" b="0"/>
          <wp:docPr id="397595781" name="Picture 3" descr="Accessibility Standards Canada Logo&#10;with black and white Canadian flag on left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95781" name="Picture 3" descr="Accessibility Standards Canada Logo&#10;with black and white Canadian flag on left of text."/>
                  <pic:cNvPicPr/>
                </pic:nvPicPr>
                <pic:blipFill>
                  <a:blip r:embed="rId1">
                    <a:extLst>
                      <a:ext uri="{28A0092B-C50C-407E-A947-70E740481C1C}">
                        <a14:useLocalDpi xmlns:a14="http://schemas.microsoft.com/office/drawing/2010/main" val="0"/>
                      </a:ext>
                    </a:extLst>
                  </a:blip>
                  <a:stretch>
                    <a:fillRect/>
                  </a:stretch>
                </pic:blipFill>
                <pic:spPr>
                  <a:xfrm>
                    <a:off x="0" y="0"/>
                    <a:ext cx="4378642" cy="761237"/>
                  </a:xfrm>
                  <a:prstGeom prst="rect">
                    <a:avLst/>
                  </a:prstGeom>
                </pic:spPr>
              </pic:pic>
            </a:graphicData>
          </a:graphic>
        </wp:inline>
      </w:drawing>
    </w:r>
    <w:r w:rsidR="00F474B5">
      <w:rPr>
        <w:noProof/>
        <w:lang w:val="en-CA"/>
        <w14:ligatures w14:val="standardContextual"/>
      </w:rPr>
      <w:drawing>
        <wp:inline distT="0" distB="0" distL="0" distR="0" wp14:anchorId="5CF0D5E6" wp14:editId="52D86D5C">
          <wp:extent cx="1511595" cy="465571"/>
          <wp:effectExtent l="0" t="0" r="0" b="0"/>
          <wp:docPr id="1497770317" name="Picture 2" descr="CNIB white text on black horizontal paintbrush stroke with a red maple leaf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70317" name="Picture 2" descr="CNIB white text on black horizontal paintbrush stroke with a red maple leaf on right."/>
                  <pic:cNvPicPr/>
                </pic:nvPicPr>
                <pic:blipFill>
                  <a:blip r:embed="rId2">
                    <a:extLst>
                      <a:ext uri="{28A0092B-C50C-407E-A947-70E740481C1C}">
                        <a14:useLocalDpi xmlns:a14="http://schemas.microsoft.com/office/drawing/2010/main" val="0"/>
                      </a:ext>
                    </a:extLst>
                  </a:blip>
                  <a:stretch>
                    <a:fillRect/>
                  </a:stretch>
                </pic:blipFill>
                <pic:spPr>
                  <a:xfrm>
                    <a:off x="0" y="0"/>
                    <a:ext cx="1519610" cy="468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34EBD"/>
    <w:multiLevelType w:val="hybridMultilevel"/>
    <w:tmpl w:val="66880DE8"/>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1E0131"/>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3A2FB4"/>
    <w:multiLevelType w:val="hybridMultilevel"/>
    <w:tmpl w:val="8548B73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8DA40A5"/>
    <w:multiLevelType w:val="hybridMultilevel"/>
    <w:tmpl w:val="BC546E4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BB95A04"/>
    <w:multiLevelType w:val="hybridMultilevel"/>
    <w:tmpl w:val="1DC8ED5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1564564"/>
    <w:multiLevelType w:val="hybridMultilevel"/>
    <w:tmpl w:val="8DC2E0C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5313304"/>
    <w:multiLevelType w:val="multilevel"/>
    <w:tmpl w:val="DE52AF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417AD9"/>
    <w:multiLevelType w:val="hybridMultilevel"/>
    <w:tmpl w:val="624690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8174F5C"/>
    <w:multiLevelType w:val="multilevel"/>
    <w:tmpl w:val="62E2D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1C0988"/>
    <w:multiLevelType w:val="hybridMultilevel"/>
    <w:tmpl w:val="B4464EE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 w15:restartNumberingAfterBreak="0">
    <w:nsid w:val="1EC238A6"/>
    <w:multiLevelType w:val="hybridMultilevel"/>
    <w:tmpl w:val="E7F4FF5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F263031"/>
    <w:multiLevelType w:val="hybridMultilevel"/>
    <w:tmpl w:val="282C84C4"/>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 w15:restartNumberingAfterBreak="0">
    <w:nsid w:val="208F4574"/>
    <w:multiLevelType w:val="hybridMultilevel"/>
    <w:tmpl w:val="E3DAA6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625D7D"/>
    <w:multiLevelType w:val="hybridMultilevel"/>
    <w:tmpl w:val="A7DAC1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32450EB"/>
    <w:multiLevelType w:val="hybridMultilevel"/>
    <w:tmpl w:val="29E0EB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58E7D3B"/>
    <w:multiLevelType w:val="hybridMultilevel"/>
    <w:tmpl w:val="2F844A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B691F3C"/>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F894F5A"/>
    <w:multiLevelType w:val="hybridMultilevel"/>
    <w:tmpl w:val="CC24FC7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FCB3E23"/>
    <w:multiLevelType w:val="hybridMultilevel"/>
    <w:tmpl w:val="27C4D9E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1262B8C"/>
    <w:multiLevelType w:val="hybridMultilevel"/>
    <w:tmpl w:val="8DB043E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3A91D14"/>
    <w:multiLevelType w:val="multilevel"/>
    <w:tmpl w:val="7834C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7522A8"/>
    <w:multiLevelType w:val="hybridMultilevel"/>
    <w:tmpl w:val="8BD4B71E"/>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3898695B"/>
    <w:multiLevelType w:val="hybridMultilevel"/>
    <w:tmpl w:val="B45CDB52"/>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AA477F7"/>
    <w:multiLevelType w:val="hybridMultilevel"/>
    <w:tmpl w:val="01601F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C350028"/>
    <w:multiLevelType w:val="multilevel"/>
    <w:tmpl w:val="4CD4AE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31124C"/>
    <w:multiLevelType w:val="hybridMultilevel"/>
    <w:tmpl w:val="62468AF4"/>
    <w:lvl w:ilvl="0" w:tplc="1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0750D71"/>
    <w:multiLevelType w:val="hybridMultilevel"/>
    <w:tmpl w:val="E3DAA67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0D87050"/>
    <w:multiLevelType w:val="hybridMultilevel"/>
    <w:tmpl w:val="F04299F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41DC699D"/>
    <w:multiLevelType w:val="hybridMultilevel"/>
    <w:tmpl w:val="9AB213C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9" w15:restartNumberingAfterBreak="0">
    <w:nsid w:val="41E11BBD"/>
    <w:multiLevelType w:val="hybridMultilevel"/>
    <w:tmpl w:val="BD9812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429A56A1"/>
    <w:multiLevelType w:val="hybridMultilevel"/>
    <w:tmpl w:val="6AF4A5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3DA3903"/>
    <w:multiLevelType w:val="multilevel"/>
    <w:tmpl w:val="A098958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44E26224"/>
    <w:multiLevelType w:val="hybridMultilevel"/>
    <w:tmpl w:val="840AF1F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4C4C5001"/>
    <w:multiLevelType w:val="hybridMultilevel"/>
    <w:tmpl w:val="E38C052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4" w15:restartNumberingAfterBreak="0">
    <w:nsid w:val="4C5F2407"/>
    <w:multiLevelType w:val="hybridMultilevel"/>
    <w:tmpl w:val="BD90C83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1173377"/>
    <w:multiLevelType w:val="hybridMultilevel"/>
    <w:tmpl w:val="1FE27E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554171AF"/>
    <w:multiLevelType w:val="hybridMultilevel"/>
    <w:tmpl w:val="4E30F63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55EE5200"/>
    <w:multiLevelType w:val="hybridMultilevel"/>
    <w:tmpl w:val="2562945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8" w15:restartNumberingAfterBreak="0">
    <w:nsid w:val="57E65B98"/>
    <w:multiLevelType w:val="multilevel"/>
    <w:tmpl w:val="1C4E32E6"/>
    <w:lvl w:ilvl="0">
      <w:start w:val="1"/>
      <w:numFmt w:val="decimal"/>
      <w:lvlText w:val="%1."/>
      <w:lvlJc w:val="left"/>
      <w:pPr>
        <w:tabs>
          <w:tab w:val="num" w:pos="630"/>
        </w:tabs>
        <w:ind w:left="630" w:hanging="360"/>
      </w:pPr>
    </w:lvl>
    <w:lvl w:ilvl="1">
      <w:start w:val="1"/>
      <w:numFmt w:val="decimal"/>
      <w:lvlText w:val="%2."/>
      <w:lvlJc w:val="left"/>
      <w:pPr>
        <w:ind w:left="1440" w:hanging="360"/>
      </w:pPr>
      <w:rPr>
        <w:rFonts w:eastAsiaTheme="majorEastAsia" w:hint="default"/>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58A16F06"/>
    <w:multiLevelType w:val="hybridMultilevel"/>
    <w:tmpl w:val="F2FAF5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58ED4385"/>
    <w:multiLevelType w:val="multilevel"/>
    <w:tmpl w:val="155AA0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B382B5A"/>
    <w:multiLevelType w:val="multilevel"/>
    <w:tmpl w:val="BAE69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B7B3D49"/>
    <w:multiLevelType w:val="hybridMultilevel"/>
    <w:tmpl w:val="D19008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5D850B26"/>
    <w:multiLevelType w:val="multilevel"/>
    <w:tmpl w:val="1C4E32E6"/>
    <w:lvl w:ilvl="0">
      <w:start w:val="1"/>
      <w:numFmt w:val="decimal"/>
      <w:lvlText w:val="%1."/>
      <w:lvlJc w:val="left"/>
      <w:pPr>
        <w:tabs>
          <w:tab w:val="num" w:pos="630"/>
        </w:tabs>
        <w:ind w:left="630" w:hanging="360"/>
      </w:pPr>
    </w:lvl>
    <w:lvl w:ilvl="1">
      <w:start w:val="1"/>
      <w:numFmt w:val="decimal"/>
      <w:lvlText w:val="%2."/>
      <w:lvlJc w:val="left"/>
      <w:pPr>
        <w:ind w:left="1440" w:hanging="360"/>
      </w:pPr>
      <w:rPr>
        <w:rFonts w:eastAsiaTheme="majorEastAsia" w:hint="default"/>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63BB4244"/>
    <w:multiLevelType w:val="hybridMultilevel"/>
    <w:tmpl w:val="FC4A316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676134F0"/>
    <w:multiLevelType w:val="hybridMultilevel"/>
    <w:tmpl w:val="3A18185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685253F9"/>
    <w:multiLevelType w:val="hybridMultilevel"/>
    <w:tmpl w:val="766C9A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7" w15:restartNumberingAfterBreak="0">
    <w:nsid w:val="6A865952"/>
    <w:multiLevelType w:val="multilevel"/>
    <w:tmpl w:val="1C4E32E6"/>
    <w:lvl w:ilvl="0">
      <w:start w:val="1"/>
      <w:numFmt w:val="decimal"/>
      <w:lvlText w:val="%1."/>
      <w:lvlJc w:val="left"/>
      <w:pPr>
        <w:tabs>
          <w:tab w:val="num" w:pos="630"/>
        </w:tabs>
        <w:ind w:left="630" w:hanging="360"/>
      </w:pPr>
    </w:lvl>
    <w:lvl w:ilvl="1">
      <w:start w:val="1"/>
      <w:numFmt w:val="decimal"/>
      <w:lvlText w:val="%2."/>
      <w:lvlJc w:val="left"/>
      <w:pPr>
        <w:ind w:left="1440" w:hanging="360"/>
      </w:pPr>
      <w:rPr>
        <w:rFonts w:eastAsiaTheme="majorEastAsia"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6F416942"/>
    <w:multiLevelType w:val="hybridMultilevel"/>
    <w:tmpl w:val="AAE83A9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6F560225"/>
    <w:multiLevelType w:val="multilevel"/>
    <w:tmpl w:val="0726BE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FE200F8"/>
    <w:multiLevelType w:val="hybridMultilevel"/>
    <w:tmpl w:val="A52621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2DC2321"/>
    <w:multiLevelType w:val="hybridMultilevel"/>
    <w:tmpl w:val="CE24F88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2" w15:restartNumberingAfterBreak="0">
    <w:nsid w:val="754F3126"/>
    <w:multiLevelType w:val="multilevel"/>
    <w:tmpl w:val="95A2E0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777355A2"/>
    <w:multiLevelType w:val="hybridMultilevel"/>
    <w:tmpl w:val="FA0681B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77A13AD4"/>
    <w:multiLevelType w:val="hybridMultilevel"/>
    <w:tmpl w:val="42C013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78442461"/>
    <w:multiLevelType w:val="hybridMultilevel"/>
    <w:tmpl w:val="824E4E4E"/>
    <w:lvl w:ilvl="0" w:tplc="5B5A1FB0">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15:restartNumberingAfterBreak="0">
    <w:nsid w:val="7B084799"/>
    <w:multiLevelType w:val="hybridMultilevel"/>
    <w:tmpl w:val="0C0210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15:restartNumberingAfterBreak="0">
    <w:nsid w:val="7B5D6E66"/>
    <w:multiLevelType w:val="hybridMultilevel"/>
    <w:tmpl w:val="073E15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615865921">
    <w:abstractNumId w:val="52"/>
  </w:num>
  <w:num w:numId="2" w16cid:durableId="1279020674">
    <w:abstractNumId w:val="40"/>
  </w:num>
  <w:num w:numId="3" w16cid:durableId="1830094465">
    <w:abstractNumId w:val="41"/>
  </w:num>
  <w:num w:numId="4" w16cid:durableId="1751000402">
    <w:abstractNumId w:val="1"/>
  </w:num>
  <w:num w:numId="5" w16cid:durableId="313484690">
    <w:abstractNumId w:val="48"/>
  </w:num>
  <w:num w:numId="6" w16cid:durableId="2002854200">
    <w:abstractNumId w:val="56"/>
  </w:num>
  <w:num w:numId="7" w16cid:durableId="941766765">
    <w:abstractNumId w:val="36"/>
  </w:num>
  <w:num w:numId="8" w16cid:durableId="1465005227">
    <w:abstractNumId w:val="29"/>
  </w:num>
  <w:num w:numId="9" w16cid:durableId="323095769">
    <w:abstractNumId w:val="42"/>
  </w:num>
  <w:num w:numId="10" w16cid:durableId="458575067">
    <w:abstractNumId w:val="14"/>
  </w:num>
  <w:num w:numId="11" w16cid:durableId="335615430">
    <w:abstractNumId w:val="4"/>
  </w:num>
  <w:num w:numId="12" w16cid:durableId="392318430">
    <w:abstractNumId w:val="32"/>
  </w:num>
  <w:num w:numId="13" w16cid:durableId="1326783282">
    <w:abstractNumId w:val="16"/>
  </w:num>
  <w:num w:numId="14" w16cid:durableId="1391461083">
    <w:abstractNumId w:val="13"/>
  </w:num>
  <w:num w:numId="15" w16cid:durableId="468208483">
    <w:abstractNumId w:val="30"/>
  </w:num>
  <w:num w:numId="16" w16cid:durableId="1897886916">
    <w:abstractNumId w:val="23"/>
  </w:num>
  <w:num w:numId="17" w16cid:durableId="2005694737">
    <w:abstractNumId w:val="17"/>
  </w:num>
  <w:num w:numId="18" w16cid:durableId="1283421925">
    <w:abstractNumId w:val="38"/>
  </w:num>
  <w:num w:numId="19" w16cid:durableId="114375550">
    <w:abstractNumId w:val="25"/>
  </w:num>
  <w:num w:numId="20" w16cid:durableId="303856788">
    <w:abstractNumId w:val="3"/>
  </w:num>
  <w:num w:numId="21" w16cid:durableId="1939217923">
    <w:abstractNumId w:val="54"/>
  </w:num>
  <w:num w:numId="22" w16cid:durableId="303463928">
    <w:abstractNumId w:val="39"/>
  </w:num>
  <w:num w:numId="23" w16cid:durableId="585386820">
    <w:abstractNumId w:val="18"/>
  </w:num>
  <w:num w:numId="24" w16cid:durableId="2030452532">
    <w:abstractNumId w:val="55"/>
  </w:num>
  <w:num w:numId="25" w16cid:durableId="1736003238">
    <w:abstractNumId w:val="2"/>
  </w:num>
  <w:num w:numId="26" w16cid:durableId="1567302382">
    <w:abstractNumId w:val="26"/>
  </w:num>
  <w:num w:numId="27" w16cid:durableId="2121141045">
    <w:abstractNumId w:val="45"/>
  </w:num>
  <w:num w:numId="28" w16cid:durableId="187449033">
    <w:abstractNumId w:val="44"/>
  </w:num>
  <w:num w:numId="29" w16cid:durableId="1519586498">
    <w:abstractNumId w:val="5"/>
  </w:num>
  <w:num w:numId="30" w16cid:durableId="93743577">
    <w:abstractNumId w:val="35"/>
  </w:num>
  <w:num w:numId="31" w16cid:durableId="1358972301">
    <w:abstractNumId w:val="10"/>
  </w:num>
  <w:num w:numId="32" w16cid:durableId="321858338">
    <w:abstractNumId w:val="57"/>
  </w:num>
  <w:num w:numId="33" w16cid:durableId="815486932">
    <w:abstractNumId w:val="43"/>
  </w:num>
  <w:num w:numId="34" w16cid:durableId="520508712">
    <w:abstractNumId w:val="47"/>
  </w:num>
  <w:num w:numId="35" w16cid:durableId="199587663">
    <w:abstractNumId w:val="7"/>
  </w:num>
  <w:num w:numId="36" w16cid:durableId="1318920815">
    <w:abstractNumId w:val="50"/>
  </w:num>
  <w:num w:numId="37" w16cid:durableId="1001272097">
    <w:abstractNumId w:val="31"/>
  </w:num>
  <w:num w:numId="38" w16cid:durableId="1444572321">
    <w:abstractNumId w:val="34"/>
  </w:num>
  <w:num w:numId="39" w16cid:durableId="1232695476">
    <w:abstractNumId w:val="19"/>
  </w:num>
  <w:num w:numId="40" w16cid:durableId="265891891">
    <w:abstractNumId w:val="20"/>
  </w:num>
  <w:num w:numId="41" w16cid:durableId="431052233">
    <w:abstractNumId w:val="8"/>
  </w:num>
  <w:num w:numId="42" w16cid:durableId="195771908">
    <w:abstractNumId w:val="49"/>
  </w:num>
  <w:num w:numId="43" w16cid:durableId="1574315584">
    <w:abstractNumId w:val="6"/>
  </w:num>
  <w:num w:numId="44" w16cid:durableId="380251902">
    <w:abstractNumId w:val="24"/>
  </w:num>
  <w:num w:numId="45" w16cid:durableId="1810510957">
    <w:abstractNumId w:val="53"/>
  </w:num>
  <w:num w:numId="46" w16cid:durableId="1054545584">
    <w:abstractNumId w:val="33"/>
  </w:num>
  <w:num w:numId="47" w16cid:durableId="866991345">
    <w:abstractNumId w:val="51"/>
  </w:num>
  <w:num w:numId="48" w16cid:durableId="1060204102">
    <w:abstractNumId w:val="27"/>
  </w:num>
  <w:num w:numId="49" w16cid:durableId="1813863277">
    <w:abstractNumId w:val="46"/>
  </w:num>
  <w:num w:numId="50" w16cid:durableId="1145243138">
    <w:abstractNumId w:val="15"/>
  </w:num>
  <w:num w:numId="51" w16cid:durableId="1522821284">
    <w:abstractNumId w:val="11"/>
  </w:num>
  <w:num w:numId="52" w16cid:durableId="336231480">
    <w:abstractNumId w:val="37"/>
  </w:num>
  <w:num w:numId="53" w16cid:durableId="1360933217">
    <w:abstractNumId w:val="9"/>
  </w:num>
  <w:num w:numId="54" w16cid:durableId="888881407">
    <w:abstractNumId w:val="21"/>
  </w:num>
  <w:num w:numId="55" w16cid:durableId="686174979">
    <w:abstractNumId w:val="12"/>
  </w:num>
  <w:num w:numId="56" w16cid:durableId="441147976">
    <w:abstractNumId w:val="28"/>
  </w:num>
  <w:num w:numId="57" w16cid:durableId="277297938">
    <w:abstractNumId w:val="22"/>
  </w:num>
  <w:num w:numId="58" w16cid:durableId="1996956481">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formatting="1" w:enforcement="1" w:cryptProviderType="rsaAES" w:cryptAlgorithmClass="hash" w:cryptAlgorithmType="typeAny" w:cryptAlgorithmSid="14" w:cryptSpinCount="100000" w:hash="+fckuKhLqcIYvUeVMMjukQor0qwRsWkiBqX5eQTw81SpMAkzbqYZTpPpWWr8ra6R7nZZyE9D1ifKouv1F5lWCw==" w:salt="4smhdn64za8ZYA1nJRhOI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C6D"/>
    <w:rsid w:val="00000057"/>
    <w:rsid w:val="000000F7"/>
    <w:rsid w:val="00000B6A"/>
    <w:rsid w:val="00001442"/>
    <w:rsid w:val="000022B9"/>
    <w:rsid w:val="00003054"/>
    <w:rsid w:val="00003270"/>
    <w:rsid w:val="00003995"/>
    <w:rsid w:val="00003FA1"/>
    <w:rsid w:val="000042AA"/>
    <w:rsid w:val="00004655"/>
    <w:rsid w:val="00004C86"/>
    <w:rsid w:val="000063BD"/>
    <w:rsid w:val="00007327"/>
    <w:rsid w:val="00007B4A"/>
    <w:rsid w:val="00007E6A"/>
    <w:rsid w:val="000105FD"/>
    <w:rsid w:val="00010763"/>
    <w:rsid w:val="000109C6"/>
    <w:rsid w:val="00010D57"/>
    <w:rsid w:val="0001120F"/>
    <w:rsid w:val="00012B4D"/>
    <w:rsid w:val="0001307A"/>
    <w:rsid w:val="00014209"/>
    <w:rsid w:val="00014C26"/>
    <w:rsid w:val="000168FF"/>
    <w:rsid w:val="00017585"/>
    <w:rsid w:val="0002053D"/>
    <w:rsid w:val="0002071C"/>
    <w:rsid w:val="00020984"/>
    <w:rsid w:val="0002167C"/>
    <w:rsid w:val="000216F6"/>
    <w:rsid w:val="000217EE"/>
    <w:rsid w:val="00021CC6"/>
    <w:rsid w:val="00021D99"/>
    <w:rsid w:val="00021E07"/>
    <w:rsid w:val="0002236A"/>
    <w:rsid w:val="00022FFB"/>
    <w:rsid w:val="00023A5A"/>
    <w:rsid w:val="00024191"/>
    <w:rsid w:val="0002472E"/>
    <w:rsid w:val="00025B9E"/>
    <w:rsid w:val="00026B80"/>
    <w:rsid w:val="00027D2D"/>
    <w:rsid w:val="00027E7B"/>
    <w:rsid w:val="00030C43"/>
    <w:rsid w:val="00031057"/>
    <w:rsid w:val="000310F1"/>
    <w:rsid w:val="0003143E"/>
    <w:rsid w:val="00031B85"/>
    <w:rsid w:val="000320AE"/>
    <w:rsid w:val="00032757"/>
    <w:rsid w:val="0003308D"/>
    <w:rsid w:val="00033BF4"/>
    <w:rsid w:val="00033EFE"/>
    <w:rsid w:val="00033FAC"/>
    <w:rsid w:val="000343AB"/>
    <w:rsid w:val="0003457B"/>
    <w:rsid w:val="000345F4"/>
    <w:rsid w:val="00034603"/>
    <w:rsid w:val="00034E29"/>
    <w:rsid w:val="00034F09"/>
    <w:rsid w:val="000354D6"/>
    <w:rsid w:val="00035768"/>
    <w:rsid w:val="00035D1E"/>
    <w:rsid w:val="00035F64"/>
    <w:rsid w:val="00036439"/>
    <w:rsid w:val="0003643D"/>
    <w:rsid w:val="00036E66"/>
    <w:rsid w:val="00036FE6"/>
    <w:rsid w:val="00040382"/>
    <w:rsid w:val="00040903"/>
    <w:rsid w:val="000409D2"/>
    <w:rsid w:val="000410CB"/>
    <w:rsid w:val="00042136"/>
    <w:rsid w:val="0004254C"/>
    <w:rsid w:val="00042A6D"/>
    <w:rsid w:val="00042EED"/>
    <w:rsid w:val="000436BB"/>
    <w:rsid w:val="00043714"/>
    <w:rsid w:val="00043D01"/>
    <w:rsid w:val="00044612"/>
    <w:rsid w:val="00044DEF"/>
    <w:rsid w:val="000457C9"/>
    <w:rsid w:val="0004598D"/>
    <w:rsid w:val="00045A21"/>
    <w:rsid w:val="00050142"/>
    <w:rsid w:val="00050DCD"/>
    <w:rsid w:val="000515B3"/>
    <w:rsid w:val="00051EE6"/>
    <w:rsid w:val="0005215D"/>
    <w:rsid w:val="000527E7"/>
    <w:rsid w:val="00053095"/>
    <w:rsid w:val="00053ACF"/>
    <w:rsid w:val="00053F52"/>
    <w:rsid w:val="000545C8"/>
    <w:rsid w:val="000549D5"/>
    <w:rsid w:val="00055ADB"/>
    <w:rsid w:val="00056103"/>
    <w:rsid w:val="00056BBA"/>
    <w:rsid w:val="000577D0"/>
    <w:rsid w:val="00057A72"/>
    <w:rsid w:val="00057B76"/>
    <w:rsid w:val="00057C96"/>
    <w:rsid w:val="000600DF"/>
    <w:rsid w:val="000609FE"/>
    <w:rsid w:val="0006239B"/>
    <w:rsid w:val="000626FE"/>
    <w:rsid w:val="00062F62"/>
    <w:rsid w:val="000632E7"/>
    <w:rsid w:val="00063311"/>
    <w:rsid w:val="000634CF"/>
    <w:rsid w:val="00063FCE"/>
    <w:rsid w:val="000641AA"/>
    <w:rsid w:val="00064B9F"/>
    <w:rsid w:val="00065871"/>
    <w:rsid w:val="00065F6D"/>
    <w:rsid w:val="00066166"/>
    <w:rsid w:val="00066DB3"/>
    <w:rsid w:val="0006718D"/>
    <w:rsid w:val="000708BC"/>
    <w:rsid w:val="00070B29"/>
    <w:rsid w:val="00070C57"/>
    <w:rsid w:val="00070CCC"/>
    <w:rsid w:val="00070F1B"/>
    <w:rsid w:val="00071607"/>
    <w:rsid w:val="00071634"/>
    <w:rsid w:val="000722C4"/>
    <w:rsid w:val="000729AF"/>
    <w:rsid w:val="0007340B"/>
    <w:rsid w:val="00073F06"/>
    <w:rsid w:val="00074495"/>
    <w:rsid w:val="00074B66"/>
    <w:rsid w:val="00075118"/>
    <w:rsid w:val="0007563C"/>
    <w:rsid w:val="00075967"/>
    <w:rsid w:val="00075FCE"/>
    <w:rsid w:val="00076028"/>
    <w:rsid w:val="0007625D"/>
    <w:rsid w:val="000765B7"/>
    <w:rsid w:val="00076C35"/>
    <w:rsid w:val="00077903"/>
    <w:rsid w:val="00077B60"/>
    <w:rsid w:val="0008053A"/>
    <w:rsid w:val="0008083B"/>
    <w:rsid w:val="00080D30"/>
    <w:rsid w:val="00081B36"/>
    <w:rsid w:val="00081EA5"/>
    <w:rsid w:val="0008284F"/>
    <w:rsid w:val="0008305C"/>
    <w:rsid w:val="0008425A"/>
    <w:rsid w:val="00084C59"/>
    <w:rsid w:val="00084EDA"/>
    <w:rsid w:val="00084FE4"/>
    <w:rsid w:val="0008506F"/>
    <w:rsid w:val="000850FD"/>
    <w:rsid w:val="00085618"/>
    <w:rsid w:val="00086169"/>
    <w:rsid w:val="00086478"/>
    <w:rsid w:val="00086DE3"/>
    <w:rsid w:val="00086DFE"/>
    <w:rsid w:val="000872DF"/>
    <w:rsid w:val="00087E50"/>
    <w:rsid w:val="00087E62"/>
    <w:rsid w:val="00091B1B"/>
    <w:rsid w:val="0009295A"/>
    <w:rsid w:val="000942FB"/>
    <w:rsid w:val="00094417"/>
    <w:rsid w:val="00094B4B"/>
    <w:rsid w:val="0009563B"/>
    <w:rsid w:val="00095BC5"/>
    <w:rsid w:val="000967FA"/>
    <w:rsid w:val="00096AA9"/>
    <w:rsid w:val="00097C4B"/>
    <w:rsid w:val="00097CE1"/>
    <w:rsid w:val="00097F5B"/>
    <w:rsid w:val="000A0241"/>
    <w:rsid w:val="000A0B28"/>
    <w:rsid w:val="000A0BAF"/>
    <w:rsid w:val="000A1CA6"/>
    <w:rsid w:val="000A251F"/>
    <w:rsid w:val="000A2713"/>
    <w:rsid w:val="000A271E"/>
    <w:rsid w:val="000A30B8"/>
    <w:rsid w:val="000A310A"/>
    <w:rsid w:val="000A3222"/>
    <w:rsid w:val="000A3240"/>
    <w:rsid w:val="000A32A8"/>
    <w:rsid w:val="000A3940"/>
    <w:rsid w:val="000A4156"/>
    <w:rsid w:val="000A4323"/>
    <w:rsid w:val="000A4F27"/>
    <w:rsid w:val="000A5E44"/>
    <w:rsid w:val="000A65CB"/>
    <w:rsid w:val="000A6795"/>
    <w:rsid w:val="000A6BF1"/>
    <w:rsid w:val="000A7F3F"/>
    <w:rsid w:val="000B0394"/>
    <w:rsid w:val="000B0525"/>
    <w:rsid w:val="000B056D"/>
    <w:rsid w:val="000B08A6"/>
    <w:rsid w:val="000B1E7A"/>
    <w:rsid w:val="000B1EFC"/>
    <w:rsid w:val="000B28A4"/>
    <w:rsid w:val="000B40FE"/>
    <w:rsid w:val="000B48FA"/>
    <w:rsid w:val="000B50C3"/>
    <w:rsid w:val="000B51EB"/>
    <w:rsid w:val="000B68BE"/>
    <w:rsid w:val="000B6A1B"/>
    <w:rsid w:val="000B6B0C"/>
    <w:rsid w:val="000B6FAC"/>
    <w:rsid w:val="000B72B3"/>
    <w:rsid w:val="000B7A32"/>
    <w:rsid w:val="000C074D"/>
    <w:rsid w:val="000C0A45"/>
    <w:rsid w:val="000C0B80"/>
    <w:rsid w:val="000C134A"/>
    <w:rsid w:val="000C18EC"/>
    <w:rsid w:val="000C199B"/>
    <w:rsid w:val="000C213C"/>
    <w:rsid w:val="000C3598"/>
    <w:rsid w:val="000C4776"/>
    <w:rsid w:val="000C4A0C"/>
    <w:rsid w:val="000C5740"/>
    <w:rsid w:val="000C5ADF"/>
    <w:rsid w:val="000C676F"/>
    <w:rsid w:val="000C6F4C"/>
    <w:rsid w:val="000C7E2B"/>
    <w:rsid w:val="000D0724"/>
    <w:rsid w:val="000D1FAD"/>
    <w:rsid w:val="000D275F"/>
    <w:rsid w:val="000D2FA3"/>
    <w:rsid w:val="000D3275"/>
    <w:rsid w:val="000D3AD2"/>
    <w:rsid w:val="000D3B73"/>
    <w:rsid w:val="000D400F"/>
    <w:rsid w:val="000D417C"/>
    <w:rsid w:val="000D4229"/>
    <w:rsid w:val="000D4517"/>
    <w:rsid w:val="000D4AEE"/>
    <w:rsid w:val="000D5691"/>
    <w:rsid w:val="000D5FE0"/>
    <w:rsid w:val="000D61FA"/>
    <w:rsid w:val="000D66C1"/>
    <w:rsid w:val="000D6AED"/>
    <w:rsid w:val="000D710E"/>
    <w:rsid w:val="000D78AC"/>
    <w:rsid w:val="000E0389"/>
    <w:rsid w:val="000E0623"/>
    <w:rsid w:val="000E0672"/>
    <w:rsid w:val="000E09A0"/>
    <w:rsid w:val="000E1781"/>
    <w:rsid w:val="000E22E0"/>
    <w:rsid w:val="000E2BB0"/>
    <w:rsid w:val="000E2ED1"/>
    <w:rsid w:val="000E33D2"/>
    <w:rsid w:val="000E39B2"/>
    <w:rsid w:val="000E3BCB"/>
    <w:rsid w:val="000E40FA"/>
    <w:rsid w:val="000E527F"/>
    <w:rsid w:val="000E6AD8"/>
    <w:rsid w:val="000E7FCE"/>
    <w:rsid w:val="000F00A5"/>
    <w:rsid w:val="000F0BC1"/>
    <w:rsid w:val="000F0EC7"/>
    <w:rsid w:val="000F17B3"/>
    <w:rsid w:val="000F2655"/>
    <w:rsid w:val="000F2738"/>
    <w:rsid w:val="000F28CE"/>
    <w:rsid w:val="000F3392"/>
    <w:rsid w:val="000F38F8"/>
    <w:rsid w:val="000F3C6A"/>
    <w:rsid w:val="000F4414"/>
    <w:rsid w:val="000F44E6"/>
    <w:rsid w:val="000F47B2"/>
    <w:rsid w:val="000F4A3F"/>
    <w:rsid w:val="000F518C"/>
    <w:rsid w:val="000F5752"/>
    <w:rsid w:val="000F5D3A"/>
    <w:rsid w:val="000F61C9"/>
    <w:rsid w:val="000F62DF"/>
    <w:rsid w:val="000F67A7"/>
    <w:rsid w:val="000F68BF"/>
    <w:rsid w:val="0010005C"/>
    <w:rsid w:val="0010057F"/>
    <w:rsid w:val="00101030"/>
    <w:rsid w:val="001015E3"/>
    <w:rsid w:val="00101D90"/>
    <w:rsid w:val="00105D9E"/>
    <w:rsid w:val="001062C0"/>
    <w:rsid w:val="0010647E"/>
    <w:rsid w:val="00106C3F"/>
    <w:rsid w:val="00106F95"/>
    <w:rsid w:val="00107286"/>
    <w:rsid w:val="00110307"/>
    <w:rsid w:val="00110792"/>
    <w:rsid w:val="00112BF8"/>
    <w:rsid w:val="00115586"/>
    <w:rsid w:val="00115D65"/>
    <w:rsid w:val="00116062"/>
    <w:rsid w:val="0011663F"/>
    <w:rsid w:val="00116DFE"/>
    <w:rsid w:val="00116FC2"/>
    <w:rsid w:val="0011720E"/>
    <w:rsid w:val="0011740B"/>
    <w:rsid w:val="00117966"/>
    <w:rsid w:val="00117BB9"/>
    <w:rsid w:val="00120E85"/>
    <w:rsid w:val="00121764"/>
    <w:rsid w:val="00122476"/>
    <w:rsid w:val="00122533"/>
    <w:rsid w:val="00122808"/>
    <w:rsid w:val="00122837"/>
    <w:rsid w:val="001233B1"/>
    <w:rsid w:val="00124021"/>
    <w:rsid w:val="00124B78"/>
    <w:rsid w:val="0012532E"/>
    <w:rsid w:val="0012616C"/>
    <w:rsid w:val="00126CCB"/>
    <w:rsid w:val="0012742B"/>
    <w:rsid w:val="00127BE1"/>
    <w:rsid w:val="00127D08"/>
    <w:rsid w:val="00130B00"/>
    <w:rsid w:val="00130EFA"/>
    <w:rsid w:val="00132665"/>
    <w:rsid w:val="0013294E"/>
    <w:rsid w:val="00132D48"/>
    <w:rsid w:val="001331F0"/>
    <w:rsid w:val="0013368E"/>
    <w:rsid w:val="00134FEE"/>
    <w:rsid w:val="001354F6"/>
    <w:rsid w:val="0013550D"/>
    <w:rsid w:val="00136B83"/>
    <w:rsid w:val="0013742A"/>
    <w:rsid w:val="00137A4A"/>
    <w:rsid w:val="00137B5B"/>
    <w:rsid w:val="001405A0"/>
    <w:rsid w:val="00141584"/>
    <w:rsid w:val="00142325"/>
    <w:rsid w:val="00142A5F"/>
    <w:rsid w:val="001430D4"/>
    <w:rsid w:val="00143E78"/>
    <w:rsid w:val="0014408D"/>
    <w:rsid w:val="00145844"/>
    <w:rsid w:val="00146576"/>
    <w:rsid w:val="00146746"/>
    <w:rsid w:val="00147585"/>
    <w:rsid w:val="00147598"/>
    <w:rsid w:val="001504F3"/>
    <w:rsid w:val="00151072"/>
    <w:rsid w:val="00151102"/>
    <w:rsid w:val="00151368"/>
    <w:rsid w:val="0015151B"/>
    <w:rsid w:val="00151567"/>
    <w:rsid w:val="001515ED"/>
    <w:rsid w:val="00151C6D"/>
    <w:rsid w:val="001532FD"/>
    <w:rsid w:val="001542AC"/>
    <w:rsid w:val="00154551"/>
    <w:rsid w:val="00154836"/>
    <w:rsid w:val="00154DCC"/>
    <w:rsid w:val="00154E10"/>
    <w:rsid w:val="00154F78"/>
    <w:rsid w:val="00155208"/>
    <w:rsid w:val="001554DA"/>
    <w:rsid w:val="001555D4"/>
    <w:rsid w:val="0015578A"/>
    <w:rsid w:val="00155A3D"/>
    <w:rsid w:val="00155F05"/>
    <w:rsid w:val="00155F68"/>
    <w:rsid w:val="001568F7"/>
    <w:rsid w:val="00156C42"/>
    <w:rsid w:val="00160003"/>
    <w:rsid w:val="0016175C"/>
    <w:rsid w:val="001624CD"/>
    <w:rsid w:val="00163864"/>
    <w:rsid w:val="00163B33"/>
    <w:rsid w:val="00163F67"/>
    <w:rsid w:val="001641A6"/>
    <w:rsid w:val="001641F7"/>
    <w:rsid w:val="00165B81"/>
    <w:rsid w:val="00167596"/>
    <w:rsid w:val="00170FD2"/>
    <w:rsid w:val="00171C1C"/>
    <w:rsid w:val="001725A0"/>
    <w:rsid w:val="0017271D"/>
    <w:rsid w:val="00172774"/>
    <w:rsid w:val="00172976"/>
    <w:rsid w:val="00172EA0"/>
    <w:rsid w:val="0017480B"/>
    <w:rsid w:val="001750A9"/>
    <w:rsid w:val="00176389"/>
    <w:rsid w:val="001764AE"/>
    <w:rsid w:val="001779CC"/>
    <w:rsid w:val="00177C86"/>
    <w:rsid w:val="00177E7D"/>
    <w:rsid w:val="00177F2C"/>
    <w:rsid w:val="00177FD5"/>
    <w:rsid w:val="001801E0"/>
    <w:rsid w:val="00180221"/>
    <w:rsid w:val="0018143D"/>
    <w:rsid w:val="001815B9"/>
    <w:rsid w:val="0018173B"/>
    <w:rsid w:val="001817E4"/>
    <w:rsid w:val="00181B33"/>
    <w:rsid w:val="00181CB0"/>
    <w:rsid w:val="00182014"/>
    <w:rsid w:val="0018261A"/>
    <w:rsid w:val="00182DC2"/>
    <w:rsid w:val="00182F04"/>
    <w:rsid w:val="00183413"/>
    <w:rsid w:val="0018400C"/>
    <w:rsid w:val="00184052"/>
    <w:rsid w:val="001842AB"/>
    <w:rsid w:val="001846C6"/>
    <w:rsid w:val="00184C42"/>
    <w:rsid w:val="001850B7"/>
    <w:rsid w:val="00185A2E"/>
    <w:rsid w:val="001861D3"/>
    <w:rsid w:val="00186510"/>
    <w:rsid w:val="001878A4"/>
    <w:rsid w:val="00187C98"/>
    <w:rsid w:val="00187F30"/>
    <w:rsid w:val="00190048"/>
    <w:rsid w:val="001905D4"/>
    <w:rsid w:val="001905F7"/>
    <w:rsid w:val="0019081D"/>
    <w:rsid w:val="0019144F"/>
    <w:rsid w:val="00192106"/>
    <w:rsid w:val="00192674"/>
    <w:rsid w:val="001926A7"/>
    <w:rsid w:val="00192FA5"/>
    <w:rsid w:val="001937E6"/>
    <w:rsid w:val="0019468E"/>
    <w:rsid w:val="0019519B"/>
    <w:rsid w:val="00196BB5"/>
    <w:rsid w:val="00196F17"/>
    <w:rsid w:val="001A0BAB"/>
    <w:rsid w:val="001A0BDE"/>
    <w:rsid w:val="001A0FA5"/>
    <w:rsid w:val="001A211D"/>
    <w:rsid w:val="001A2C52"/>
    <w:rsid w:val="001A30A2"/>
    <w:rsid w:val="001A336E"/>
    <w:rsid w:val="001A3945"/>
    <w:rsid w:val="001A3ECC"/>
    <w:rsid w:val="001A442B"/>
    <w:rsid w:val="001A4869"/>
    <w:rsid w:val="001A4925"/>
    <w:rsid w:val="001A4A29"/>
    <w:rsid w:val="001A4C2F"/>
    <w:rsid w:val="001A4D78"/>
    <w:rsid w:val="001A5588"/>
    <w:rsid w:val="001A6DEF"/>
    <w:rsid w:val="001A7570"/>
    <w:rsid w:val="001A78A3"/>
    <w:rsid w:val="001B031E"/>
    <w:rsid w:val="001B0630"/>
    <w:rsid w:val="001B074D"/>
    <w:rsid w:val="001B10FA"/>
    <w:rsid w:val="001B11C9"/>
    <w:rsid w:val="001B120B"/>
    <w:rsid w:val="001B1883"/>
    <w:rsid w:val="001B19F6"/>
    <w:rsid w:val="001B1F8B"/>
    <w:rsid w:val="001B249A"/>
    <w:rsid w:val="001B270F"/>
    <w:rsid w:val="001B286D"/>
    <w:rsid w:val="001B2C20"/>
    <w:rsid w:val="001B34B3"/>
    <w:rsid w:val="001B355C"/>
    <w:rsid w:val="001B3958"/>
    <w:rsid w:val="001B3BF9"/>
    <w:rsid w:val="001B3CFE"/>
    <w:rsid w:val="001B411E"/>
    <w:rsid w:val="001B4D64"/>
    <w:rsid w:val="001B4EFF"/>
    <w:rsid w:val="001B5D41"/>
    <w:rsid w:val="001B6A76"/>
    <w:rsid w:val="001B7047"/>
    <w:rsid w:val="001B796F"/>
    <w:rsid w:val="001B7A39"/>
    <w:rsid w:val="001B7E20"/>
    <w:rsid w:val="001C0154"/>
    <w:rsid w:val="001C0AAD"/>
    <w:rsid w:val="001C1F5E"/>
    <w:rsid w:val="001C2C95"/>
    <w:rsid w:val="001C31C5"/>
    <w:rsid w:val="001C3A63"/>
    <w:rsid w:val="001C3AEE"/>
    <w:rsid w:val="001C41D1"/>
    <w:rsid w:val="001C4835"/>
    <w:rsid w:val="001C4913"/>
    <w:rsid w:val="001C54A6"/>
    <w:rsid w:val="001C64AA"/>
    <w:rsid w:val="001C651A"/>
    <w:rsid w:val="001C6AE8"/>
    <w:rsid w:val="001C71C1"/>
    <w:rsid w:val="001C74E5"/>
    <w:rsid w:val="001C7626"/>
    <w:rsid w:val="001C79F1"/>
    <w:rsid w:val="001D0075"/>
    <w:rsid w:val="001D0709"/>
    <w:rsid w:val="001D079D"/>
    <w:rsid w:val="001D111B"/>
    <w:rsid w:val="001D322C"/>
    <w:rsid w:val="001D354B"/>
    <w:rsid w:val="001D35F8"/>
    <w:rsid w:val="001D4E7F"/>
    <w:rsid w:val="001D52E8"/>
    <w:rsid w:val="001D78C0"/>
    <w:rsid w:val="001E0127"/>
    <w:rsid w:val="001E06FD"/>
    <w:rsid w:val="001E07F0"/>
    <w:rsid w:val="001E0963"/>
    <w:rsid w:val="001E0BFE"/>
    <w:rsid w:val="001E107E"/>
    <w:rsid w:val="001E2C57"/>
    <w:rsid w:val="001E34D1"/>
    <w:rsid w:val="001E357B"/>
    <w:rsid w:val="001E39CD"/>
    <w:rsid w:val="001E3FCC"/>
    <w:rsid w:val="001E4288"/>
    <w:rsid w:val="001E4355"/>
    <w:rsid w:val="001E47FA"/>
    <w:rsid w:val="001E4BCB"/>
    <w:rsid w:val="001E508C"/>
    <w:rsid w:val="001E509F"/>
    <w:rsid w:val="001E529B"/>
    <w:rsid w:val="001E5A29"/>
    <w:rsid w:val="001E69F6"/>
    <w:rsid w:val="001E6B04"/>
    <w:rsid w:val="001E7182"/>
    <w:rsid w:val="001E7691"/>
    <w:rsid w:val="001F0540"/>
    <w:rsid w:val="001F06B3"/>
    <w:rsid w:val="001F0A5E"/>
    <w:rsid w:val="001F13C2"/>
    <w:rsid w:val="001F1AA3"/>
    <w:rsid w:val="001F2279"/>
    <w:rsid w:val="001F24C9"/>
    <w:rsid w:val="001F287A"/>
    <w:rsid w:val="001F296D"/>
    <w:rsid w:val="001F2A08"/>
    <w:rsid w:val="001F3A0E"/>
    <w:rsid w:val="001F3A4E"/>
    <w:rsid w:val="001F563C"/>
    <w:rsid w:val="001F5660"/>
    <w:rsid w:val="001F7107"/>
    <w:rsid w:val="001F77F6"/>
    <w:rsid w:val="001F7BDD"/>
    <w:rsid w:val="00200DA1"/>
    <w:rsid w:val="002016E3"/>
    <w:rsid w:val="00201E8A"/>
    <w:rsid w:val="00201EF1"/>
    <w:rsid w:val="00202629"/>
    <w:rsid w:val="00202731"/>
    <w:rsid w:val="002034CD"/>
    <w:rsid w:val="0020413E"/>
    <w:rsid w:val="0020616E"/>
    <w:rsid w:val="00206570"/>
    <w:rsid w:val="00206B5A"/>
    <w:rsid w:val="00206C0B"/>
    <w:rsid w:val="00207C12"/>
    <w:rsid w:val="00207C72"/>
    <w:rsid w:val="00211E65"/>
    <w:rsid w:val="00211F6E"/>
    <w:rsid w:val="00212DE1"/>
    <w:rsid w:val="002133B4"/>
    <w:rsid w:val="00213AB5"/>
    <w:rsid w:val="00213D1A"/>
    <w:rsid w:val="00215554"/>
    <w:rsid w:val="00215CB7"/>
    <w:rsid w:val="00216756"/>
    <w:rsid w:val="00216CE4"/>
    <w:rsid w:val="002171DD"/>
    <w:rsid w:val="00217704"/>
    <w:rsid w:val="00217716"/>
    <w:rsid w:val="0021792C"/>
    <w:rsid w:val="002179B2"/>
    <w:rsid w:val="00217B5C"/>
    <w:rsid w:val="00217EEB"/>
    <w:rsid w:val="00221EAD"/>
    <w:rsid w:val="00221F03"/>
    <w:rsid w:val="002228E2"/>
    <w:rsid w:val="00223950"/>
    <w:rsid w:val="0022417F"/>
    <w:rsid w:val="00224669"/>
    <w:rsid w:val="00224C99"/>
    <w:rsid w:val="002257DA"/>
    <w:rsid w:val="002262A5"/>
    <w:rsid w:val="00226555"/>
    <w:rsid w:val="002267D0"/>
    <w:rsid w:val="00226D1F"/>
    <w:rsid w:val="0022707E"/>
    <w:rsid w:val="0022755D"/>
    <w:rsid w:val="00227DC1"/>
    <w:rsid w:val="002317B0"/>
    <w:rsid w:val="0023576A"/>
    <w:rsid w:val="00235B4B"/>
    <w:rsid w:val="00235B60"/>
    <w:rsid w:val="00236FCD"/>
    <w:rsid w:val="0023704A"/>
    <w:rsid w:val="002379EF"/>
    <w:rsid w:val="00237EAF"/>
    <w:rsid w:val="002401F3"/>
    <w:rsid w:val="00240350"/>
    <w:rsid w:val="00240916"/>
    <w:rsid w:val="0024094B"/>
    <w:rsid w:val="00240A9F"/>
    <w:rsid w:val="00240AC2"/>
    <w:rsid w:val="00240B9B"/>
    <w:rsid w:val="00240D84"/>
    <w:rsid w:val="00241BE6"/>
    <w:rsid w:val="00241C43"/>
    <w:rsid w:val="002426CE"/>
    <w:rsid w:val="00242960"/>
    <w:rsid w:val="00243412"/>
    <w:rsid w:val="00243EEB"/>
    <w:rsid w:val="00244E3D"/>
    <w:rsid w:val="002454ED"/>
    <w:rsid w:val="00245A6C"/>
    <w:rsid w:val="002463B1"/>
    <w:rsid w:val="002463FF"/>
    <w:rsid w:val="0024680C"/>
    <w:rsid w:val="00247027"/>
    <w:rsid w:val="00247C16"/>
    <w:rsid w:val="002511DE"/>
    <w:rsid w:val="0025206A"/>
    <w:rsid w:val="00252547"/>
    <w:rsid w:val="00253185"/>
    <w:rsid w:val="0025327D"/>
    <w:rsid w:val="00253719"/>
    <w:rsid w:val="00253747"/>
    <w:rsid w:val="00253D03"/>
    <w:rsid w:val="00253D3D"/>
    <w:rsid w:val="0025534D"/>
    <w:rsid w:val="0025584A"/>
    <w:rsid w:val="00257E01"/>
    <w:rsid w:val="002601BB"/>
    <w:rsid w:val="00260385"/>
    <w:rsid w:val="002603F5"/>
    <w:rsid w:val="00260A43"/>
    <w:rsid w:val="00260F29"/>
    <w:rsid w:val="00260FFF"/>
    <w:rsid w:val="00261694"/>
    <w:rsid w:val="0026185B"/>
    <w:rsid w:val="002621CD"/>
    <w:rsid w:val="00262345"/>
    <w:rsid w:val="00262C1B"/>
    <w:rsid w:val="00262E5E"/>
    <w:rsid w:val="00263097"/>
    <w:rsid w:val="002630C0"/>
    <w:rsid w:val="00263B60"/>
    <w:rsid w:val="0026430E"/>
    <w:rsid w:val="00264619"/>
    <w:rsid w:val="00264834"/>
    <w:rsid w:val="002648F6"/>
    <w:rsid w:val="002649CB"/>
    <w:rsid w:val="002649D2"/>
    <w:rsid w:val="00264DEC"/>
    <w:rsid w:val="00264E43"/>
    <w:rsid w:val="00265727"/>
    <w:rsid w:val="002660BB"/>
    <w:rsid w:val="002664AD"/>
    <w:rsid w:val="00266D07"/>
    <w:rsid w:val="002672BD"/>
    <w:rsid w:val="00267F15"/>
    <w:rsid w:val="0027011D"/>
    <w:rsid w:val="002705C7"/>
    <w:rsid w:val="00270656"/>
    <w:rsid w:val="00270AAC"/>
    <w:rsid w:val="002717EC"/>
    <w:rsid w:val="00272911"/>
    <w:rsid w:val="00272B37"/>
    <w:rsid w:val="0027370E"/>
    <w:rsid w:val="00273FE5"/>
    <w:rsid w:val="00274852"/>
    <w:rsid w:val="00274F87"/>
    <w:rsid w:val="00275441"/>
    <w:rsid w:val="00275785"/>
    <w:rsid w:val="0027656C"/>
    <w:rsid w:val="00276817"/>
    <w:rsid w:val="002768C4"/>
    <w:rsid w:val="00276988"/>
    <w:rsid w:val="00276F22"/>
    <w:rsid w:val="00277342"/>
    <w:rsid w:val="002773A4"/>
    <w:rsid w:val="0027774F"/>
    <w:rsid w:val="0028079E"/>
    <w:rsid w:val="0028088B"/>
    <w:rsid w:val="00280A1E"/>
    <w:rsid w:val="00281053"/>
    <w:rsid w:val="0028191A"/>
    <w:rsid w:val="00281F43"/>
    <w:rsid w:val="002824D1"/>
    <w:rsid w:val="00282D33"/>
    <w:rsid w:val="00283A67"/>
    <w:rsid w:val="00283F49"/>
    <w:rsid w:val="00285444"/>
    <w:rsid w:val="00285BC5"/>
    <w:rsid w:val="00286A8B"/>
    <w:rsid w:val="00290878"/>
    <w:rsid w:val="00292866"/>
    <w:rsid w:val="00292EFB"/>
    <w:rsid w:val="00292FC7"/>
    <w:rsid w:val="00293298"/>
    <w:rsid w:val="00293A82"/>
    <w:rsid w:val="00294459"/>
    <w:rsid w:val="00294AC0"/>
    <w:rsid w:val="0029652D"/>
    <w:rsid w:val="00296538"/>
    <w:rsid w:val="00296C08"/>
    <w:rsid w:val="00297791"/>
    <w:rsid w:val="002A05C2"/>
    <w:rsid w:val="002A0975"/>
    <w:rsid w:val="002A1075"/>
    <w:rsid w:val="002A184B"/>
    <w:rsid w:val="002A1C3A"/>
    <w:rsid w:val="002A2286"/>
    <w:rsid w:val="002A2CFC"/>
    <w:rsid w:val="002A2F7E"/>
    <w:rsid w:val="002A3063"/>
    <w:rsid w:val="002A35D0"/>
    <w:rsid w:val="002A39AE"/>
    <w:rsid w:val="002A3B51"/>
    <w:rsid w:val="002A3B7B"/>
    <w:rsid w:val="002A3CF3"/>
    <w:rsid w:val="002A3D11"/>
    <w:rsid w:val="002A5E76"/>
    <w:rsid w:val="002A5F49"/>
    <w:rsid w:val="002A6717"/>
    <w:rsid w:val="002A7320"/>
    <w:rsid w:val="002A745B"/>
    <w:rsid w:val="002A7798"/>
    <w:rsid w:val="002B0961"/>
    <w:rsid w:val="002B0E7A"/>
    <w:rsid w:val="002B101C"/>
    <w:rsid w:val="002B1302"/>
    <w:rsid w:val="002B1AC0"/>
    <w:rsid w:val="002B2A37"/>
    <w:rsid w:val="002B2ADE"/>
    <w:rsid w:val="002B3CBD"/>
    <w:rsid w:val="002B4444"/>
    <w:rsid w:val="002B537C"/>
    <w:rsid w:val="002B6750"/>
    <w:rsid w:val="002B6A5D"/>
    <w:rsid w:val="002B7168"/>
    <w:rsid w:val="002C0A88"/>
    <w:rsid w:val="002C0FBB"/>
    <w:rsid w:val="002C1C01"/>
    <w:rsid w:val="002C2A90"/>
    <w:rsid w:val="002C40DA"/>
    <w:rsid w:val="002C43FB"/>
    <w:rsid w:val="002C5048"/>
    <w:rsid w:val="002C62AB"/>
    <w:rsid w:val="002C676C"/>
    <w:rsid w:val="002C6A26"/>
    <w:rsid w:val="002C7525"/>
    <w:rsid w:val="002C763E"/>
    <w:rsid w:val="002C76A7"/>
    <w:rsid w:val="002C78C5"/>
    <w:rsid w:val="002C7AF0"/>
    <w:rsid w:val="002C7FE6"/>
    <w:rsid w:val="002D0F7A"/>
    <w:rsid w:val="002D1181"/>
    <w:rsid w:val="002D26BD"/>
    <w:rsid w:val="002D2791"/>
    <w:rsid w:val="002D288F"/>
    <w:rsid w:val="002D2E37"/>
    <w:rsid w:val="002D4A93"/>
    <w:rsid w:val="002D4F57"/>
    <w:rsid w:val="002D55F8"/>
    <w:rsid w:val="002D5876"/>
    <w:rsid w:val="002D5982"/>
    <w:rsid w:val="002D5A42"/>
    <w:rsid w:val="002D5F79"/>
    <w:rsid w:val="002D69D0"/>
    <w:rsid w:val="002D724D"/>
    <w:rsid w:val="002D79C2"/>
    <w:rsid w:val="002D7B33"/>
    <w:rsid w:val="002E0C7E"/>
    <w:rsid w:val="002E1201"/>
    <w:rsid w:val="002E38CB"/>
    <w:rsid w:val="002E3986"/>
    <w:rsid w:val="002E3B82"/>
    <w:rsid w:val="002E3F71"/>
    <w:rsid w:val="002E6A93"/>
    <w:rsid w:val="002E70CB"/>
    <w:rsid w:val="002E792F"/>
    <w:rsid w:val="002F04A3"/>
    <w:rsid w:val="002F0FE1"/>
    <w:rsid w:val="002F1057"/>
    <w:rsid w:val="002F1140"/>
    <w:rsid w:val="002F1590"/>
    <w:rsid w:val="002F178A"/>
    <w:rsid w:val="002F2FA0"/>
    <w:rsid w:val="002F3038"/>
    <w:rsid w:val="002F363D"/>
    <w:rsid w:val="002F3A1F"/>
    <w:rsid w:val="002F4225"/>
    <w:rsid w:val="002F4638"/>
    <w:rsid w:val="002F4E4A"/>
    <w:rsid w:val="002F53D6"/>
    <w:rsid w:val="002F6BE4"/>
    <w:rsid w:val="002F74CA"/>
    <w:rsid w:val="003000F2"/>
    <w:rsid w:val="00300388"/>
    <w:rsid w:val="003011C7"/>
    <w:rsid w:val="003018A5"/>
    <w:rsid w:val="00302372"/>
    <w:rsid w:val="00302B43"/>
    <w:rsid w:val="00302E6B"/>
    <w:rsid w:val="00303FCD"/>
    <w:rsid w:val="00304441"/>
    <w:rsid w:val="003049A2"/>
    <w:rsid w:val="00304B4E"/>
    <w:rsid w:val="00305FF3"/>
    <w:rsid w:val="00306A62"/>
    <w:rsid w:val="003100E8"/>
    <w:rsid w:val="00311067"/>
    <w:rsid w:val="00312172"/>
    <w:rsid w:val="003125FC"/>
    <w:rsid w:val="003132A5"/>
    <w:rsid w:val="00313846"/>
    <w:rsid w:val="00314983"/>
    <w:rsid w:val="00315235"/>
    <w:rsid w:val="0031616D"/>
    <w:rsid w:val="00316296"/>
    <w:rsid w:val="00316806"/>
    <w:rsid w:val="003170B0"/>
    <w:rsid w:val="003177C8"/>
    <w:rsid w:val="00320A63"/>
    <w:rsid w:val="0032120E"/>
    <w:rsid w:val="00321462"/>
    <w:rsid w:val="003216DA"/>
    <w:rsid w:val="003217E6"/>
    <w:rsid w:val="00322752"/>
    <w:rsid w:val="0032317B"/>
    <w:rsid w:val="00323687"/>
    <w:rsid w:val="00323ABA"/>
    <w:rsid w:val="00323F2A"/>
    <w:rsid w:val="003242DC"/>
    <w:rsid w:val="00324381"/>
    <w:rsid w:val="00324E50"/>
    <w:rsid w:val="00325D2F"/>
    <w:rsid w:val="00327212"/>
    <w:rsid w:val="00331761"/>
    <w:rsid w:val="003319A8"/>
    <w:rsid w:val="00332AC9"/>
    <w:rsid w:val="0033362B"/>
    <w:rsid w:val="00333A21"/>
    <w:rsid w:val="00333BEF"/>
    <w:rsid w:val="003348F5"/>
    <w:rsid w:val="00334DA5"/>
    <w:rsid w:val="00335258"/>
    <w:rsid w:val="00335486"/>
    <w:rsid w:val="00335B85"/>
    <w:rsid w:val="00335C86"/>
    <w:rsid w:val="00335DE7"/>
    <w:rsid w:val="003365B7"/>
    <w:rsid w:val="003366A9"/>
    <w:rsid w:val="003369E4"/>
    <w:rsid w:val="00336CCE"/>
    <w:rsid w:val="00336F49"/>
    <w:rsid w:val="0033737C"/>
    <w:rsid w:val="00340DFA"/>
    <w:rsid w:val="00341020"/>
    <w:rsid w:val="003413AF"/>
    <w:rsid w:val="0034166B"/>
    <w:rsid w:val="0034271E"/>
    <w:rsid w:val="0034275F"/>
    <w:rsid w:val="00342A63"/>
    <w:rsid w:val="00342AC6"/>
    <w:rsid w:val="00343147"/>
    <w:rsid w:val="00343A3A"/>
    <w:rsid w:val="00343C3E"/>
    <w:rsid w:val="00344F03"/>
    <w:rsid w:val="003450CB"/>
    <w:rsid w:val="00345181"/>
    <w:rsid w:val="00345D25"/>
    <w:rsid w:val="00345F90"/>
    <w:rsid w:val="0034601C"/>
    <w:rsid w:val="0034727F"/>
    <w:rsid w:val="00347C49"/>
    <w:rsid w:val="00350186"/>
    <w:rsid w:val="003503A4"/>
    <w:rsid w:val="00351255"/>
    <w:rsid w:val="00351BCC"/>
    <w:rsid w:val="003523F6"/>
    <w:rsid w:val="0035398B"/>
    <w:rsid w:val="0035436D"/>
    <w:rsid w:val="003544D9"/>
    <w:rsid w:val="00354551"/>
    <w:rsid w:val="00354575"/>
    <w:rsid w:val="00354CCF"/>
    <w:rsid w:val="00355199"/>
    <w:rsid w:val="0035569F"/>
    <w:rsid w:val="003556DA"/>
    <w:rsid w:val="00356282"/>
    <w:rsid w:val="0035674D"/>
    <w:rsid w:val="00356AE4"/>
    <w:rsid w:val="0035704A"/>
    <w:rsid w:val="0035772F"/>
    <w:rsid w:val="003578D1"/>
    <w:rsid w:val="00360793"/>
    <w:rsid w:val="0036136F"/>
    <w:rsid w:val="00362A77"/>
    <w:rsid w:val="00362BA2"/>
    <w:rsid w:val="0036365D"/>
    <w:rsid w:val="00363A4C"/>
    <w:rsid w:val="00364015"/>
    <w:rsid w:val="00364855"/>
    <w:rsid w:val="00364B45"/>
    <w:rsid w:val="00366726"/>
    <w:rsid w:val="00366997"/>
    <w:rsid w:val="00366A73"/>
    <w:rsid w:val="003670E0"/>
    <w:rsid w:val="0037049C"/>
    <w:rsid w:val="00370C0E"/>
    <w:rsid w:val="00370F33"/>
    <w:rsid w:val="00371270"/>
    <w:rsid w:val="003719E1"/>
    <w:rsid w:val="00371B16"/>
    <w:rsid w:val="00372893"/>
    <w:rsid w:val="00372D88"/>
    <w:rsid w:val="00373845"/>
    <w:rsid w:val="00373C01"/>
    <w:rsid w:val="00375265"/>
    <w:rsid w:val="00376201"/>
    <w:rsid w:val="00376555"/>
    <w:rsid w:val="00377923"/>
    <w:rsid w:val="0038065C"/>
    <w:rsid w:val="003810D9"/>
    <w:rsid w:val="00381389"/>
    <w:rsid w:val="003824DA"/>
    <w:rsid w:val="00382DBD"/>
    <w:rsid w:val="00383425"/>
    <w:rsid w:val="003839FB"/>
    <w:rsid w:val="003853D3"/>
    <w:rsid w:val="00385696"/>
    <w:rsid w:val="00385748"/>
    <w:rsid w:val="00385C55"/>
    <w:rsid w:val="0038677B"/>
    <w:rsid w:val="0038702B"/>
    <w:rsid w:val="003870F1"/>
    <w:rsid w:val="00387671"/>
    <w:rsid w:val="003876F5"/>
    <w:rsid w:val="003910D2"/>
    <w:rsid w:val="00391C0F"/>
    <w:rsid w:val="00392B28"/>
    <w:rsid w:val="00392D1B"/>
    <w:rsid w:val="0039363D"/>
    <w:rsid w:val="0039393B"/>
    <w:rsid w:val="00393976"/>
    <w:rsid w:val="00393979"/>
    <w:rsid w:val="00393FE1"/>
    <w:rsid w:val="00394C29"/>
    <w:rsid w:val="0039758F"/>
    <w:rsid w:val="003977E8"/>
    <w:rsid w:val="003A0580"/>
    <w:rsid w:val="003A1FB2"/>
    <w:rsid w:val="003A21FB"/>
    <w:rsid w:val="003A2281"/>
    <w:rsid w:val="003A35EB"/>
    <w:rsid w:val="003A3938"/>
    <w:rsid w:val="003A3F17"/>
    <w:rsid w:val="003A4F0D"/>
    <w:rsid w:val="003A504E"/>
    <w:rsid w:val="003A5797"/>
    <w:rsid w:val="003A5D42"/>
    <w:rsid w:val="003A675E"/>
    <w:rsid w:val="003A7077"/>
    <w:rsid w:val="003A7763"/>
    <w:rsid w:val="003B1D19"/>
    <w:rsid w:val="003B1D38"/>
    <w:rsid w:val="003B1FC4"/>
    <w:rsid w:val="003B2849"/>
    <w:rsid w:val="003B2963"/>
    <w:rsid w:val="003B2EFF"/>
    <w:rsid w:val="003B3257"/>
    <w:rsid w:val="003B32E6"/>
    <w:rsid w:val="003B3580"/>
    <w:rsid w:val="003B3686"/>
    <w:rsid w:val="003B3723"/>
    <w:rsid w:val="003B3904"/>
    <w:rsid w:val="003B40E9"/>
    <w:rsid w:val="003B4A0F"/>
    <w:rsid w:val="003B50D8"/>
    <w:rsid w:val="003B57A5"/>
    <w:rsid w:val="003B5C0C"/>
    <w:rsid w:val="003B6608"/>
    <w:rsid w:val="003B6A9A"/>
    <w:rsid w:val="003B6E29"/>
    <w:rsid w:val="003B7721"/>
    <w:rsid w:val="003B7894"/>
    <w:rsid w:val="003B7936"/>
    <w:rsid w:val="003C037B"/>
    <w:rsid w:val="003C0665"/>
    <w:rsid w:val="003C0ACE"/>
    <w:rsid w:val="003C283A"/>
    <w:rsid w:val="003C2BCE"/>
    <w:rsid w:val="003C34AF"/>
    <w:rsid w:val="003C3902"/>
    <w:rsid w:val="003C4CFE"/>
    <w:rsid w:val="003C56DB"/>
    <w:rsid w:val="003C5B76"/>
    <w:rsid w:val="003C632F"/>
    <w:rsid w:val="003C6BEF"/>
    <w:rsid w:val="003C70A5"/>
    <w:rsid w:val="003C7719"/>
    <w:rsid w:val="003C7870"/>
    <w:rsid w:val="003D0964"/>
    <w:rsid w:val="003D1201"/>
    <w:rsid w:val="003D1805"/>
    <w:rsid w:val="003D1C64"/>
    <w:rsid w:val="003D2306"/>
    <w:rsid w:val="003D2CF8"/>
    <w:rsid w:val="003D353E"/>
    <w:rsid w:val="003D37AC"/>
    <w:rsid w:val="003D39CA"/>
    <w:rsid w:val="003D3AD3"/>
    <w:rsid w:val="003D5473"/>
    <w:rsid w:val="003D554F"/>
    <w:rsid w:val="003D563E"/>
    <w:rsid w:val="003D5B25"/>
    <w:rsid w:val="003D60A9"/>
    <w:rsid w:val="003D6B60"/>
    <w:rsid w:val="003D6FB3"/>
    <w:rsid w:val="003D7111"/>
    <w:rsid w:val="003D7179"/>
    <w:rsid w:val="003D77D6"/>
    <w:rsid w:val="003E06DD"/>
    <w:rsid w:val="003E14F7"/>
    <w:rsid w:val="003E1D9D"/>
    <w:rsid w:val="003E2ED1"/>
    <w:rsid w:val="003E36C4"/>
    <w:rsid w:val="003E4303"/>
    <w:rsid w:val="003E4468"/>
    <w:rsid w:val="003E44B4"/>
    <w:rsid w:val="003E4ED1"/>
    <w:rsid w:val="003E5A2E"/>
    <w:rsid w:val="003E6488"/>
    <w:rsid w:val="003E691C"/>
    <w:rsid w:val="003E6BEE"/>
    <w:rsid w:val="003E71D7"/>
    <w:rsid w:val="003E75A5"/>
    <w:rsid w:val="003F1243"/>
    <w:rsid w:val="003F13C0"/>
    <w:rsid w:val="003F1572"/>
    <w:rsid w:val="003F2681"/>
    <w:rsid w:val="003F29C5"/>
    <w:rsid w:val="003F43C0"/>
    <w:rsid w:val="003F47C5"/>
    <w:rsid w:val="003F4BBD"/>
    <w:rsid w:val="003F59F6"/>
    <w:rsid w:val="003F5E27"/>
    <w:rsid w:val="003F6238"/>
    <w:rsid w:val="003F629F"/>
    <w:rsid w:val="003F6A97"/>
    <w:rsid w:val="003F713A"/>
    <w:rsid w:val="003F7180"/>
    <w:rsid w:val="003F7359"/>
    <w:rsid w:val="003F74F4"/>
    <w:rsid w:val="003F7771"/>
    <w:rsid w:val="0040023D"/>
    <w:rsid w:val="00400B0F"/>
    <w:rsid w:val="00400E55"/>
    <w:rsid w:val="004010B0"/>
    <w:rsid w:val="004012D3"/>
    <w:rsid w:val="00401456"/>
    <w:rsid w:val="00401F75"/>
    <w:rsid w:val="004022A0"/>
    <w:rsid w:val="004022FD"/>
    <w:rsid w:val="004028CB"/>
    <w:rsid w:val="00403164"/>
    <w:rsid w:val="00404986"/>
    <w:rsid w:val="004049CB"/>
    <w:rsid w:val="00404F8C"/>
    <w:rsid w:val="00405DB4"/>
    <w:rsid w:val="00405DDB"/>
    <w:rsid w:val="004067E6"/>
    <w:rsid w:val="00406F84"/>
    <w:rsid w:val="00407D4D"/>
    <w:rsid w:val="004105F1"/>
    <w:rsid w:val="00410666"/>
    <w:rsid w:val="00411738"/>
    <w:rsid w:val="0041215B"/>
    <w:rsid w:val="00412EA4"/>
    <w:rsid w:val="00413A60"/>
    <w:rsid w:val="00413F67"/>
    <w:rsid w:val="0041449E"/>
    <w:rsid w:val="0041472B"/>
    <w:rsid w:val="00414843"/>
    <w:rsid w:val="00414E49"/>
    <w:rsid w:val="004150EB"/>
    <w:rsid w:val="0041689E"/>
    <w:rsid w:val="00416B6B"/>
    <w:rsid w:val="00416CE0"/>
    <w:rsid w:val="0041756C"/>
    <w:rsid w:val="004176F6"/>
    <w:rsid w:val="00421F07"/>
    <w:rsid w:val="00422492"/>
    <w:rsid w:val="004227C1"/>
    <w:rsid w:val="00422EA3"/>
    <w:rsid w:val="00423598"/>
    <w:rsid w:val="00423A53"/>
    <w:rsid w:val="00423E23"/>
    <w:rsid w:val="00424022"/>
    <w:rsid w:val="004244AD"/>
    <w:rsid w:val="00424938"/>
    <w:rsid w:val="00424F58"/>
    <w:rsid w:val="004253BA"/>
    <w:rsid w:val="00425733"/>
    <w:rsid w:val="00425BE1"/>
    <w:rsid w:val="004278DE"/>
    <w:rsid w:val="00430233"/>
    <w:rsid w:val="0043068E"/>
    <w:rsid w:val="00430AD9"/>
    <w:rsid w:val="004311B9"/>
    <w:rsid w:val="004333DD"/>
    <w:rsid w:val="00434276"/>
    <w:rsid w:val="0043444F"/>
    <w:rsid w:val="004347E7"/>
    <w:rsid w:val="00435AE8"/>
    <w:rsid w:val="004362F3"/>
    <w:rsid w:val="004367C3"/>
    <w:rsid w:val="00436AFD"/>
    <w:rsid w:val="00436D9A"/>
    <w:rsid w:val="00436F19"/>
    <w:rsid w:val="004370CF"/>
    <w:rsid w:val="00437449"/>
    <w:rsid w:val="00437D4D"/>
    <w:rsid w:val="00440E2D"/>
    <w:rsid w:val="00441514"/>
    <w:rsid w:val="00442160"/>
    <w:rsid w:val="004422F8"/>
    <w:rsid w:val="00443493"/>
    <w:rsid w:val="0044361A"/>
    <w:rsid w:val="0044448A"/>
    <w:rsid w:val="00444A6B"/>
    <w:rsid w:val="00444AEA"/>
    <w:rsid w:val="00445396"/>
    <w:rsid w:val="004453D8"/>
    <w:rsid w:val="00445681"/>
    <w:rsid w:val="00445D85"/>
    <w:rsid w:val="0044632F"/>
    <w:rsid w:val="004469D9"/>
    <w:rsid w:val="00446C3A"/>
    <w:rsid w:val="004505B3"/>
    <w:rsid w:val="004508A4"/>
    <w:rsid w:val="00452EE0"/>
    <w:rsid w:val="00453877"/>
    <w:rsid w:val="0045414E"/>
    <w:rsid w:val="004545AD"/>
    <w:rsid w:val="0045468F"/>
    <w:rsid w:val="004546A2"/>
    <w:rsid w:val="00454D9C"/>
    <w:rsid w:val="00454E4B"/>
    <w:rsid w:val="00455597"/>
    <w:rsid w:val="004557E4"/>
    <w:rsid w:val="00455B3A"/>
    <w:rsid w:val="00455BD8"/>
    <w:rsid w:val="00455C70"/>
    <w:rsid w:val="00455F7D"/>
    <w:rsid w:val="00456464"/>
    <w:rsid w:val="004577C8"/>
    <w:rsid w:val="0046012A"/>
    <w:rsid w:val="00460F7A"/>
    <w:rsid w:val="00460F80"/>
    <w:rsid w:val="004628CE"/>
    <w:rsid w:val="00463084"/>
    <w:rsid w:val="00463743"/>
    <w:rsid w:val="00463B5A"/>
    <w:rsid w:val="00464383"/>
    <w:rsid w:val="004655DE"/>
    <w:rsid w:val="00466302"/>
    <w:rsid w:val="00466B8A"/>
    <w:rsid w:val="00466C16"/>
    <w:rsid w:val="00466D1C"/>
    <w:rsid w:val="00466EBF"/>
    <w:rsid w:val="00466F19"/>
    <w:rsid w:val="00467244"/>
    <w:rsid w:val="00467C71"/>
    <w:rsid w:val="00470848"/>
    <w:rsid w:val="00470EF6"/>
    <w:rsid w:val="00471A05"/>
    <w:rsid w:val="00471B5E"/>
    <w:rsid w:val="00472CF4"/>
    <w:rsid w:val="00474831"/>
    <w:rsid w:val="00474ED5"/>
    <w:rsid w:val="00475561"/>
    <w:rsid w:val="00475570"/>
    <w:rsid w:val="004757DB"/>
    <w:rsid w:val="004760C7"/>
    <w:rsid w:val="004770A5"/>
    <w:rsid w:val="004770D4"/>
    <w:rsid w:val="0047721A"/>
    <w:rsid w:val="0047754D"/>
    <w:rsid w:val="00477887"/>
    <w:rsid w:val="00481BE8"/>
    <w:rsid w:val="00482B0A"/>
    <w:rsid w:val="00482BC1"/>
    <w:rsid w:val="00482F56"/>
    <w:rsid w:val="00483112"/>
    <w:rsid w:val="00483435"/>
    <w:rsid w:val="00483990"/>
    <w:rsid w:val="00483DF0"/>
    <w:rsid w:val="004845FB"/>
    <w:rsid w:val="004847DB"/>
    <w:rsid w:val="00484B54"/>
    <w:rsid w:val="00484F47"/>
    <w:rsid w:val="00485D77"/>
    <w:rsid w:val="004874E7"/>
    <w:rsid w:val="00487E62"/>
    <w:rsid w:val="00487F9E"/>
    <w:rsid w:val="00490370"/>
    <w:rsid w:val="00492383"/>
    <w:rsid w:val="00492593"/>
    <w:rsid w:val="00492862"/>
    <w:rsid w:val="00492D56"/>
    <w:rsid w:val="00493FAF"/>
    <w:rsid w:val="0049428F"/>
    <w:rsid w:val="00494400"/>
    <w:rsid w:val="00494EE5"/>
    <w:rsid w:val="004969AB"/>
    <w:rsid w:val="0049753B"/>
    <w:rsid w:val="004978A5"/>
    <w:rsid w:val="004978B6"/>
    <w:rsid w:val="004A022D"/>
    <w:rsid w:val="004A03DE"/>
    <w:rsid w:val="004A059E"/>
    <w:rsid w:val="004A06CA"/>
    <w:rsid w:val="004A15A9"/>
    <w:rsid w:val="004A24B0"/>
    <w:rsid w:val="004A2C8F"/>
    <w:rsid w:val="004A2FE8"/>
    <w:rsid w:val="004A3043"/>
    <w:rsid w:val="004A3499"/>
    <w:rsid w:val="004A38B6"/>
    <w:rsid w:val="004A3964"/>
    <w:rsid w:val="004A5716"/>
    <w:rsid w:val="004A587E"/>
    <w:rsid w:val="004A5981"/>
    <w:rsid w:val="004A5F64"/>
    <w:rsid w:val="004A5FB9"/>
    <w:rsid w:val="004A6625"/>
    <w:rsid w:val="004A69B6"/>
    <w:rsid w:val="004A7619"/>
    <w:rsid w:val="004A7FC7"/>
    <w:rsid w:val="004B158A"/>
    <w:rsid w:val="004B2BE1"/>
    <w:rsid w:val="004B2DA4"/>
    <w:rsid w:val="004B343F"/>
    <w:rsid w:val="004B3499"/>
    <w:rsid w:val="004B3720"/>
    <w:rsid w:val="004B394D"/>
    <w:rsid w:val="004B3C7A"/>
    <w:rsid w:val="004B4134"/>
    <w:rsid w:val="004B41F7"/>
    <w:rsid w:val="004B47F8"/>
    <w:rsid w:val="004B5286"/>
    <w:rsid w:val="004B533F"/>
    <w:rsid w:val="004B70AC"/>
    <w:rsid w:val="004B784A"/>
    <w:rsid w:val="004C0257"/>
    <w:rsid w:val="004C0389"/>
    <w:rsid w:val="004C041E"/>
    <w:rsid w:val="004C0C3C"/>
    <w:rsid w:val="004C1B45"/>
    <w:rsid w:val="004C2656"/>
    <w:rsid w:val="004C30A5"/>
    <w:rsid w:val="004C31DD"/>
    <w:rsid w:val="004C3D27"/>
    <w:rsid w:val="004C53E5"/>
    <w:rsid w:val="004C551E"/>
    <w:rsid w:val="004C7B43"/>
    <w:rsid w:val="004D08EA"/>
    <w:rsid w:val="004D0C65"/>
    <w:rsid w:val="004D2FE6"/>
    <w:rsid w:val="004D3BDB"/>
    <w:rsid w:val="004D41BC"/>
    <w:rsid w:val="004D4C00"/>
    <w:rsid w:val="004D4F5B"/>
    <w:rsid w:val="004D504C"/>
    <w:rsid w:val="004D6589"/>
    <w:rsid w:val="004D6D10"/>
    <w:rsid w:val="004D7FB0"/>
    <w:rsid w:val="004E1240"/>
    <w:rsid w:val="004E1B01"/>
    <w:rsid w:val="004E2346"/>
    <w:rsid w:val="004E271C"/>
    <w:rsid w:val="004E2B42"/>
    <w:rsid w:val="004E38A7"/>
    <w:rsid w:val="004E3958"/>
    <w:rsid w:val="004E4540"/>
    <w:rsid w:val="004E4A3B"/>
    <w:rsid w:val="004E4A66"/>
    <w:rsid w:val="004E5967"/>
    <w:rsid w:val="004E5BA0"/>
    <w:rsid w:val="004E5ED2"/>
    <w:rsid w:val="004E6233"/>
    <w:rsid w:val="004E6924"/>
    <w:rsid w:val="004E6EBD"/>
    <w:rsid w:val="004E7733"/>
    <w:rsid w:val="004F066F"/>
    <w:rsid w:val="004F0F9B"/>
    <w:rsid w:val="004F11E8"/>
    <w:rsid w:val="004F1246"/>
    <w:rsid w:val="004F1373"/>
    <w:rsid w:val="004F1CAC"/>
    <w:rsid w:val="004F1D96"/>
    <w:rsid w:val="004F1F62"/>
    <w:rsid w:val="004F33E8"/>
    <w:rsid w:val="004F3635"/>
    <w:rsid w:val="004F4241"/>
    <w:rsid w:val="004F50AF"/>
    <w:rsid w:val="004F618D"/>
    <w:rsid w:val="004F6444"/>
    <w:rsid w:val="004F7150"/>
    <w:rsid w:val="004F73DC"/>
    <w:rsid w:val="004F77F5"/>
    <w:rsid w:val="004F7C90"/>
    <w:rsid w:val="004F7FDD"/>
    <w:rsid w:val="00500555"/>
    <w:rsid w:val="00500E0E"/>
    <w:rsid w:val="005010C2"/>
    <w:rsid w:val="00501972"/>
    <w:rsid w:val="0050218E"/>
    <w:rsid w:val="00503865"/>
    <w:rsid w:val="00504A1B"/>
    <w:rsid w:val="005058E7"/>
    <w:rsid w:val="00505F03"/>
    <w:rsid w:val="005078C7"/>
    <w:rsid w:val="00511675"/>
    <w:rsid w:val="005116F2"/>
    <w:rsid w:val="00511D69"/>
    <w:rsid w:val="00512085"/>
    <w:rsid w:val="00513BE1"/>
    <w:rsid w:val="005142E4"/>
    <w:rsid w:val="00514517"/>
    <w:rsid w:val="00514825"/>
    <w:rsid w:val="005148EA"/>
    <w:rsid w:val="00514E43"/>
    <w:rsid w:val="00515208"/>
    <w:rsid w:val="0051563B"/>
    <w:rsid w:val="00515660"/>
    <w:rsid w:val="0051597D"/>
    <w:rsid w:val="00515EFE"/>
    <w:rsid w:val="0051600B"/>
    <w:rsid w:val="0051618E"/>
    <w:rsid w:val="005162FD"/>
    <w:rsid w:val="00516846"/>
    <w:rsid w:val="00517051"/>
    <w:rsid w:val="0051726F"/>
    <w:rsid w:val="00517339"/>
    <w:rsid w:val="00520B34"/>
    <w:rsid w:val="00520C68"/>
    <w:rsid w:val="00521099"/>
    <w:rsid w:val="00521FE5"/>
    <w:rsid w:val="00522307"/>
    <w:rsid w:val="005224DF"/>
    <w:rsid w:val="0052263F"/>
    <w:rsid w:val="00522EBF"/>
    <w:rsid w:val="00523097"/>
    <w:rsid w:val="0052327E"/>
    <w:rsid w:val="00523DA2"/>
    <w:rsid w:val="005243E8"/>
    <w:rsid w:val="005248C2"/>
    <w:rsid w:val="00525013"/>
    <w:rsid w:val="00525AF9"/>
    <w:rsid w:val="00525F26"/>
    <w:rsid w:val="00525F81"/>
    <w:rsid w:val="00527C03"/>
    <w:rsid w:val="00530C57"/>
    <w:rsid w:val="005319F0"/>
    <w:rsid w:val="00532897"/>
    <w:rsid w:val="00532C82"/>
    <w:rsid w:val="00532FE7"/>
    <w:rsid w:val="005339BC"/>
    <w:rsid w:val="00534599"/>
    <w:rsid w:val="005347F7"/>
    <w:rsid w:val="005353A4"/>
    <w:rsid w:val="00536006"/>
    <w:rsid w:val="00537225"/>
    <w:rsid w:val="005372FD"/>
    <w:rsid w:val="00537861"/>
    <w:rsid w:val="00537E3B"/>
    <w:rsid w:val="005401E5"/>
    <w:rsid w:val="00540571"/>
    <w:rsid w:val="005408FD"/>
    <w:rsid w:val="0054112E"/>
    <w:rsid w:val="0054163D"/>
    <w:rsid w:val="00541BF1"/>
    <w:rsid w:val="00541F58"/>
    <w:rsid w:val="00542050"/>
    <w:rsid w:val="00542542"/>
    <w:rsid w:val="0054267D"/>
    <w:rsid w:val="005426AF"/>
    <w:rsid w:val="005428CF"/>
    <w:rsid w:val="00543B94"/>
    <w:rsid w:val="00543E5F"/>
    <w:rsid w:val="00544111"/>
    <w:rsid w:val="005447FA"/>
    <w:rsid w:val="00544C81"/>
    <w:rsid w:val="00546CD3"/>
    <w:rsid w:val="005502EB"/>
    <w:rsid w:val="005504BF"/>
    <w:rsid w:val="00550979"/>
    <w:rsid w:val="00550A96"/>
    <w:rsid w:val="00550EEB"/>
    <w:rsid w:val="005518C6"/>
    <w:rsid w:val="005521EF"/>
    <w:rsid w:val="0055274C"/>
    <w:rsid w:val="0055290D"/>
    <w:rsid w:val="00552F79"/>
    <w:rsid w:val="00553433"/>
    <w:rsid w:val="005537D5"/>
    <w:rsid w:val="00553CC7"/>
    <w:rsid w:val="00555582"/>
    <w:rsid w:val="0055565B"/>
    <w:rsid w:val="00556060"/>
    <w:rsid w:val="00557058"/>
    <w:rsid w:val="00557C0A"/>
    <w:rsid w:val="00557E7E"/>
    <w:rsid w:val="005602FD"/>
    <w:rsid w:val="00560387"/>
    <w:rsid w:val="0056040D"/>
    <w:rsid w:val="005608EA"/>
    <w:rsid w:val="005628B5"/>
    <w:rsid w:val="005637D4"/>
    <w:rsid w:val="00563C20"/>
    <w:rsid w:val="00564132"/>
    <w:rsid w:val="005644F2"/>
    <w:rsid w:val="00564D0C"/>
    <w:rsid w:val="005677CB"/>
    <w:rsid w:val="005711A2"/>
    <w:rsid w:val="005711C3"/>
    <w:rsid w:val="00572D60"/>
    <w:rsid w:val="00573E1F"/>
    <w:rsid w:val="005752AB"/>
    <w:rsid w:val="005753BE"/>
    <w:rsid w:val="0057551F"/>
    <w:rsid w:val="005756E6"/>
    <w:rsid w:val="00575C54"/>
    <w:rsid w:val="00577CF6"/>
    <w:rsid w:val="0058027F"/>
    <w:rsid w:val="0058098C"/>
    <w:rsid w:val="0058150D"/>
    <w:rsid w:val="00581ECA"/>
    <w:rsid w:val="00582D09"/>
    <w:rsid w:val="00583BC2"/>
    <w:rsid w:val="005849A5"/>
    <w:rsid w:val="0058530F"/>
    <w:rsid w:val="00585FB0"/>
    <w:rsid w:val="00587180"/>
    <w:rsid w:val="00587EFB"/>
    <w:rsid w:val="0059065E"/>
    <w:rsid w:val="00590EA1"/>
    <w:rsid w:val="005910DE"/>
    <w:rsid w:val="00594F41"/>
    <w:rsid w:val="00594F48"/>
    <w:rsid w:val="00594FCE"/>
    <w:rsid w:val="00595586"/>
    <w:rsid w:val="005965D3"/>
    <w:rsid w:val="005971D6"/>
    <w:rsid w:val="005977B3"/>
    <w:rsid w:val="005A08DF"/>
    <w:rsid w:val="005A0A49"/>
    <w:rsid w:val="005A0C05"/>
    <w:rsid w:val="005A0E42"/>
    <w:rsid w:val="005A11DB"/>
    <w:rsid w:val="005A1B2B"/>
    <w:rsid w:val="005A24F0"/>
    <w:rsid w:val="005A2961"/>
    <w:rsid w:val="005A3491"/>
    <w:rsid w:val="005A364B"/>
    <w:rsid w:val="005A3888"/>
    <w:rsid w:val="005A38F9"/>
    <w:rsid w:val="005A3BE2"/>
    <w:rsid w:val="005A3F3E"/>
    <w:rsid w:val="005A400C"/>
    <w:rsid w:val="005A5A04"/>
    <w:rsid w:val="005A6613"/>
    <w:rsid w:val="005A671C"/>
    <w:rsid w:val="005B2CD1"/>
    <w:rsid w:val="005B2ED2"/>
    <w:rsid w:val="005B3A8F"/>
    <w:rsid w:val="005B4163"/>
    <w:rsid w:val="005B4A68"/>
    <w:rsid w:val="005B4E86"/>
    <w:rsid w:val="005B4F3C"/>
    <w:rsid w:val="005B7BAE"/>
    <w:rsid w:val="005C019C"/>
    <w:rsid w:val="005C0297"/>
    <w:rsid w:val="005C0933"/>
    <w:rsid w:val="005C0A88"/>
    <w:rsid w:val="005C1254"/>
    <w:rsid w:val="005C1573"/>
    <w:rsid w:val="005C23B0"/>
    <w:rsid w:val="005C2A27"/>
    <w:rsid w:val="005C2BFC"/>
    <w:rsid w:val="005C356E"/>
    <w:rsid w:val="005C3DF1"/>
    <w:rsid w:val="005C3FF5"/>
    <w:rsid w:val="005C4879"/>
    <w:rsid w:val="005C4F9A"/>
    <w:rsid w:val="005C53FE"/>
    <w:rsid w:val="005C61C1"/>
    <w:rsid w:val="005C6B0C"/>
    <w:rsid w:val="005C795D"/>
    <w:rsid w:val="005C7D04"/>
    <w:rsid w:val="005D0206"/>
    <w:rsid w:val="005D0942"/>
    <w:rsid w:val="005D0E77"/>
    <w:rsid w:val="005D1057"/>
    <w:rsid w:val="005D21C0"/>
    <w:rsid w:val="005D2551"/>
    <w:rsid w:val="005D3560"/>
    <w:rsid w:val="005D3C6D"/>
    <w:rsid w:val="005D457C"/>
    <w:rsid w:val="005D4FFD"/>
    <w:rsid w:val="005D5EA5"/>
    <w:rsid w:val="005D5F17"/>
    <w:rsid w:val="005D5F4E"/>
    <w:rsid w:val="005D6106"/>
    <w:rsid w:val="005D6121"/>
    <w:rsid w:val="005D6301"/>
    <w:rsid w:val="005D6378"/>
    <w:rsid w:val="005D6573"/>
    <w:rsid w:val="005D677E"/>
    <w:rsid w:val="005D68F1"/>
    <w:rsid w:val="005D7460"/>
    <w:rsid w:val="005D7890"/>
    <w:rsid w:val="005E03D8"/>
    <w:rsid w:val="005E0A01"/>
    <w:rsid w:val="005E2B75"/>
    <w:rsid w:val="005E2C4D"/>
    <w:rsid w:val="005E3079"/>
    <w:rsid w:val="005E3340"/>
    <w:rsid w:val="005E3730"/>
    <w:rsid w:val="005E40BE"/>
    <w:rsid w:val="005E42C9"/>
    <w:rsid w:val="005E4747"/>
    <w:rsid w:val="005E53E0"/>
    <w:rsid w:val="005E5CE6"/>
    <w:rsid w:val="005E6287"/>
    <w:rsid w:val="005E6AE1"/>
    <w:rsid w:val="005F0068"/>
    <w:rsid w:val="005F061D"/>
    <w:rsid w:val="005F0786"/>
    <w:rsid w:val="005F114C"/>
    <w:rsid w:val="005F15BC"/>
    <w:rsid w:val="005F2142"/>
    <w:rsid w:val="005F29B4"/>
    <w:rsid w:val="005F542E"/>
    <w:rsid w:val="005F60D7"/>
    <w:rsid w:val="005F62F7"/>
    <w:rsid w:val="005F65FF"/>
    <w:rsid w:val="005F6D2D"/>
    <w:rsid w:val="005F7083"/>
    <w:rsid w:val="005F7122"/>
    <w:rsid w:val="006017FC"/>
    <w:rsid w:val="00601BF8"/>
    <w:rsid w:val="006022AD"/>
    <w:rsid w:val="006034A6"/>
    <w:rsid w:val="0060437B"/>
    <w:rsid w:val="0060475E"/>
    <w:rsid w:val="0060741E"/>
    <w:rsid w:val="006078A4"/>
    <w:rsid w:val="00607D31"/>
    <w:rsid w:val="00611753"/>
    <w:rsid w:val="00611CC8"/>
    <w:rsid w:val="00612068"/>
    <w:rsid w:val="006120D5"/>
    <w:rsid w:val="00612717"/>
    <w:rsid w:val="00613013"/>
    <w:rsid w:val="006141E0"/>
    <w:rsid w:val="00615540"/>
    <w:rsid w:val="0061733D"/>
    <w:rsid w:val="00617439"/>
    <w:rsid w:val="00617FD5"/>
    <w:rsid w:val="006202DB"/>
    <w:rsid w:val="00622611"/>
    <w:rsid w:val="00623531"/>
    <w:rsid w:val="00623A43"/>
    <w:rsid w:val="00624D66"/>
    <w:rsid w:val="00624E89"/>
    <w:rsid w:val="00625EC6"/>
    <w:rsid w:val="006261EB"/>
    <w:rsid w:val="0062658F"/>
    <w:rsid w:val="006271EA"/>
    <w:rsid w:val="00627216"/>
    <w:rsid w:val="00627584"/>
    <w:rsid w:val="00627639"/>
    <w:rsid w:val="00627976"/>
    <w:rsid w:val="006279CC"/>
    <w:rsid w:val="00627E0A"/>
    <w:rsid w:val="006302C4"/>
    <w:rsid w:val="00630311"/>
    <w:rsid w:val="0063096C"/>
    <w:rsid w:val="00630E62"/>
    <w:rsid w:val="00630FC6"/>
    <w:rsid w:val="0063220E"/>
    <w:rsid w:val="00632467"/>
    <w:rsid w:val="0063279B"/>
    <w:rsid w:val="00633608"/>
    <w:rsid w:val="00633762"/>
    <w:rsid w:val="0063425F"/>
    <w:rsid w:val="006347F2"/>
    <w:rsid w:val="00634F3F"/>
    <w:rsid w:val="006351FB"/>
    <w:rsid w:val="0063526F"/>
    <w:rsid w:val="0063647C"/>
    <w:rsid w:val="00636518"/>
    <w:rsid w:val="00640249"/>
    <w:rsid w:val="00640750"/>
    <w:rsid w:val="00640A9F"/>
    <w:rsid w:val="00640BB2"/>
    <w:rsid w:val="00640ED7"/>
    <w:rsid w:val="00641423"/>
    <w:rsid w:val="00641C52"/>
    <w:rsid w:val="00642C2D"/>
    <w:rsid w:val="00643C40"/>
    <w:rsid w:val="00643E50"/>
    <w:rsid w:val="00643FC4"/>
    <w:rsid w:val="00644CC5"/>
    <w:rsid w:val="006456D4"/>
    <w:rsid w:val="00645B01"/>
    <w:rsid w:val="006462AE"/>
    <w:rsid w:val="006472C6"/>
    <w:rsid w:val="00650F0D"/>
    <w:rsid w:val="00650F52"/>
    <w:rsid w:val="00650FC0"/>
    <w:rsid w:val="00651984"/>
    <w:rsid w:val="00651E23"/>
    <w:rsid w:val="00651E35"/>
    <w:rsid w:val="0065349A"/>
    <w:rsid w:val="0065392C"/>
    <w:rsid w:val="00653CAC"/>
    <w:rsid w:val="00654532"/>
    <w:rsid w:val="00654865"/>
    <w:rsid w:val="00654866"/>
    <w:rsid w:val="00654900"/>
    <w:rsid w:val="00654AE1"/>
    <w:rsid w:val="00654B5D"/>
    <w:rsid w:val="00654C2B"/>
    <w:rsid w:val="00656716"/>
    <w:rsid w:val="0065697F"/>
    <w:rsid w:val="00660302"/>
    <w:rsid w:val="00660610"/>
    <w:rsid w:val="00660753"/>
    <w:rsid w:val="00660F49"/>
    <w:rsid w:val="006615A0"/>
    <w:rsid w:val="006617C5"/>
    <w:rsid w:val="00661868"/>
    <w:rsid w:val="00661AEE"/>
    <w:rsid w:val="006634D9"/>
    <w:rsid w:val="006636F8"/>
    <w:rsid w:val="00663860"/>
    <w:rsid w:val="006651BB"/>
    <w:rsid w:val="00665855"/>
    <w:rsid w:val="006663EC"/>
    <w:rsid w:val="00667AC9"/>
    <w:rsid w:val="00667C77"/>
    <w:rsid w:val="0067004F"/>
    <w:rsid w:val="0067023D"/>
    <w:rsid w:val="00671898"/>
    <w:rsid w:val="00672498"/>
    <w:rsid w:val="006737CF"/>
    <w:rsid w:val="00674349"/>
    <w:rsid w:val="006744B5"/>
    <w:rsid w:val="006744C3"/>
    <w:rsid w:val="00674629"/>
    <w:rsid w:val="00676034"/>
    <w:rsid w:val="0067641F"/>
    <w:rsid w:val="00677159"/>
    <w:rsid w:val="00677173"/>
    <w:rsid w:val="00677487"/>
    <w:rsid w:val="006779A3"/>
    <w:rsid w:val="00677A5C"/>
    <w:rsid w:val="00677BED"/>
    <w:rsid w:val="00681020"/>
    <w:rsid w:val="006826FE"/>
    <w:rsid w:val="00682E51"/>
    <w:rsid w:val="0068304C"/>
    <w:rsid w:val="0068361A"/>
    <w:rsid w:val="00683707"/>
    <w:rsid w:val="00684D08"/>
    <w:rsid w:val="00685956"/>
    <w:rsid w:val="006863FE"/>
    <w:rsid w:val="00686A78"/>
    <w:rsid w:val="00686DF2"/>
    <w:rsid w:val="00687808"/>
    <w:rsid w:val="006906DF"/>
    <w:rsid w:val="00690793"/>
    <w:rsid w:val="00690CD6"/>
    <w:rsid w:val="00691354"/>
    <w:rsid w:val="00691606"/>
    <w:rsid w:val="00691F12"/>
    <w:rsid w:val="00691F41"/>
    <w:rsid w:val="00693EDD"/>
    <w:rsid w:val="00694163"/>
    <w:rsid w:val="00694997"/>
    <w:rsid w:val="00694E1E"/>
    <w:rsid w:val="00695578"/>
    <w:rsid w:val="006974B2"/>
    <w:rsid w:val="00697749"/>
    <w:rsid w:val="00697D54"/>
    <w:rsid w:val="006A0235"/>
    <w:rsid w:val="006A2B7F"/>
    <w:rsid w:val="006A2BDA"/>
    <w:rsid w:val="006A3042"/>
    <w:rsid w:val="006A36A3"/>
    <w:rsid w:val="006A3BEC"/>
    <w:rsid w:val="006A4720"/>
    <w:rsid w:val="006A48D9"/>
    <w:rsid w:val="006A561E"/>
    <w:rsid w:val="006A5AC7"/>
    <w:rsid w:val="006A66BD"/>
    <w:rsid w:val="006A731F"/>
    <w:rsid w:val="006A7F93"/>
    <w:rsid w:val="006B03DA"/>
    <w:rsid w:val="006B0B0B"/>
    <w:rsid w:val="006B0BF6"/>
    <w:rsid w:val="006B0D29"/>
    <w:rsid w:val="006B1773"/>
    <w:rsid w:val="006B279A"/>
    <w:rsid w:val="006B33B1"/>
    <w:rsid w:val="006B3691"/>
    <w:rsid w:val="006B3914"/>
    <w:rsid w:val="006B4C6E"/>
    <w:rsid w:val="006B565B"/>
    <w:rsid w:val="006B5723"/>
    <w:rsid w:val="006B598B"/>
    <w:rsid w:val="006B60AA"/>
    <w:rsid w:val="006B6580"/>
    <w:rsid w:val="006B666D"/>
    <w:rsid w:val="006B6A80"/>
    <w:rsid w:val="006B76EA"/>
    <w:rsid w:val="006C0200"/>
    <w:rsid w:val="006C092A"/>
    <w:rsid w:val="006C0E51"/>
    <w:rsid w:val="006C15DA"/>
    <w:rsid w:val="006C2540"/>
    <w:rsid w:val="006C2F51"/>
    <w:rsid w:val="006C3885"/>
    <w:rsid w:val="006C3A20"/>
    <w:rsid w:val="006C3A5B"/>
    <w:rsid w:val="006C53AA"/>
    <w:rsid w:val="006C572B"/>
    <w:rsid w:val="006C5813"/>
    <w:rsid w:val="006C5DF4"/>
    <w:rsid w:val="006C645C"/>
    <w:rsid w:val="006C6559"/>
    <w:rsid w:val="006C6E88"/>
    <w:rsid w:val="006C74F3"/>
    <w:rsid w:val="006C75F1"/>
    <w:rsid w:val="006C7C36"/>
    <w:rsid w:val="006D038C"/>
    <w:rsid w:val="006D0586"/>
    <w:rsid w:val="006D05FD"/>
    <w:rsid w:val="006D150F"/>
    <w:rsid w:val="006D2D30"/>
    <w:rsid w:val="006D2FF7"/>
    <w:rsid w:val="006D3522"/>
    <w:rsid w:val="006D3E5D"/>
    <w:rsid w:val="006D4A9A"/>
    <w:rsid w:val="006D4BF2"/>
    <w:rsid w:val="006D64AF"/>
    <w:rsid w:val="006D6E53"/>
    <w:rsid w:val="006D78EC"/>
    <w:rsid w:val="006E111A"/>
    <w:rsid w:val="006E13FE"/>
    <w:rsid w:val="006E1E39"/>
    <w:rsid w:val="006E2695"/>
    <w:rsid w:val="006E26BE"/>
    <w:rsid w:val="006E2E96"/>
    <w:rsid w:val="006E3213"/>
    <w:rsid w:val="006E405A"/>
    <w:rsid w:val="006E4B63"/>
    <w:rsid w:val="006E53AB"/>
    <w:rsid w:val="006E6D40"/>
    <w:rsid w:val="006E7270"/>
    <w:rsid w:val="006E7DC0"/>
    <w:rsid w:val="006F0B02"/>
    <w:rsid w:val="006F0BD6"/>
    <w:rsid w:val="006F0C26"/>
    <w:rsid w:val="006F0C43"/>
    <w:rsid w:val="006F2282"/>
    <w:rsid w:val="006F2500"/>
    <w:rsid w:val="006F27E8"/>
    <w:rsid w:val="006F32A6"/>
    <w:rsid w:val="006F4A25"/>
    <w:rsid w:val="006F619F"/>
    <w:rsid w:val="006F656E"/>
    <w:rsid w:val="006F6C75"/>
    <w:rsid w:val="006F6E0C"/>
    <w:rsid w:val="006F6E57"/>
    <w:rsid w:val="006F73AA"/>
    <w:rsid w:val="006F75A1"/>
    <w:rsid w:val="006F75C1"/>
    <w:rsid w:val="006F7ABE"/>
    <w:rsid w:val="006F7C1A"/>
    <w:rsid w:val="006F7D26"/>
    <w:rsid w:val="007008CD"/>
    <w:rsid w:val="00700A5F"/>
    <w:rsid w:val="00700C03"/>
    <w:rsid w:val="007010ED"/>
    <w:rsid w:val="00701229"/>
    <w:rsid w:val="00702181"/>
    <w:rsid w:val="00703601"/>
    <w:rsid w:val="007039E6"/>
    <w:rsid w:val="00703C81"/>
    <w:rsid w:val="00704FCC"/>
    <w:rsid w:val="00706933"/>
    <w:rsid w:val="00707DFB"/>
    <w:rsid w:val="00710B71"/>
    <w:rsid w:val="0071135D"/>
    <w:rsid w:val="007119C3"/>
    <w:rsid w:val="00711E10"/>
    <w:rsid w:val="00711EAC"/>
    <w:rsid w:val="00713FD4"/>
    <w:rsid w:val="00714159"/>
    <w:rsid w:val="00714468"/>
    <w:rsid w:val="00714D49"/>
    <w:rsid w:val="007156AC"/>
    <w:rsid w:val="00715FEF"/>
    <w:rsid w:val="00716B01"/>
    <w:rsid w:val="00716DA9"/>
    <w:rsid w:val="00717259"/>
    <w:rsid w:val="0072027B"/>
    <w:rsid w:val="007206AB"/>
    <w:rsid w:val="00720807"/>
    <w:rsid w:val="00720E96"/>
    <w:rsid w:val="00722142"/>
    <w:rsid w:val="00722349"/>
    <w:rsid w:val="00723650"/>
    <w:rsid w:val="00723A3B"/>
    <w:rsid w:val="00723B96"/>
    <w:rsid w:val="00725F22"/>
    <w:rsid w:val="00725FD3"/>
    <w:rsid w:val="0072624E"/>
    <w:rsid w:val="0072675F"/>
    <w:rsid w:val="0072762B"/>
    <w:rsid w:val="00730128"/>
    <w:rsid w:val="00730169"/>
    <w:rsid w:val="00730808"/>
    <w:rsid w:val="007312B9"/>
    <w:rsid w:val="00731F26"/>
    <w:rsid w:val="007322F0"/>
    <w:rsid w:val="00732C11"/>
    <w:rsid w:val="00733CE4"/>
    <w:rsid w:val="007341E2"/>
    <w:rsid w:val="0073424A"/>
    <w:rsid w:val="00734B30"/>
    <w:rsid w:val="00735265"/>
    <w:rsid w:val="0073761B"/>
    <w:rsid w:val="00737AB5"/>
    <w:rsid w:val="00737BBF"/>
    <w:rsid w:val="0074012B"/>
    <w:rsid w:val="007406A2"/>
    <w:rsid w:val="00740B61"/>
    <w:rsid w:val="007414BA"/>
    <w:rsid w:val="007415AD"/>
    <w:rsid w:val="00741865"/>
    <w:rsid w:val="00741866"/>
    <w:rsid w:val="00741BC6"/>
    <w:rsid w:val="00741FAA"/>
    <w:rsid w:val="007422C4"/>
    <w:rsid w:val="00742B76"/>
    <w:rsid w:val="00743A14"/>
    <w:rsid w:val="00744795"/>
    <w:rsid w:val="00744D58"/>
    <w:rsid w:val="00744F1C"/>
    <w:rsid w:val="007470C2"/>
    <w:rsid w:val="0074724C"/>
    <w:rsid w:val="007476FB"/>
    <w:rsid w:val="00747741"/>
    <w:rsid w:val="00747A3A"/>
    <w:rsid w:val="007504BD"/>
    <w:rsid w:val="00750603"/>
    <w:rsid w:val="0075084F"/>
    <w:rsid w:val="007511B1"/>
    <w:rsid w:val="0075189C"/>
    <w:rsid w:val="0075246F"/>
    <w:rsid w:val="00753083"/>
    <w:rsid w:val="007543A3"/>
    <w:rsid w:val="0075547B"/>
    <w:rsid w:val="0075610B"/>
    <w:rsid w:val="007561BA"/>
    <w:rsid w:val="00756BE1"/>
    <w:rsid w:val="00756FD0"/>
    <w:rsid w:val="00757079"/>
    <w:rsid w:val="00757162"/>
    <w:rsid w:val="00757755"/>
    <w:rsid w:val="00757D92"/>
    <w:rsid w:val="00760EB2"/>
    <w:rsid w:val="00760FEC"/>
    <w:rsid w:val="007610D8"/>
    <w:rsid w:val="00762040"/>
    <w:rsid w:val="0076241B"/>
    <w:rsid w:val="00762C73"/>
    <w:rsid w:val="007630CC"/>
    <w:rsid w:val="00763269"/>
    <w:rsid w:val="00763380"/>
    <w:rsid w:val="00763450"/>
    <w:rsid w:val="00763CAE"/>
    <w:rsid w:val="00765062"/>
    <w:rsid w:val="007660BF"/>
    <w:rsid w:val="007663BC"/>
    <w:rsid w:val="00767806"/>
    <w:rsid w:val="0077050D"/>
    <w:rsid w:val="007709B9"/>
    <w:rsid w:val="00770DFF"/>
    <w:rsid w:val="00771499"/>
    <w:rsid w:val="00771D47"/>
    <w:rsid w:val="00771DDC"/>
    <w:rsid w:val="00771F46"/>
    <w:rsid w:val="00773222"/>
    <w:rsid w:val="007738B6"/>
    <w:rsid w:val="00773CD0"/>
    <w:rsid w:val="00774960"/>
    <w:rsid w:val="00774AF4"/>
    <w:rsid w:val="00774DFF"/>
    <w:rsid w:val="00775462"/>
    <w:rsid w:val="007754B0"/>
    <w:rsid w:val="00776973"/>
    <w:rsid w:val="00777022"/>
    <w:rsid w:val="007771CA"/>
    <w:rsid w:val="00777249"/>
    <w:rsid w:val="007776F6"/>
    <w:rsid w:val="00777877"/>
    <w:rsid w:val="00780C12"/>
    <w:rsid w:val="00780DDC"/>
    <w:rsid w:val="00780E83"/>
    <w:rsid w:val="00780FCC"/>
    <w:rsid w:val="00783904"/>
    <w:rsid w:val="00783D44"/>
    <w:rsid w:val="00784066"/>
    <w:rsid w:val="0078477E"/>
    <w:rsid w:val="0078504C"/>
    <w:rsid w:val="00785230"/>
    <w:rsid w:val="00785837"/>
    <w:rsid w:val="00785A18"/>
    <w:rsid w:val="00785DD9"/>
    <w:rsid w:val="007869B4"/>
    <w:rsid w:val="00787382"/>
    <w:rsid w:val="00787BF7"/>
    <w:rsid w:val="007907B0"/>
    <w:rsid w:val="00791CA8"/>
    <w:rsid w:val="00792100"/>
    <w:rsid w:val="00792A6A"/>
    <w:rsid w:val="0079337B"/>
    <w:rsid w:val="007933F6"/>
    <w:rsid w:val="0079354E"/>
    <w:rsid w:val="00793694"/>
    <w:rsid w:val="00793AEC"/>
    <w:rsid w:val="0079566F"/>
    <w:rsid w:val="00795DAD"/>
    <w:rsid w:val="007962D1"/>
    <w:rsid w:val="007968EA"/>
    <w:rsid w:val="00796EFB"/>
    <w:rsid w:val="00796F61"/>
    <w:rsid w:val="007972FB"/>
    <w:rsid w:val="0079764E"/>
    <w:rsid w:val="00797A8E"/>
    <w:rsid w:val="007A031D"/>
    <w:rsid w:val="007A083C"/>
    <w:rsid w:val="007A09A7"/>
    <w:rsid w:val="007A1474"/>
    <w:rsid w:val="007A1590"/>
    <w:rsid w:val="007A1834"/>
    <w:rsid w:val="007A365F"/>
    <w:rsid w:val="007A37BB"/>
    <w:rsid w:val="007A3999"/>
    <w:rsid w:val="007A3D46"/>
    <w:rsid w:val="007A3E43"/>
    <w:rsid w:val="007A428B"/>
    <w:rsid w:val="007A5AD5"/>
    <w:rsid w:val="007A60F1"/>
    <w:rsid w:val="007A6205"/>
    <w:rsid w:val="007A6242"/>
    <w:rsid w:val="007A62E2"/>
    <w:rsid w:val="007A6E0B"/>
    <w:rsid w:val="007A6FF8"/>
    <w:rsid w:val="007A7DCC"/>
    <w:rsid w:val="007B0206"/>
    <w:rsid w:val="007B04D4"/>
    <w:rsid w:val="007B16F4"/>
    <w:rsid w:val="007B18D0"/>
    <w:rsid w:val="007B2367"/>
    <w:rsid w:val="007B29D6"/>
    <w:rsid w:val="007B2DE9"/>
    <w:rsid w:val="007B3172"/>
    <w:rsid w:val="007B37EB"/>
    <w:rsid w:val="007B4F34"/>
    <w:rsid w:val="007B53BE"/>
    <w:rsid w:val="007B5488"/>
    <w:rsid w:val="007B59D0"/>
    <w:rsid w:val="007B5DD1"/>
    <w:rsid w:val="007B6308"/>
    <w:rsid w:val="007B6688"/>
    <w:rsid w:val="007B698E"/>
    <w:rsid w:val="007B756C"/>
    <w:rsid w:val="007B7916"/>
    <w:rsid w:val="007B7C33"/>
    <w:rsid w:val="007B7DA2"/>
    <w:rsid w:val="007B7FC3"/>
    <w:rsid w:val="007C1937"/>
    <w:rsid w:val="007C1B30"/>
    <w:rsid w:val="007C2769"/>
    <w:rsid w:val="007C5020"/>
    <w:rsid w:val="007C5480"/>
    <w:rsid w:val="007C6194"/>
    <w:rsid w:val="007C6EF4"/>
    <w:rsid w:val="007C7FC9"/>
    <w:rsid w:val="007D209F"/>
    <w:rsid w:val="007D2467"/>
    <w:rsid w:val="007D2C4F"/>
    <w:rsid w:val="007D3687"/>
    <w:rsid w:val="007D37A9"/>
    <w:rsid w:val="007D4DB2"/>
    <w:rsid w:val="007D5387"/>
    <w:rsid w:val="007D5D47"/>
    <w:rsid w:val="007D674E"/>
    <w:rsid w:val="007D795C"/>
    <w:rsid w:val="007D7A23"/>
    <w:rsid w:val="007E0429"/>
    <w:rsid w:val="007E184E"/>
    <w:rsid w:val="007E1AD5"/>
    <w:rsid w:val="007E1FF3"/>
    <w:rsid w:val="007E2BCE"/>
    <w:rsid w:val="007E33AA"/>
    <w:rsid w:val="007E3469"/>
    <w:rsid w:val="007E42A4"/>
    <w:rsid w:val="007E4892"/>
    <w:rsid w:val="007E4EF1"/>
    <w:rsid w:val="007E555D"/>
    <w:rsid w:val="007E5907"/>
    <w:rsid w:val="007F048A"/>
    <w:rsid w:val="007F04CB"/>
    <w:rsid w:val="007F0DF9"/>
    <w:rsid w:val="007F1EFF"/>
    <w:rsid w:val="007F25F6"/>
    <w:rsid w:val="007F2744"/>
    <w:rsid w:val="007F2C7F"/>
    <w:rsid w:val="007F322F"/>
    <w:rsid w:val="007F3972"/>
    <w:rsid w:val="007F3D67"/>
    <w:rsid w:val="007F466B"/>
    <w:rsid w:val="007F491F"/>
    <w:rsid w:val="007F542C"/>
    <w:rsid w:val="007F5B53"/>
    <w:rsid w:val="007F6BA9"/>
    <w:rsid w:val="007F6BE2"/>
    <w:rsid w:val="007F7907"/>
    <w:rsid w:val="008004CC"/>
    <w:rsid w:val="00800840"/>
    <w:rsid w:val="00800934"/>
    <w:rsid w:val="00801B79"/>
    <w:rsid w:val="008029AF"/>
    <w:rsid w:val="00802C7B"/>
    <w:rsid w:val="00802D28"/>
    <w:rsid w:val="00802EE7"/>
    <w:rsid w:val="00802FD0"/>
    <w:rsid w:val="00803CD7"/>
    <w:rsid w:val="0080470F"/>
    <w:rsid w:val="00804E38"/>
    <w:rsid w:val="00805701"/>
    <w:rsid w:val="00805A5E"/>
    <w:rsid w:val="00806472"/>
    <w:rsid w:val="0080663B"/>
    <w:rsid w:val="0080665B"/>
    <w:rsid w:val="00806A5F"/>
    <w:rsid w:val="008073CB"/>
    <w:rsid w:val="00807A4D"/>
    <w:rsid w:val="00810A77"/>
    <w:rsid w:val="0081137A"/>
    <w:rsid w:val="008116D8"/>
    <w:rsid w:val="00811D9C"/>
    <w:rsid w:val="008120FB"/>
    <w:rsid w:val="008124A6"/>
    <w:rsid w:val="00812BE8"/>
    <w:rsid w:val="00812EAE"/>
    <w:rsid w:val="00814207"/>
    <w:rsid w:val="008142E4"/>
    <w:rsid w:val="00815271"/>
    <w:rsid w:val="00815765"/>
    <w:rsid w:val="008161E0"/>
    <w:rsid w:val="008162F2"/>
    <w:rsid w:val="00816DD0"/>
    <w:rsid w:val="00816F93"/>
    <w:rsid w:val="0081731D"/>
    <w:rsid w:val="0081794D"/>
    <w:rsid w:val="00817A8A"/>
    <w:rsid w:val="008201F4"/>
    <w:rsid w:val="0082078D"/>
    <w:rsid w:val="00820CAB"/>
    <w:rsid w:val="00820FC1"/>
    <w:rsid w:val="0082105B"/>
    <w:rsid w:val="008214EA"/>
    <w:rsid w:val="00822BCE"/>
    <w:rsid w:val="00822FD7"/>
    <w:rsid w:val="00824184"/>
    <w:rsid w:val="0082463A"/>
    <w:rsid w:val="0082485A"/>
    <w:rsid w:val="00824E21"/>
    <w:rsid w:val="0082519A"/>
    <w:rsid w:val="00825350"/>
    <w:rsid w:val="008253AC"/>
    <w:rsid w:val="00825F24"/>
    <w:rsid w:val="00826537"/>
    <w:rsid w:val="00826654"/>
    <w:rsid w:val="00826AA5"/>
    <w:rsid w:val="00826D60"/>
    <w:rsid w:val="0083070F"/>
    <w:rsid w:val="00830F61"/>
    <w:rsid w:val="008318ED"/>
    <w:rsid w:val="00831E4C"/>
    <w:rsid w:val="00831FCE"/>
    <w:rsid w:val="008320BF"/>
    <w:rsid w:val="008321D7"/>
    <w:rsid w:val="00832261"/>
    <w:rsid w:val="008335FD"/>
    <w:rsid w:val="008337B2"/>
    <w:rsid w:val="00834101"/>
    <w:rsid w:val="008349A8"/>
    <w:rsid w:val="00835F58"/>
    <w:rsid w:val="00835FE9"/>
    <w:rsid w:val="00836D8C"/>
    <w:rsid w:val="00837A12"/>
    <w:rsid w:val="00837E5C"/>
    <w:rsid w:val="00840169"/>
    <w:rsid w:val="00840179"/>
    <w:rsid w:val="00841525"/>
    <w:rsid w:val="00841EC2"/>
    <w:rsid w:val="008432BF"/>
    <w:rsid w:val="00844CF4"/>
    <w:rsid w:val="00845970"/>
    <w:rsid w:val="00845FCD"/>
    <w:rsid w:val="00846715"/>
    <w:rsid w:val="00846760"/>
    <w:rsid w:val="00846B16"/>
    <w:rsid w:val="00846D87"/>
    <w:rsid w:val="0084713F"/>
    <w:rsid w:val="0084725C"/>
    <w:rsid w:val="00847BB5"/>
    <w:rsid w:val="00847C15"/>
    <w:rsid w:val="008512C6"/>
    <w:rsid w:val="00851E11"/>
    <w:rsid w:val="00852364"/>
    <w:rsid w:val="0085247C"/>
    <w:rsid w:val="00852ED1"/>
    <w:rsid w:val="00855869"/>
    <w:rsid w:val="008559B4"/>
    <w:rsid w:val="00856728"/>
    <w:rsid w:val="00857133"/>
    <w:rsid w:val="00857A7B"/>
    <w:rsid w:val="008600ED"/>
    <w:rsid w:val="0086024F"/>
    <w:rsid w:val="0086054B"/>
    <w:rsid w:val="00860ACC"/>
    <w:rsid w:val="00862734"/>
    <w:rsid w:val="008636C6"/>
    <w:rsid w:val="00863CDF"/>
    <w:rsid w:val="008659F1"/>
    <w:rsid w:val="00865D95"/>
    <w:rsid w:val="00867861"/>
    <w:rsid w:val="00867B91"/>
    <w:rsid w:val="00870197"/>
    <w:rsid w:val="0087096A"/>
    <w:rsid w:val="00870D17"/>
    <w:rsid w:val="008714FA"/>
    <w:rsid w:val="00871708"/>
    <w:rsid w:val="00871A64"/>
    <w:rsid w:val="00871A78"/>
    <w:rsid w:val="00871EA0"/>
    <w:rsid w:val="00871FEA"/>
    <w:rsid w:val="0087227C"/>
    <w:rsid w:val="0087351A"/>
    <w:rsid w:val="00873526"/>
    <w:rsid w:val="008738CE"/>
    <w:rsid w:val="00873AC0"/>
    <w:rsid w:val="00873DBB"/>
    <w:rsid w:val="00874D25"/>
    <w:rsid w:val="00874DFB"/>
    <w:rsid w:val="00874F18"/>
    <w:rsid w:val="0087546F"/>
    <w:rsid w:val="00875673"/>
    <w:rsid w:val="00875A25"/>
    <w:rsid w:val="00875F40"/>
    <w:rsid w:val="0087611F"/>
    <w:rsid w:val="00877923"/>
    <w:rsid w:val="008804BA"/>
    <w:rsid w:val="0088056C"/>
    <w:rsid w:val="00881501"/>
    <w:rsid w:val="00881D10"/>
    <w:rsid w:val="00881DF5"/>
    <w:rsid w:val="0088276B"/>
    <w:rsid w:val="00882E86"/>
    <w:rsid w:val="00883076"/>
    <w:rsid w:val="00883CAA"/>
    <w:rsid w:val="00883E24"/>
    <w:rsid w:val="0088480B"/>
    <w:rsid w:val="00885359"/>
    <w:rsid w:val="00885B1C"/>
    <w:rsid w:val="00885CE5"/>
    <w:rsid w:val="00885E35"/>
    <w:rsid w:val="00885E73"/>
    <w:rsid w:val="00885F8B"/>
    <w:rsid w:val="00885FE9"/>
    <w:rsid w:val="00885FF7"/>
    <w:rsid w:val="00886494"/>
    <w:rsid w:val="00886897"/>
    <w:rsid w:val="00887101"/>
    <w:rsid w:val="00890141"/>
    <w:rsid w:val="00890600"/>
    <w:rsid w:val="00891223"/>
    <w:rsid w:val="008915BB"/>
    <w:rsid w:val="00892DC2"/>
    <w:rsid w:val="008934C5"/>
    <w:rsid w:val="00893A4D"/>
    <w:rsid w:val="00893D68"/>
    <w:rsid w:val="00893F2F"/>
    <w:rsid w:val="00894710"/>
    <w:rsid w:val="00894F69"/>
    <w:rsid w:val="00895240"/>
    <w:rsid w:val="00895581"/>
    <w:rsid w:val="00895C3E"/>
    <w:rsid w:val="00895D54"/>
    <w:rsid w:val="00896142"/>
    <w:rsid w:val="008963A8"/>
    <w:rsid w:val="008963E9"/>
    <w:rsid w:val="008A0BD7"/>
    <w:rsid w:val="008A0EE4"/>
    <w:rsid w:val="008A115C"/>
    <w:rsid w:val="008A157E"/>
    <w:rsid w:val="008A157F"/>
    <w:rsid w:val="008A19D7"/>
    <w:rsid w:val="008A1F8A"/>
    <w:rsid w:val="008A20A9"/>
    <w:rsid w:val="008A372B"/>
    <w:rsid w:val="008A3DBA"/>
    <w:rsid w:val="008A4222"/>
    <w:rsid w:val="008A45CE"/>
    <w:rsid w:val="008A475D"/>
    <w:rsid w:val="008A4D75"/>
    <w:rsid w:val="008A529B"/>
    <w:rsid w:val="008A580A"/>
    <w:rsid w:val="008A679F"/>
    <w:rsid w:val="008A7D07"/>
    <w:rsid w:val="008A7DC0"/>
    <w:rsid w:val="008B22B3"/>
    <w:rsid w:val="008B2421"/>
    <w:rsid w:val="008B2C2C"/>
    <w:rsid w:val="008B2C32"/>
    <w:rsid w:val="008B2F2C"/>
    <w:rsid w:val="008B308E"/>
    <w:rsid w:val="008B39CC"/>
    <w:rsid w:val="008B3A2A"/>
    <w:rsid w:val="008B3A52"/>
    <w:rsid w:val="008B4872"/>
    <w:rsid w:val="008B4EB8"/>
    <w:rsid w:val="008B54B9"/>
    <w:rsid w:val="008B73C7"/>
    <w:rsid w:val="008B73F7"/>
    <w:rsid w:val="008B7425"/>
    <w:rsid w:val="008B792A"/>
    <w:rsid w:val="008B7CD8"/>
    <w:rsid w:val="008C0C7A"/>
    <w:rsid w:val="008C1572"/>
    <w:rsid w:val="008C165F"/>
    <w:rsid w:val="008C178D"/>
    <w:rsid w:val="008C1CFD"/>
    <w:rsid w:val="008C1DDE"/>
    <w:rsid w:val="008C1E94"/>
    <w:rsid w:val="008C2483"/>
    <w:rsid w:val="008C2542"/>
    <w:rsid w:val="008C2945"/>
    <w:rsid w:val="008C580F"/>
    <w:rsid w:val="008C5FB4"/>
    <w:rsid w:val="008C608E"/>
    <w:rsid w:val="008C670E"/>
    <w:rsid w:val="008D032D"/>
    <w:rsid w:val="008D0474"/>
    <w:rsid w:val="008D096F"/>
    <w:rsid w:val="008D1229"/>
    <w:rsid w:val="008D2309"/>
    <w:rsid w:val="008D2657"/>
    <w:rsid w:val="008D26C5"/>
    <w:rsid w:val="008D2E69"/>
    <w:rsid w:val="008D3473"/>
    <w:rsid w:val="008D36EA"/>
    <w:rsid w:val="008D4806"/>
    <w:rsid w:val="008D48F0"/>
    <w:rsid w:val="008D5999"/>
    <w:rsid w:val="008D5A9C"/>
    <w:rsid w:val="008D6259"/>
    <w:rsid w:val="008D72DC"/>
    <w:rsid w:val="008E1303"/>
    <w:rsid w:val="008E163C"/>
    <w:rsid w:val="008E1BD3"/>
    <w:rsid w:val="008E1BF6"/>
    <w:rsid w:val="008E2467"/>
    <w:rsid w:val="008E33A2"/>
    <w:rsid w:val="008E3EEF"/>
    <w:rsid w:val="008E4437"/>
    <w:rsid w:val="008E4610"/>
    <w:rsid w:val="008E4658"/>
    <w:rsid w:val="008E4C0C"/>
    <w:rsid w:val="008E5584"/>
    <w:rsid w:val="008E5A5E"/>
    <w:rsid w:val="008E6483"/>
    <w:rsid w:val="008E6981"/>
    <w:rsid w:val="008E6C4E"/>
    <w:rsid w:val="008E7625"/>
    <w:rsid w:val="008E7E57"/>
    <w:rsid w:val="008F0978"/>
    <w:rsid w:val="008F09DA"/>
    <w:rsid w:val="008F0CC2"/>
    <w:rsid w:val="008F1099"/>
    <w:rsid w:val="008F1156"/>
    <w:rsid w:val="008F137B"/>
    <w:rsid w:val="008F19F3"/>
    <w:rsid w:val="008F1E96"/>
    <w:rsid w:val="008F204C"/>
    <w:rsid w:val="008F2180"/>
    <w:rsid w:val="008F2217"/>
    <w:rsid w:val="008F226E"/>
    <w:rsid w:val="008F38AD"/>
    <w:rsid w:val="008F3F79"/>
    <w:rsid w:val="008F4497"/>
    <w:rsid w:val="008F4B0A"/>
    <w:rsid w:val="008F52AE"/>
    <w:rsid w:val="008F6BBF"/>
    <w:rsid w:val="008F7518"/>
    <w:rsid w:val="008F7A10"/>
    <w:rsid w:val="00900C03"/>
    <w:rsid w:val="00900C3A"/>
    <w:rsid w:val="00901464"/>
    <w:rsid w:val="00901473"/>
    <w:rsid w:val="00902259"/>
    <w:rsid w:val="00902AA2"/>
    <w:rsid w:val="0090309E"/>
    <w:rsid w:val="009039F8"/>
    <w:rsid w:val="00903D9B"/>
    <w:rsid w:val="009042C7"/>
    <w:rsid w:val="009049B0"/>
    <w:rsid w:val="00904E8C"/>
    <w:rsid w:val="00906285"/>
    <w:rsid w:val="0090771E"/>
    <w:rsid w:val="009104A8"/>
    <w:rsid w:val="00910B10"/>
    <w:rsid w:val="00910CE4"/>
    <w:rsid w:val="00911304"/>
    <w:rsid w:val="00911982"/>
    <w:rsid w:val="00911C63"/>
    <w:rsid w:val="00911F56"/>
    <w:rsid w:val="00912178"/>
    <w:rsid w:val="009131CE"/>
    <w:rsid w:val="00914350"/>
    <w:rsid w:val="00914ABE"/>
    <w:rsid w:val="0091554A"/>
    <w:rsid w:val="0091563E"/>
    <w:rsid w:val="00915A78"/>
    <w:rsid w:val="009163D2"/>
    <w:rsid w:val="00920BA7"/>
    <w:rsid w:val="009215B0"/>
    <w:rsid w:val="00921EDE"/>
    <w:rsid w:val="00922E73"/>
    <w:rsid w:val="009234E3"/>
    <w:rsid w:val="009236AC"/>
    <w:rsid w:val="00923BF3"/>
    <w:rsid w:val="0092441D"/>
    <w:rsid w:val="009247CC"/>
    <w:rsid w:val="00924999"/>
    <w:rsid w:val="0092507D"/>
    <w:rsid w:val="00925106"/>
    <w:rsid w:val="00925757"/>
    <w:rsid w:val="0092594F"/>
    <w:rsid w:val="00926835"/>
    <w:rsid w:val="00930902"/>
    <w:rsid w:val="00932B43"/>
    <w:rsid w:val="00933BCD"/>
    <w:rsid w:val="0093414A"/>
    <w:rsid w:val="0093495F"/>
    <w:rsid w:val="00934AF5"/>
    <w:rsid w:val="009357F1"/>
    <w:rsid w:val="00935A2B"/>
    <w:rsid w:val="00936107"/>
    <w:rsid w:val="00936869"/>
    <w:rsid w:val="00936A74"/>
    <w:rsid w:val="00936B68"/>
    <w:rsid w:val="00936EE9"/>
    <w:rsid w:val="00937A63"/>
    <w:rsid w:val="00940BC9"/>
    <w:rsid w:val="00941420"/>
    <w:rsid w:val="009414F6"/>
    <w:rsid w:val="00941E4B"/>
    <w:rsid w:val="009422D3"/>
    <w:rsid w:val="00942A44"/>
    <w:rsid w:val="00942C49"/>
    <w:rsid w:val="00943614"/>
    <w:rsid w:val="009437AA"/>
    <w:rsid w:val="009451C2"/>
    <w:rsid w:val="00945750"/>
    <w:rsid w:val="00945B94"/>
    <w:rsid w:val="00945F44"/>
    <w:rsid w:val="009463E5"/>
    <w:rsid w:val="00946C3F"/>
    <w:rsid w:val="009475BB"/>
    <w:rsid w:val="0094760D"/>
    <w:rsid w:val="009476B6"/>
    <w:rsid w:val="00947D40"/>
    <w:rsid w:val="009509AA"/>
    <w:rsid w:val="00950A8D"/>
    <w:rsid w:val="00951792"/>
    <w:rsid w:val="00953D1D"/>
    <w:rsid w:val="00953E0A"/>
    <w:rsid w:val="009546A3"/>
    <w:rsid w:val="00954F16"/>
    <w:rsid w:val="0095542A"/>
    <w:rsid w:val="00955537"/>
    <w:rsid w:val="00955E0D"/>
    <w:rsid w:val="00956785"/>
    <w:rsid w:val="009571A1"/>
    <w:rsid w:val="00957AAD"/>
    <w:rsid w:val="00957B03"/>
    <w:rsid w:val="00960272"/>
    <w:rsid w:val="00960B3F"/>
    <w:rsid w:val="00961021"/>
    <w:rsid w:val="0096146B"/>
    <w:rsid w:val="00961788"/>
    <w:rsid w:val="00961C2B"/>
    <w:rsid w:val="009624B6"/>
    <w:rsid w:val="009625CD"/>
    <w:rsid w:val="00962F47"/>
    <w:rsid w:val="00963DFA"/>
    <w:rsid w:val="00964035"/>
    <w:rsid w:val="00964682"/>
    <w:rsid w:val="00964C66"/>
    <w:rsid w:val="00965166"/>
    <w:rsid w:val="00966181"/>
    <w:rsid w:val="009673BB"/>
    <w:rsid w:val="00967B0A"/>
    <w:rsid w:val="00967D02"/>
    <w:rsid w:val="0097010F"/>
    <w:rsid w:val="0097053C"/>
    <w:rsid w:val="00970874"/>
    <w:rsid w:val="00970F81"/>
    <w:rsid w:val="0097108B"/>
    <w:rsid w:val="00971B0A"/>
    <w:rsid w:val="00972A82"/>
    <w:rsid w:val="00972ED9"/>
    <w:rsid w:val="00972EFC"/>
    <w:rsid w:val="0097302A"/>
    <w:rsid w:val="009741D8"/>
    <w:rsid w:val="009742C3"/>
    <w:rsid w:val="00974C14"/>
    <w:rsid w:val="00974EDF"/>
    <w:rsid w:val="00975153"/>
    <w:rsid w:val="0097574E"/>
    <w:rsid w:val="00977F6E"/>
    <w:rsid w:val="00980033"/>
    <w:rsid w:val="00980126"/>
    <w:rsid w:val="00981B54"/>
    <w:rsid w:val="00982D06"/>
    <w:rsid w:val="00983778"/>
    <w:rsid w:val="00984604"/>
    <w:rsid w:val="00985C56"/>
    <w:rsid w:val="009864BD"/>
    <w:rsid w:val="00986B1E"/>
    <w:rsid w:val="0098771F"/>
    <w:rsid w:val="00991CFF"/>
    <w:rsid w:val="0099205D"/>
    <w:rsid w:val="0099215A"/>
    <w:rsid w:val="00993092"/>
    <w:rsid w:val="009940AD"/>
    <w:rsid w:val="00995DC1"/>
    <w:rsid w:val="00996406"/>
    <w:rsid w:val="0099649B"/>
    <w:rsid w:val="00996B52"/>
    <w:rsid w:val="00996B83"/>
    <w:rsid w:val="009970F0"/>
    <w:rsid w:val="00997450"/>
    <w:rsid w:val="009A01A8"/>
    <w:rsid w:val="009A051A"/>
    <w:rsid w:val="009A0B10"/>
    <w:rsid w:val="009A0D48"/>
    <w:rsid w:val="009A0E95"/>
    <w:rsid w:val="009A11A0"/>
    <w:rsid w:val="009A22A5"/>
    <w:rsid w:val="009A2366"/>
    <w:rsid w:val="009A2BD2"/>
    <w:rsid w:val="009A32FB"/>
    <w:rsid w:val="009A3A7A"/>
    <w:rsid w:val="009A489F"/>
    <w:rsid w:val="009A4901"/>
    <w:rsid w:val="009A540F"/>
    <w:rsid w:val="009A543D"/>
    <w:rsid w:val="009A6139"/>
    <w:rsid w:val="009A7BCB"/>
    <w:rsid w:val="009B0389"/>
    <w:rsid w:val="009B0686"/>
    <w:rsid w:val="009B07D9"/>
    <w:rsid w:val="009B1C3A"/>
    <w:rsid w:val="009B26D2"/>
    <w:rsid w:val="009B2CEC"/>
    <w:rsid w:val="009B2E4B"/>
    <w:rsid w:val="009B3352"/>
    <w:rsid w:val="009B358B"/>
    <w:rsid w:val="009B4B64"/>
    <w:rsid w:val="009B4F88"/>
    <w:rsid w:val="009B56A0"/>
    <w:rsid w:val="009B5D74"/>
    <w:rsid w:val="009B5DE9"/>
    <w:rsid w:val="009B6130"/>
    <w:rsid w:val="009B622D"/>
    <w:rsid w:val="009B6D02"/>
    <w:rsid w:val="009B6F49"/>
    <w:rsid w:val="009B75E3"/>
    <w:rsid w:val="009B7BD3"/>
    <w:rsid w:val="009B7D0B"/>
    <w:rsid w:val="009B7DB0"/>
    <w:rsid w:val="009C09FF"/>
    <w:rsid w:val="009C11B8"/>
    <w:rsid w:val="009C1451"/>
    <w:rsid w:val="009C17B6"/>
    <w:rsid w:val="009C187A"/>
    <w:rsid w:val="009C1FB2"/>
    <w:rsid w:val="009C1FEC"/>
    <w:rsid w:val="009C2398"/>
    <w:rsid w:val="009C26E2"/>
    <w:rsid w:val="009C2CD8"/>
    <w:rsid w:val="009C3838"/>
    <w:rsid w:val="009C3D39"/>
    <w:rsid w:val="009C41EA"/>
    <w:rsid w:val="009C50D0"/>
    <w:rsid w:val="009C547A"/>
    <w:rsid w:val="009C57B4"/>
    <w:rsid w:val="009C687A"/>
    <w:rsid w:val="009C69A9"/>
    <w:rsid w:val="009C709F"/>
    <w:rsid w:val="009C7A11"/>
    <w:rsid w:val="009C7C5B"/>
    <w:rsid w:val="009D01EA"/>
    <w:rsid w:val="009D02A8"/>
    <w:rsid w:val="009D1716"/>
    <w:rsid w:val="009D1D84"/>
    <w:rsid w:val="009D2023"/>
    <w:rsid w:val="009D27D8"/>
    <w:rsid w:val="009D3732"/>
    <w:rsid w:val="009D42A3"/>
    <w:rsid w:val="009D593A"/>
    <w:rsid w:val="009D5EA9"/>
    <w:rsid w:val="009D6A43"/>
    <w:rsid w:val="009D7B6F"/>
    <w:rsid w:val="009E12DA"/>
    <w:rsid w:val="009E168F"/>
    <w:rsid w:val="009E2199"/>
    <w:rsid w:val="009E24B3"/>
    <w:rsid w:val="009E268A"/>
    <w:rsid w:val="009E393A"/>
    <w:rsid w:val="009E4216"/>
    <w:rsid w:val="009E4F49"/>
    <w:rsid w:val="009E58F7"/>
    <w:rsid w:val="009E5C03"/>
    <w:rsid w:val="009E6E75"/>
    <w:rsid w:val="009E70A0"/>
    <w:rsid w:val="009E7A69"/>
    <w:rsid w:val="009F0418"/>
    <w:rsid w:val="009F05BB"/>
    <w:rsid w:val="009F0768"/>
    <w:rsid w:val="009F0E99"/>
    <w:rsid w:val="009F0FF3"/>
    <w:rsid w:val="009F1C6F"/>
    <w:rsid w:val="009F1DF8"/>
    <w:rsid w:val="009F2E2E"/>
    <w:rsid w:val="009F355A"/>
    <w:rsid w:val="009F43FC"/>
    <w:rsid w:val="009F483C"/>
    <w:rsid w:val="009F4F7A"/>
    <w:rsid w:val="009F5C85"/>
    <w:rsid w:val="009F5DB7"/>
    <w:rsid w:val="009F6098"/>
    <w:rsid w:val="009F680E"/>
    <w:rsid w:val="009F79F1"/>
    <w:rsid w:val="009F7C44"/>
    <w:rsid w:val="00A0014E"/>
    <w:rsid w:val="00A004DF"/>
    <w:rsid w:val="00A00768"/>
    <w:rsid w:val="00A00F2C"/>
    <w:rsid w:val="00A01CD7"/>
    <w:rsid w:val="00A0231F"/>
    <w:rsid w:val="00A02630"/>
    <w:rsid w:val="00A0295A"/>
    <w:rsid w:val="00A04682"/>
    <w:rsid w:val="00A055EB"/>
    <w:rsid w:val="00A06507"/>
    <w:rsid w:val="00A06A22"/>
    <w:rsid w:val="00A07263"/>
    <w:rsid w:val="00A07A01"/>
    <w:rsid w:val="00A07BE8"/>
    <w:rsid w:val="00A07D5B"/>
    <w:rsid w:val="00A07E6B"/>
    <w:rsid w:val="00A11460"/>
    <w:rsid w:val="00A115EC"/>
    <w:rsid w:val="00A124DC"/>
    <w:rsid w:val="00A14334"/>
    <w:rsid w:val="00A14A83"/>
    <w:rsid w:val="00A14C4C"/>
    <w:rsid w:val="00A1598A"/>
    <w:rsid w:val="00A15D60"/>
    <w:rsid w:val="00A1680D"/>
    <w:rsid w:val="00A170F4"/>
    <w:rsid w:val="00A17133"/>
    <w:rsid w:val="00A17490"/>
    <w:rsid w:val="00A1754B"/>
    <w:rsid w:val="00A17977"/>
    <w:rsid w:val="00A2013B"/>
    <w:rsid w:val="00A20376"/>
    <w:rsid w:val="00A20A4F"/>
    <w:rsid w:val="00A20F40"/>
    <w:rsid w:val="00A21150"/>
    <w:rsid w:val="00A2177B"/>
    <w:rsid w:val="00A21EF9"/>
    <w:rsid w:val="00A22B2C"/>
    <w:rsid w:val="00A22BBB"/>
    <w:rsid w:val="00A22CA0"/>
    <w:rsid w:val="00A22D4D"/>
    <w:rsid w:val="00A23462"/>
    <w:rsid w:val="00A23561"/>
    <w:rsid w:val="00A24276"/>
    <w:rsid w:val="00A24AB8"/>
    <w:rsid w:val="00A24AEA"/>
    <w:rsid w:val="00A2514E"/>
    <w:rsid w:val="00A26369"/>
    <w:rsid w:val="00A26E40"/>
    <w:rsid w:val="00A27947"/>
    <w:rsid w:val="00A27F9A"/>
    <w:rsid w:val="00A27FDF"/>
    <w:rsid w:val="00A30AE8"/>
    <w:rsid w:val="00A31366"/>
    <w:rsid w:val="00A31516"/>
    <w:rsid w:val="00A318D0"/>
    <w:rsid w:val="00A32744"/>
    <w:rsid w:val="00A33539"/>
    <w:rsid w:val="00A33C15"/>
    <w:rsid w:val="00A34D9C"/>
    <w:rsid w:val="00A35762"/>
    <w:rsid w:val="00A35A86"/>
    <w:rsid w:val="00A3616B"/>
    <w:rsid w:val="00A361D2"/>
    <w:rsid w:val="00A4028F"/>
    <w:rsid w:val="00A40D54"/>
    <w:rsid w:val="00A427CD"/>
    <w:rsid w:val="00A42BB2"/>
    <w:rsid w:val="00A42C82"/>
    <w:rsid w:val="00A42FA9"/>
    <w:rsid w:val="00A43F1A"/>
    <w:rsid w:val="00A440F4"/>
    <w:rsid w:val="00A44A16"/>
    <w:rsid w:val="00A4543A"/>
    <w:rsid w:val="00A45602"/>
    <w:rsid w:val="00A45AE4"/>
    <w:rsid w:val="00A45AF8"/>
    <w:rsid w:val="00A45FFB"/>
    <w:rsid w:val="00A468F4"/>
    <w:rsid w:val="00A46E04"/>
    <w:rsid w:val="00A47044"/>
    <w:rsid w:val="00A4740B"/>
    <w:rsid w:val="00A52EB9"/>
    <w:rsid w:val="00A5301D"/>
    <w:rsid w:val="00A5312E"/>
    <w:rsid w:val="00A5341C"/>
    <w:rsid w:val="00A542C0"/>
    <w:rsid w:val="00A54744"/>
    <w:rsid w:val="00A550A9"/>
    <w:rsid w:val="00A56529"/>
    <w:rsid w:val="00A5750B"/>
    <w:rsid w:val="00A57A5F"/>
    <w:rsid w:val="00A60012"/>
    <w:rsid w:val="00A6019B"/>
    <w:rsid w:val="00A616FF"/>
    <w:rsid w:val="00A62C69"/>
    <w:rsid w:val="00A62D43"/>
    <w:rsid w:val="00A62E0A"/>
    <w:rsid w:val="00A634E6"/>
    <w:rsid w:val="00A6378C"/>
    <w:rsid w:val="00A641A2"/>
    <w:rsid w:val="00A64751"/>
    <w:rsid w:val="00A64A0B"/>
    <w:rsid w:val="00A64A2A"/>
    <w:rsid w:val="00A64FBF"/>
    <w:rsid w:val="00A6509F"/>
    <w:rsid w:val="00A65593"/>
    <w:rsid w:val="00A65DAA"/>
    <w:rsid w:val="00A65F62"/>
    <w:rsid w:val="00A665F6"/>
    <w:rsid w:val="00A665F8"/>
    <w:rsid w:val="00A6672B"/>
    <w:rsid w:val="00A66A37"/>
    <w:rsid w:val="00A66C67"/>
    <w:rsid w:val="00A66DBA"/>
    <w:rsid w:val="00A670DD"/>
    <w:rsid w:val="00A675C3"/>
    <w:rsid w:val="00A70669"/>
    <w:rsid w:val="00A70A80"/>
    <w:rsid w:val="00A711E8"/>
    <w:rsid w:val="00A7158F"/>
    <w:rsid w:val="00A72151"/>
    <w:rsid w:val="00A723FF"/>
    <w:rsid w:val="00A72A82"/>
    <w:rsid w:val="00A73271"/>
    <w:rsid w:val="00A73B8F"/>
    <w:rsid w:val="00A73E33"/>
    <w:rsid w:val="00A742E3"/>
    <w:rsid w:val="00A74D1B"/>
    <w:rsid w:val="00A75295"/>
    <w:rsid w:val="00A75FE7"/>
    <w:rsid w:val="00A76403"/>
    <w:rsid w:val="00A772B8"/>
    <w:rsid w:val="00A77CEE"/>
    <w:rsid w:val="00A77EF8"/>
    <w:rsid w:val="00A77FD5"/>
    <w:rsid w:val="00A80562"/>
    <w:rsid w:val="00A8213F"/>
    <w:rsid w:val="00A82344"/>
    <w:rsid w:val="00A8281F"/>
    <w:rsid w:val="00A829AC"/>
    <w:rsid w:val="00A82D0A"/>
    <w:rsid w:val="00A82E8A"/>
    <w:rsid w:val="00A84AB2"/>
    <w:rsid w:val="00A84F12"/>
    <w:rsid w:val="00A85354"/>
    <w:rsid w:val="00A858D0"/>
    <w:rsid w:val="00A85B94"/>
    <w:rsid w:val="00A85BBF"/>
    <w:rsid w:val="00A85F92"/>
    <w:rsid w:val="00A86B49"/>
    <w:rsid w:val="00A874C0"/>
    <w:rsid w:val="00A8778A"/>
    <w:rsid w:val="00A909C6"/>
    <w:rsid w:val="00A9105A"/>
    <w:rsid w:val="00A91079"/>
    <w:rsid w:val="00A91B7B"/>
    <w:rsid w:val="00A92296"/>
    <w:rsid w:val="00A92D46"/>
    <w:rsid w:val="00A93954"/>
    <w:rsid w:val="00A95D8B"/>
    <w:rsid w:val="00A9615F"/>
    <w:rsid w:val="00A9622F"/>
    <w:rsid w:val="00A964FB"/>
    <w:rsid w:val="00A96927"/>
    <w:rsid w:val="00A9727D"/>
    <w:rsid w:val="00A97394"/>
    <w:rsid w:val="00A97A1F"/>
    <w:rsid w:val="00A97C42"/>
    <w:rsid w:val="00AA0356"/>
    <w:rsid w:val="00AA0429"/>
    <w:rsid w:val="00AA375B"/>
    <w:rsid w:val="00AA3E3F"/>
    <w:rsid w:val="00AA412C"/>
    <w:rsid w:val="00AA42D0"/>
    <w:rsid w:val="00AA49FD"/>
    <w:rsid w:val="00AA4B4D"/>
    <w:rsid w:val="00AA4FC3"/>
    <w:rsid w:val="00AA5002"/>
    <w:rsid w:val="00AA5056"/>
    <w:rsid w:val="00AA5222"/>
    <w:rsid w:val="00AA539C"/>
    <w:rsid w:val="00AA57F6"/>
    <w:rsid w:val="00AA5B24"/>
    <w:rsid w:val="00AA675D"/>
    <w:rsid w:val="00AA7024"/>
    <w:rsid w:val="00AA7650"/>
    <w:rsid w:val="00AB0399"/>
    <w:rsid w:val="00AB0461"/>
    <w:rsid w:val="00AB1A16"/>
    <w:rsid w:val="00AB1F1F"/>
    <w:rsid w:val="00AB24A9"/>
    <w:rsid w:val="00AB2602"/>
    <w:rsid w:val="00AB2A51"/>
    <w:rsid w:val="00AB2EE5"/>
    <w:rsid w:val="00AB3200"/>
    <w:rsid w:val="00AB3DDE"/>
    <w:rsid w:val="00AB45CE"/>
    <w:rsid w:val="00AB462A"/>
    <w:rsid w:val="00AB5E2B"/>
    <w:rsid w:val="00AB61E3"/>
    <w:rsid w:val="00AB6EEC"/>
    <w:rsid w:val="00AB7636"/>
    <w:rsid w:val="00AB79C5"/>
    <w:rsid w:val="00AC1695"/>
    <w:rsid w:val="00AC1ACD"/>
    <w:rsid w:val="00AC26F2"/>
    <w:rsid w:val="00AC4182"/>
    <w:rsid w:val="00AC4285"/>
    <w:rsid w:val="00AC53D6"/>
    <w:rsid w:val="00AC5B04"/>
    <w:rsid w:val="00AC6C3E"/>
    <w:rsid w:val="00AC6F33"/>
    <w:rsid w:val="00AC7A94"/>
    <w:rsid w:val="00AC7C51"/>
    <w:rsid w:val="00AD0457"/>
    <w:rsid w:val="00AD0E2A"/>
    <w:rsid w:val="00AD16B2"/>
    <w:rsid w:val="00AD17F9"/>
    <w:rsid w:val="00AD1D7C"/>
    <w:rsid w:val="00AD2DF9"/>
    <w:rsid w:val="00AD4580"/>
    <w:rsid w:val="00AD4EAE"/>
    <w:rsid w:val="00AD55F8"/>
    <w:rsid w:val="00AD565A"/>
    <w:rsid w:val="00AD68A2"/>
    <w:rsid w:val="00AD70C0"/>
    <w:rsid w:val="00AD70C5"/>
    <w:rsid w:val="00AD775C"/>
    <w:rsid w:val="00AD77E2"/>
    <w:rsid w:val="00AE0058"/>
    <w:rsid w:val="00AE0379"/>
    <w:rsid w:val="00AE08CF"/>
    <w:rsid w:val="00AE0D50"/>
    <w:rsid w:val="00AE1FFF"/>
    <w:rsid w:val="00AE21B2"/>
    <w:rsid w:val="00AE2BAB"/>
    <w:rsid w:val="00AE2BF0"/>
    <w:rsid w:val="00AE3B36"/>
    <w:rsid w:val="00AE4146"/>
    <w:rsid w:val="00AE4600"/>
    <w:rsid w:val="00AE4C91"/>
    <w:rsid w:val="00AE505B"/>
    <w:rsid w:val="00AE5779"/>
    <w:rsid w:val="00AE5A3F"/>
    <w:rsid w:val="00AE64E9"/>
    <w:rsid w:val="00AE6600"/>
    <w:rsid w:val="00AF0E55"/>
    <w:rsid w:val="00AF13FC"/>
    <w:rsid w:val="00AF1A43"/>
    <w:rsid w:val="00AF1B7E"/>
    <w:rsid w:val="00AF2521"/>
    <w:rsid w:val="00AF3530"/>
    <w:rsid w:val="00AF4F95"/>
    <w:rsid w:val="00AF5728"/>
    <w:rsid w:val="00AF5D10"/>
    <w:rsid w:val="00AF666A"/>
    <w:rsid w:val="00B0016C"/>
    <w:rsid w:val="00B0124E"/>
    <w:rsid w:val="00B01860"/>
    <w:rsid w:val="00B01F63"/>
    <w:rsid w:val="00B0238E"/>
    <w:rsid w:val="00B026BF"/>
    <w:rsid w:val="00B02848"/>
    <w:rsid w:val="00B03339"/>
    <w:rsid w:val="00B037D0"/>
    <w:rsid w:val="00B04C3B"/>
    <w:rsid w:val="00B0524A"/>
    <w:rsid w:val="00B055E6"/>
    <w:rsid w:val="00B05932"/>
    <w:rsid w:val="00B05B31"/>
    <w:rsid w:val="00B06DD4"/>
    <w:rsid w:val="00B075C5"/>
    <w:rsid w:val="00B07C34"/>
    <w:rsid w:val="00B07D5C"/>
    <w:rsid w:val="00B1036A"/>
    <w:rsid w:val="00B10913"/>
    <w:rsid w:val="00B10EC5"/>
    <w:rsid w:val="00B11253"/>
    <w:rsid w:val="00B119B5"/>
    <w:rsid w:val="00B11EFF"/>
    <w:rsid w:val="00B12D9B"/>
    <w:rsid w:val="00B12FBC"/>
    <w:rsid w:val="00B1321E"/>
    <w:rsid w:val="00B1358B"/>
    <w:rsid w:val="00B139CC"/>
    <w:rsid w:val="00B13BAD"/>
    <w:rsid w:val="00B13E17"/>
    <w:rsid w:val="00B142BE"/>
    <w:rsid w:val="00B145AE"/>
    <w:rsid w:val="00B1467C"/>
    <w:rsid w:val="00B14AE9"/>
    <w:rsid w:val="00B14B9A"/>
    <w:rsid w:val="00B14C0F"/>
    <w:rsid w:val="00B16500"/>
    <w:rsid w:val="00B17441"/>
    <w:rsid w:val="00B17DB7"/>
    <w:rsid w:val="00B2066E"/>
    <w:rsid w:val="00B2116F"/>
    <w:rsid w:val="00B2144A"/>
    <w:rsid w:val="00B2236B"/>
    <w:rsid w:val="00B2333C"/>
    <w:rsid w:val="00B23617"/>
    <w:rsid w:val="00B241B4"/>
    <w:rsid w:val="00B2464D"/>
    <w:rsid w:val="00B25466"/>
    <w:rsid w:val="00B25733"/>
    <w:rsid w:val="00B2613F"/>
    <w:rsid w:val="00B2660A"/>
    <w:rsid w:val="00B26941"/>
    <w:rsid w:val="00B26B71"/>
    <w:rsid w:val="00B26CF7"/>
    <w:rsid w:val="00B30E13"/>
    <w:rsid w:val="00B3104C"/>
    <w:rsid w:val="00B31383"/>
    <w:rsid w:val="00B322D5"/>
    <w:rsid w:val="00B32897"/>
    <w:rsid w:val="00B32918"/>
    <w:rsid w:val="00B32C59"/>
    <w:rsid w:val="00B3395F"/>
    <w:rsid w:val="00B341E1"/>
    <w:rsid w:val="00B34629"/>
    <w:rsid w:val="00B35114"/>
    <w:rsid w:val="00B360E1"/>
    <w:rsid w:val="00B3652B"/>
    <w:rsid w:val="00B3718C"/>
    <w:rsid w:val="00B37BC2"/>
    <w:rsid w:val="00B40912"/>
    <w:rsid w:val="00B40B9D"/>
    <w:rsid w:val="00B4218B"/>
    <w:rsid w:val="00B421D8"/>
    <w:rsid w:val="00B430A6"/>
    <w:rsid w:val="00B432EB"/>
    <w:rsid w:val="00B43A2A"/>
    <w:rsid w:val="00B44129"/>
    <w:rsid w:val="00B4486D"/>
    <w:rsid w:val="00B44B32"/>
    <w:rsid w:val="00B44F87"/>
    <w:rsid w:val="00B45039"/>
    <w:rsid w:val="00B4515B"/>
    <w:rsid w:val="00B45EE8"/>
    <w:rsid w:val="00B4602F"/>
    <w:rsid w:val="00B46174"/>
    <w:rsid w:val="00B46248"/>
    <w:rsid w:val="00B463AE"/>
    <w:rsid w:val="00B46726"/>
    <w:rsid w:val="00B46D85"/>
    <w:rsid w:val="00B47776"/>
    <w:rsid w:val="00B47B13"/>
    <w:rsid w:val="00B47DBC"/>
    <w:rsid w:val="00B50B86"/>
    <w:rsid w:val="00B50D64"/>
    <w:rsid w:val="00B517B7"/>
    <w:rsid w:val="00B51A1B"/>
    <w:rsid w:val="00B51C62"/>
    <w:rsid w:val="00B5233F"/>
    <w:rsid w:val="00B5246C"/>
    <w:rsid w:val="00B52A00"/>
    <w:rsid w:val="00B53512"/>
    <w:rsid w:val="00B5351C"/>
    <w:rsid w:val="00B536CE"/>
    <w:rsid w:val="00B537BE"/>
    <w:rsid w:val="00B543B1"/>
    <w:rsid w:val="00B546F4"/>
    <w:rsid w:val="00B54AE7"/>
    <w:rsid w:val="00B55665"/>
    <w:rsid w:val="00B56230"/>
    <w:rsid w:val="00B56537"/>
    <w:rsid w:val="00B5708F"/>
    <w:rsid w:val="00B60676"/>
    <w:rsid w:val="00B60CA6"/>
    <w:rsid w:val="00B61404"/>
    <w:rsid w:val="00B618B6"/>
    <w:rsid w:val="00B625A4"/>
    <w:rsid w:val="00B62D2D"/>
    <w:rsid w:val="00B6460E"/>
    <w:rsid w:val="00B64C7D"/>
    <w:rsid w:val="00B64F5E"/>
    <w:rsid w:val="00B665ED"/>
    <w:rsid w:val="00B66A11"/>
    <w:rsid w:val="00B701E8"/>
    <w:rsid w:val="00B7053E"/>
    <w:rsid w:val="00B71150"/>
    <w:rsid w:val="00B716DE"/>
    <w:rsid w:val="00B71DAC"/>
    <w:rsid w:val="00B7217F"/>
    <w:rsid w:val="00B72A4A"/>
    <w:rsid w:val="00B73154"/>
    <w:rsid w:val="00B73645"/>
    <w:rsid w:val="00B739D6"/>
    <w:rsid w:val="00B73C40"/>
    <w:rsid w:val="00B73F18"/>
    <w:rsid w:val="00B73FD8"/>
    <w:rsid w:val="00B760B9"/>
    <w:rsid w:val="00B76705"/>
    <w:rsid w:val="00B7677F"/>
    <w:rsid w:val="00B77F1B"/>
    <w:rsid w:val="00B80196"/>
    <w:rsid w:val="00B807B4"/>
    <w:rsid w:val="00B80C49"/>
    <w:rsid w:val="00B80CA4"/>
    <w:rsid w:val="00B80CC6"/>
    <w:rsid w:val="00B8177B"/>
    <w:rsid w:val="00B81924"/>
    <w:rsid w:val="00B81CA4"/>
    <w:rsid w:val="00B82027"/>
    <w:rsid w:val="00B820DF"/>
    <w:rsid w:val="00B82253"/>
    <w:rsid w:val="00B824A3"/>
    <w:rsid w:val="00B82E67"/>
    <w:rsid w:val="00B839B8"/>
    <w:rsid w:val="00B84068"/>
    <w:rsid w:val="00B84463"/>
    <w:rsid w:val="00B84957"/>
    <w:rsid w:val="00B852DD"/>
    <w:rsid w:val="00B85A25"/>
    <w:rsid w:val="00B871B9"/>
    <w:rsid w:val="00B87617"/>
    <w:rsid w:val="00B876E2"/>
    <w:rsid w:val="00B87868"/>
    <w:rsid w:val="00B90A9A"/>
    <w:rsid w:val="00B90CEF"/>
    <w:rsid w:val="00B912AC"/>
    <w:rsid w:val="00B91816"/>
    <w:rsid w:val="00B91EFB"/>
    <w:rsid w:val="00B91FB4"/>
    <w:rsid w:val="00B924A8"/>
    <w:rsid w:val="00B928EC"/>
    <w:rsid w:val="00B93089"/>
    <w:rsid w:val="00B94D26"/>
    <w:rsid w:val="00B94F88"/>
    <w:rsid w:val="00B95722"/>
    <w:rsid w:val="00B95E61"/>
    <w:rsid w:val="00B9692E"/>
    <w:rsid w:val="00BA2014"/>
    <w:rsid w:val="00BA2128"/>
    <w:rsid w:val="00BA245F"/>
    <w:rsid w:val="00BA295C"/>
    <w:rsid w:val="00BA2A7F"/>
    <w:rsid w:val="00BA3E66"/>
    <w:rsid w:val="00BA41F3"/>
    <w:rsid w:val="00BA522C"/>
    <w:rsid w:val="00BA5C16"/>
    <w:rsid w:val="00BA5F7D"/>
    <w:rsid w:val="00BA680A"/>
    <w:rsid w:val="00BB1203"/>
    <w:rsid w:val="00BB1830"/>
    <w:rsid w:val="00BB1A4F"/>
    <w:rsid w:val="00BB1D71"/>
    <w:rsid w:val="00BB20DF"/>
    <w:rsid w:val="00BB2FB3"/>
    <w:rsid w:val="00BB2FCF"/>
    <w:rsid w:val="00BB39D5"/>
    <w:rsid w:val="00BB41A9"/>
    <w:rsid w:val="00BB51CE"/>
    <w:rsid w:val="00BB51E4"/>
    <w:rsid w:val="00BB5CFC"/>
    <w:rsid w:val="00BB5DF3"/>
    <w:rsid w:val="00BB5E6D"/>
    <w:rsid w:val="00BB6726"/>
    <w:rsid w:val="00BB74C9"/>
    <w:rsid w:val="00BC0247"/>
    <w:rsid w:val="00BC312A"/>
    <w:rsid w:val="00BC323D"/>
    <w:rsid w:val="00BC351B"/>
    <w:rsid w:val="00BC39E7"/>
    <w:rsid w:val="00BC3C27"/>
    <w:rsid w:val="00BC3CF7"/>
    <w:rsid w:val="00BC3E1C"/>
    <w:rsid w:val="00BC404F"/>
    <w:rsid w:val="00BC414D"/>
    <w:rsid w:val="00BC41C6"/>
    <w:rsid w:val="00BC434D"/>
    <w:rsid w:val="00BC5123"/>
    <w:rsid w:val="00BC752C"/>
    <w:rsid w:val="00BD16D5"/>
    <w:rsid w:val="00BD1A78"/>
    <w:rsid w:val="00BD1DE4"/>
    <w:rsid w:val="00BD1DE6"/>
    <w:rsid w:val="00BD234D"/>
    <w:rsid w:val="00BD354E"/>
    <w:rsid w:val="00BD3E69"/>
    <w:rsid w:val="00BD3EB1"/>
    <w:rsid w:val="00BD3F66"/>
    <w:rsid w:val="00BD5C94"/>
    <w:rsid w:val="00BD5EB6"/>
    <w:rsid w:val="00BD697B"/>
    <w:rsid w:val="00BD7CC7"/>
    <w:rsid w:val="00BE077C"/>
    <w:rsid w:val="00BE0806"/>
    <w:rsid w:val="00BE08E3"/>
    <w:rsid w:val="00BE0C29"/>
    <w:rsid w:val="00BE1B9E"/>
    <w:rsid w:val="00BE3669"/>
    <w:rsid w:val="00BE36F3"/>
    <w:rsid w:val="00BE3842"/>
    <w:rsid w:val="00BE39D4"/>
    <w:rsid w:val="00BE3B88"/>
    <w:rsid w:val="00BE5068"/>
    <w:rsid w:val="00BE52BA"/>
    <w:rsid w:val="00BE5EF8"/>
    <w:rsid w:val="00BE630F"/>
    <w:rsid w:val="00BE75B1"/>
    <w:rsid w:val="00BE76F9"/>
    <w:rsid w:val="00BE7C8D"/>
    <w:rsid w:val="00BF0D36"/>
    <w:rsid w:val="00BF12FE"/>
    <w:rsid w:val="00BF1BF6"/>
    <w:rsid w:val="00BF20D9"/>
    <w:rsid w:val="00BF2425"/>
    <w:rsid w:val="00BF318E"/>
    <w:rsid w:val="00BF3529"/>
    <w:rsid w:val="00BF46E3"/>
    <w:rsid w:val="00BF477C"/>
    <w:rsid w:val="00BF4941"/>
    <w:rsid w:val="00BF5A39"/>
    <w:rsid w:val="00BF5DF7"/>
    <w:rsid w:val="00BF5E52"/>
    <w:rsid w:val="00BF6BB2"/>
    <w:rsid w:val="00BF7147"/>
    <w:rsid w:val="00BF71CD"/>
    <w:rsid w:val="00BF7F25"/>
    <w:rsid w:val="00C00996"/>
    <w:rsid w:val="00C00C95"/>
    <w:rsid w:val="00C00D5D"/>
    <w:rsid w:val="00C00D9F"/>
    <w:rsid w:val="00C016F2"/>
    <w:rsid w:val="00C01FEC"/>
    <w:rsid w:val="00C01FF8"/>
    <w:rsid w:val="00C0200D"/>
    <w:rsid w:val="00C02659"/>
    <w:rsid w:val="00C029FA"/>
    <w:rsid w:val="00C0351C"/>
    <w:rsid w:val="00C03996"/>
    <w:rsid w:val="00C04163"/>
    <w:rsid w:val="00C04364"/>
    <w:rsid w:val="00C043E7"/>
    <w:rsid w:val="00C046A8"/>
    <w:rsid w:val="00C05E13"/>
    <w:rsid w:val="00C06450"/>
    <w:rsid w:val="00C0767A"/>
    <w:rsid w:val="00C10009"/>
    <w:rsid w:val="00C1007F"/>
    <w:rsid w:val="00C10164"/>
    <w:rsid w:val="00C10893"/>
    <w:rsid w:val="00C109B1"/>
    <w:rsid w:val="00C11307"/>
    <w:rsid w:val="00C1140B"/>
    <w:rsid w:val="00C1162E"/>
    <w:rsid w:val="00C11CF4"/>
    <w:rsid w:val="00C11DF5"/>
    <w:rsid w:val="00C1386B"/>
    <w:rsid w:val="00C13D8D"/>
    <w:rsid w:val="00C13E8F"/>
    <w:rsid w:val="00C14F4B"/>
    <w:rsid w:val="00C1570C"/>
    <w:rsid w:val="00C1636E"/>
    <w:rsid w:val="00C17055"/>
    <w:rsid w:val="00C17A29"/>
    <w:rsid w:val="00C204FB"/>
    <w:rsid w:val="00C20ECB"/>
    <w:rsid w:val="00C21A02"/>
    <w:rsid w:val="00C22654"/>
    <w:rsid w:val="00C22943"/>
    <w:rsid w:val="00C22F57"/>
    <w:rsid w:val="00C2370C"/>
    <w:rsid w:val="00C239E8"/>
    <w:rsid w:val="00C24556"/>
    <w:rsid w:val="00C251A3"/>
    <w:rsid w:val="00C255B7"/>
    <w:rsid w:val="00C25B5B"/>
    <w:rsid w:val="00C25EC3"/>
    <w:rsid w:val="00C2674E"/>
    <w:rsid w:val="00C26CB5"/>
    <w:rsid w:val="00C27193"/>
    <w:rsid w:val="00C27EE0"/>
    <w:rsid w:val="00C27EEF"/>
    <w:rsid w:val="00C30B02"/>
    <w:rsid w:val="00C30BB8"/>
    <w:rsid w:val="00C30C8D"/>
    <w:rsid w:val="00C3180F"/>
    <w:rsid w:val="00C320D2"/>
    <w:rsid w:val="00C3370A"/>
    <w:rsid w:val="00C3391B"/>
    <w:rsid w:val="00C340FC"/>
    <w:rsid w:val="00C34575"/>
    <w:rsid w:val="00C35FA5"/>
    <w:rsid w:val="00C36D89"/>
    <w:rsid w:val="00C37295"/>
    <w:rsid w:val="00C37748"/>
    <w:rsid w:val="00C37D03"/>
    <w:rsid w:val="00C4132E"/>
    <w:rsid w:val="00C42054"/>
    <w:rsid w:val="00C429C9"/>
    <w:rsid w:val="00C42DC1"/>
    <w:rsid w:val="00C42FAB"/>
    <w:rsid w:val="00C43989"/>
    <w:rsid w:val="00C44A0D"/>
    <w:rsid w:val="00C44B3F"/>
    <w:rsid w:val="00C45931"/>
    <w:rsid w:val="00C45B51"/>
    <w:rsid w:val="00C46435"/>
    <w:rsid w:val="00C46CDF"/>
    <w:rsid w:val="00C47157"/>
    <w:rsid w:val="00C47C77"/>
    <w:rsid w:val="00C47C7F"/>
    <w:rsid w:val="00C504A0"/>
    <w:rsid w:val="00C515B3"/>
    <w:rsid w:val="00C518F0"/>
    <w:rsid w:val="00C51E23"/>
    <w:rsid w:val="00C526C7"/>
    <w:rsid w:val="00C52FA6"/>
    <w:rsid w:val="00C53B25"/>
    <w:rsid w:val="00C53D6D"/>
    <w:rsid w:val="00C54EC0"/>
    <w:rsid w:val="00C5565D"/>
    <w:rsid w:val="00C559DF"/>
    <w:rsid w:val="00C55A45"/>
    <w:rsid w:val="00C55EA6"/>
    <w:rsid w:val="00C560E9"/>
    <w:rsid w:val="00C5620D"/>
    <w:rsid w:val="00C56717"/>
    <w:rsid w:val="00C56DCA"/>
    <w:rsid w:val="00C5706D"/>
    <w:rsid w:val="00C60185"/>
    <w:rsid w:val="00C60D47"/>
    <w:rsid w:val="00C61570"/>
    <w:rsid w:val="00C619DC"/>
    <w:rsid w:val="00C62000"/>
    <w:rsid w:val="00C624F9"/>
    <w:rsid w:val="00C633DB"/>
    <w:rsid w:val="00C63738"/>
    <w:rsid w:val="00C64D76"/>
    <w:rsid w:val="00C65BD4"/>
    <w:rsid w:val="00C6705A"/>
    <w:rsid w:val="00C7076A"/>
    <w:rsid w:val="00C7083F"/>
    <w:rsid w:val="00C7099F"/>
    <w:rsid w:val="00C71A4C"/>
    <w:rsid w:val="00C71F09"/>
    <w:rsid w:val="00C7217B"/>
    <w:rsid w:val="00C7272A"/>
    <w:rsid w:val="00C7307F"/>
    <w:rsid w:val="00C7345D"/>
    <w:rsid w:val="00C74054"/>
    <w:rsid w:val="00C74266"/>
    <w:rsid w:val="00C74B69"/>
    <w:rsid w:val="00C74C9F"/>
    <w:rsid w:val="00C750F0"/>
    <w:rsid w:val="00C75515"/>
    <w:rsid w:val="00C760A6"/>
    <w:rsid w:val="00C760B2"/>
    <w:rsid w:val="00C764BD"/>
    <w:rsid w:val="00C80F7F"/>
    <w:rsid w:val="00C813FE"/>
    <w:rsid w:val="00C81C3E"/>
    <w:rsid w:val="00C81DF4"/>
    <w:rsid w:val="00C81FF8"/>
    <w:rsid w:val="00C822D5"/>
    <w:rsid w:val="00C82521"/>
    <w:rsid w:val="00C830D9"/>
    <w:rsid w:val="00C833EB"/>
    <w:rsid w:val="00C8400F"/>
    <w:rsid w:val="00C84328"/>
    <w:rsid w:val="00C84777"/>
    <w:rsid w:val="00C850CE"/>
    <w:rsid w:val="00C85203"/>
    <w:rsid w:val="00C871F4"/>
    <w:rsid w:val="00C90970"/>
    <w:rsid w:val="00C90E5E"/>
    <w:rsid w:val="00C90F34"/>
    <w:rsid w:val="00C91087"/>
    <w:rsid w:val="00C91183"/>
    <w:rsid w:val="00C91C76"/>
    <w:rsid w:val="00C91DD6"/>
    <w:rsid w:val="00C9211F"/>
    <w:rsid w:val="00C92302"/>
    <w:rsid w:val="00C92372"/>
    <w:rsid w:val="00C92471"/>
    <w:rsid w:val="00C9349F"/>
    <w:rsid w:val="00C93B7C"/>
    <w:rsid w:val="00C93F01"/>
    <w:rsid w:val="00C9437E"/>
    <w:rsid w:val="00C95332"/>
    <w:rsid w:val="00C9640B"/>
    <w:rsid w:val="00C965FE"/>
    <w:rsid w:val="00C96F1F"/>
    <w:rsid w:val="00C97026"/>
    <w:rsid w:val="00CA1492"/>
    <w:rsid w:val="00CA163B"/>
    <w:rsid w:val="00CA1DD4"/>
    <w:rsid w:val="00CA22D7"/>
    <w:rsid w:val="00CA25BB"/>
    <w:rsid w:val="00CA304D"/>
    <w:rsid w:val="00CA4CD9"/>
    <w:rsid w:val="00CA53AB"/>
    <w:rsid w:val="00CA5C6F"/>
    <w:rsid w:val="00CA6081"/>
    <w:rsid w:val="00CA62D2"/>
    <w:rsid w:val="00CA6C8F"/>
    <w:rsid w:val="00CA6D6C"/>
    <w:rsid w:val="00CA6E9D"/>
    <w:rsid w:val="00CA7238"/>
    <w:rsid w:val="00CA749A"/>
    <w:rsid w:val="00CA7DE4"/>
    <w:rsid w:val="00CB0947"/>
    <w:rsid w:val="00CB0CF7"/>
    <w:rsid w:val="00CB0DDD"/>
    <w:rsid w:val="00CB13D3"/>
    <w:rsid w:val="00CB15C1"/>
    <w:rsid w:val="00CB2339"/>
    <w:rsid w:val="00CB2518"/>
    <w:rsid w:val="00CB28C3"/>
    <w:rsid w:val="00CB2C2C"/>
    <w:rsid w:val="00CB455C"/>
    <w:rsid w:val="00CB5585"/>
    <w:rsid w:val="00CB6843"/>
    <w:rsid w:val="00CB6A22"/>
    <w:rsid w:val="00CB6FE4"/>
    <w:rsid w:val="00CB74B0"/>
    <w:rsid w:val="00CB74F7"/>
    <w:rsid w:val="00CB7EC1"/>
    <w:rsid w:val="00CC30CD"/>
    <w:rsid w:val="00CC47AC"/>
    <w:rsid w:val="00CC4B4C"/>
    <w:rsid w:val="00CC4FF6"/>
    <w:rsid w:val="00CC58DB"/>
    <w:rsid w:val="00CC5C26"/>
    <w:rsid w:val="00CC6706"/>
    <w:rsid w:val="00CC6CF4"/>
    <w:rsid w:val="00CC7DBD"/>
    <w:rsid w:val="00CD0636"/>
    <w:rsid w:val="00CD0C8A"/>
    <w:rsid w:val="00CD0CA7"/>
    <w:rsid w:val="00CD24C9"/>
    <w:rsid w:val="00CD3063"/>
    <w:rsid w:val="00CD3333"/>
    <w:rsid w:val="00CD3C71"/>
    <w:rsid w:val="00CD4544"/>
    <w:rsid w:val="00CD4629"/>
    <w:rsid w:val="00CD4DAE"/>
    <w:rsid w:val="00CD53AD"/>
    <w:rsid w:val="00CD7338"/>
    <w:rsid w:val="00CE000B"/>
    <w:rsid w:val="00CE0668"/>
    <w:rsid w:val="00CE1B06"/>
    <w:rsid w:val="00CE2935"/>
    <w:rsid w:val="00CE3258"/>
    <w:rsid w:val="00CE3A62"/>
    <w:rsid w:val="00CE43F6"/>
    <w:rsid w:val="00CE48AD"/>
    <w:rsid w:val="00CE4B59"/>
    <w:rsid w:val="00CE61E4"/>
    <w:rsid w:val="00CE6276"/>
    <w:rsid w:val="00CE6480"/>
    <w:rsid w:val="00CE7AF4"/>
    <w:rsid w:val="00CE7AF9"/>
    <w:rsid w:val="00CE7FD6"/>
    <w:rsid w:val="00CF018E"/>
    <w:rsid w:val="00CF02FC"/>
    <w:rsid w:val="00CF046F"/>
    <w:rsid w:val="00CF1129"/>
    <w:rsid w:val="00CF17EA"/>
    <w:rsid w:val="00CF1B4A"/>
    <w:rsid w:val="00CF1C36"/>
    <w:rsid w:val="00CF1EB2"/>
    <w:rsid w:val="00CF1EF8"/>
    <w:rsid w:val="00CF2E0F"/>
    <w:rsid w:val="00CF2E54"/>
    <w:rsid w:val="00CF3208"/>
    <w:rsid w:val="00CF32EA"/>
    <w:rsid w:val="00CF3354"/>
    <w:rsid w:val="00CF351A"/>
    <w:rsid w:val="00CF41AA"/>
    <w:rsid w:val="00CF53A5"/>
    <w:rsid w:val="00CF677B"/>
    <w:rsid w:val="00CF68DE"/>
    <w:rsid w:val="00CF6D32"/>
    <w:rsid w:val="00CF6EA7"/>
    <w:rsid w:val="00CF7A80"/>
    <w:rsid w:val="00CF7EA2"/>
    <w:rsid w:val="00D00B25"/>
    <w:rsid w:val="00D00C20"/>
    <w:rsid w:val="00D01E80"/>
    <w:rsid w:val="00D01F9D"/>
    <w:rsid w:val="00D0207A"/>
    <w:rsid w:val="00D02382"/>
    <w:rsid w:val="00D026DC"/>
    <w:rsid w:val="00D029C8"/>
    <w:rsid w:val="00D03642"/>
    <w:rsid w:val="00D04B12"/>
    <w:rsid w:val="00D051F5"/>
    <w:rsid w:val="00D05A33"/>
    <w:rsid w:val="00D05A79"/>
    <w:rsid w:val="00D06594"/>
    <w:rsid w:val="00D071A6"/>
    <w:rsid w:val="00D0736C"/>
    <w:rsid w:val="00D105DF"/>
    <w:rsid w:val="00D11069"/>
    <w:rsid w:val="00D11152"/>
    <w:rsid w:val="00D118BF"/>
    <w:rsid w:val="00D11901"/>
    <w:rsid w:val="00D1199F"/>
    <w:rsid w:val="00D1202E"/>
    <w:rsid w:val="00D1234C"/>
    <w:rsid w:val="00D124D2"/>
    <w:rsid w:val="00D1371B"/>
    <w:rsid w:val="00D1425E"/>
    <w:rsid w:val="00D14311"/>
    <w:rsid w:val="00D15B69"/>
    <w:rsid w:val="00D164D1"/>
    <w:rsid w:val="00D1674D"/>
    <w:rsid w:val="00D16A12"/>
    <w:rsid w:val="00D16F69"/>
    <w:rsid w:val="00D173EB"/>
    <w:rsid w:val="00D1796E"/>
    <w:rsid w:val="00D20B8F"/>
    <w:rsid w:val="00D20FD0"/>
    <w:rsid w:val="00D21026"/>
    <w:rsid w:val="00D218B2"/>
    <w:rsid w:val="00D21A28"/>
    <w:rsid w:val="00D21C6B"/>
    <w:rsid w:val="00D22971"/>
    <w:rsid w:val="00D22A80"/>
    <w:rsid w:val="00D22CD3"/>
    <w:rsid w:val="00D246F0"/>
    <w:rsid w:val="00D24AB8"/>
    <w:rsid w:val="00D24CD2"/>
    <w:rsid w:val="00D258BE"/>
    <w:rsid w:val="00D25EEF"/>
    <w:rsid w:val="00D2635B"/>
    <w:rsid w:val="00D2696F"/>
    <w:rsid w:val="00D26A53"/>
    <w:rsid w:val="00D272D5"/>
    <w:rsid w:val="00D300EF"/>
    <w:rsid w:val="00D30C3C"/>
    <w:rsid w:val="00D31057"/>
    <w:rsid w:val="00D31119"/>
    <w:rsid w:val="00D3112F"/>
    <w:rsid w:val="00D312F3"/>
    <w:rsid w:val="00D31E20"/>
    <w:rsid w:val="00D32A05"/>
    <w:rsid w:val="00D33357"/>
    <w:rsid w:val="00D342CD"/>
    <w:rsid w:val="00D3433B"/>
    <w:rsid w:val="00D34670"/>
    <w:rsid w:val="00D35125"/>
    <w:rsid w:val="00D35851"/>
    <w:rsid w:val="00D35FB8"/>
    <w:rsid w:val="00D3671F"/>
    <w:rsid w:val="00D37326"/>
    <w:rsid w:val="00D3777B"/>
    <w:rsid w:val="00D3784A"/>
    <w:rsid w:val="00D40444"/>
    <w:rsid w:val="00D4126E"/>
    <w:rsid w:val="00D43A84"/>
    <w:rsid w:val="00D4562A"/>
    <w:rsid w:val="00D458F9"/>
    <w:rsid w:val="00D45AB6"/>
    <w:rsid w:val="00D46623"/>
    <w:rsid w:val="00D471DE"/>
    <w:rsid w:val="00D47358"/>
    <w:rsid w:val="00D475AD"/>
    <w:rsid w:val="00D476A3"/>
    <w:rsid w:val="00D47820"/>
    <w:rsid w:val="00D47E6B"/>
    <w:rsid w:val="00D503FF"/>
    <w:rsid w:val="00D50B42"/>
    <w:rsid w:val="00D51134"/>
    <w:rsid w:val="00D5117C"/>
    <w:rsid w:val="00D51E6F"/>
    <w:rsid w:val="00D520FE"/>
    <w:rsid w:val="00D529AD"/>
    <w:rsid w:val="00D53EE5"/>
    <w:rsid w:val="00D54BF3"/>
    <w:rsid w:val="00D5513F"/>
    <w:rsid w:val="00D553F1"/>
    <w:rsid w:val="00D5544D"/>
    <w:rsid w:val="00D55995"/>
    <w:rsid w:val="00D55ACD"/>
    <w:rsid w:val="00D55DC3"/>
    <w:rsid w:val="00D56112"/>
    <w:rsid w:val="00D57444"/>
    <w:rsid w:val="00D574AE"/>
    <w:rsid w:val="00D57662"/>
    <w:rsid w:val="00D6036B"/>
    <w:rsid w:val="00D60558"/>
    <w:rsid w:val="00D609E8"/>
    <w:rsid w:val="00D6183E"/>
    <w:rsid w:val="00D62871"/>
    <w:rsid w:val="00D63603"/>
    <w:rsid w:val="00D63854"/>
    <w:rsid w:val="00D63B68"/>
    <w:rsid w:val="00D63C58"/>
    <w:rsid w:val="00D63E96"/>
    <w:rsid w:val="00D65286"/>
    <w:rsid w:val="00D661A1"/>
    <w:rsid w:val="00D6674B"/>
    <w:rsid w:val="00D668F4"/>
    <w:rsid w:val="00D66D6C"/>
    <w:rsid w:val="00D71614"/>
    <w:rsid w:val="00D71861"/>
    <w:rsid w:val="00D71E6B"/>
    <w:rsid w:val="00D7246B"/>
    <w:rsid w:val="00D7247D"/>
    <w:rsid w:val="00D7330B"/>
    <w:rsid w:val="00D73C1C"/>
    <w:rsid w:val="00D740F4"/>
    <w:rsid w:val="00D741E4"/>
    <w:rsid w:val="00D76176"/>
    <w:rsid w:val="00D76E42"/>
    <w:rsid w:val="00D775CC"/>
    <w:rsid w:val="00D776E7"/>
    <w:rsid w:val="00D80220"/>
    <w:rsid w:val="00D8176E"/>
    <w:rsid w:val="00D81D89"/>
    <w:rsid w:val="00D82456"/>
    <w:rsid w:val="00D82963"/>
    <w:rsid w:val="00D82FCB"/>
    <w:rsid w:val="00D831FE"/>
    <w:rsid w:val="00D83884"/>
    <w:rsid w:val="00D838D5"/>
    <w:rsid w:val="00D83BD9"/>
    <w:rsid w:val="00D842A7"/>
    <w:rsid w:val="00D843F3"/>
    <w:rsid w:val="00D847B6"/>
    <w:rsid w:val="00D84A7D"/>
    <w:rsid w:val="00D84D2C"/>
    <w:rsid w:val="00D8528B"/>
    <w:rsid w:val="00D85BAB"/>
    <w:rsid w:val="00D86044"/>
    <w:rsid w:val="00D8671B"/>
    <w:rsid w:val="00D86FB3"/>
    <w:rsid w:val="00D87017"/>
    <w:rsid w:val="00D87176"/>
    <w:rsid w:val="00D87C1A"/>
    <w:rsid w:val="00D907D7"/>
    <w:rsid w:val="00D9083C"/>
    <w:rsid w:val="00D9242F"/>
    <w:rsid w:val="00D9260E"/>
    <w:rsid w:val="00D92D92"/>
    <w:rsid w:val="00D931F9"/>
    <w:rsid w:val="00D93853"/>
    <w:rsid w:val="00D93984"/>
    <w:rsid w:val="00D9402B"/>
    <w:rsid w:val="00D94F06"/>
    <w:rsid w:val="00D95551"/>
    <w:rsid w:val="00D956D1"/>
    <w:rsid w:val="00D95EE0"/>
    <w:rsid w:val="00D961EF"/>
    <w:rsid w:val="00D97F4F"/>
    <w:rsid w:val="00DA1967"/>
    <w:rsid w:val="00DA2155"/>
    <w:rsid w:val="00DA270B"/>
    <w:rsid w:val="00DA3E50"/>
    <w:rsid w:val="00DA3E61"/>
    <w:rsid w:val="00DA431D"/>
    <w:rsid w:val="00DA4339"/>
    <w:rsid w:val="00DA4636"/>
    <w:rsid w:val="00DA51E7"/>
    <w:rsid w:val="00DA5D1D"/>
    <w:rsid w:val="00DA5F88"/>
    <w:rsid w:val="00DA6711"/>
    <w:rsid w:val="00DA6FFC"/>
    <w:rsid w:val="00DA738A"/>
    <w:rsid w:val="00DB02E6"/>
    <w:rsid w:val="00DB133A"/>
    <w:rsid w:val="00DB2342"/>
    <w:rsid w:val="00DB263A"/>
    <w:rsid w:val="00DB2BFF"/>
    <w:rsid w:val="00DB3C7F"/>
    <w:rsid w:val="00DB4A23"/>
    <w:rsid w:val="00DB4C39"/>
    <w:rsid w:val="00DB4CBD"/>
    <w:rsid w:val="00DB4EBD"/>
    <w:rsid w:val="00DB58F6"/>
    <w:rsid w:val="00DB592E"/>
    <w:rsid w:val="00DB5E4F"/>
    <w:rsid w:val="00DB5E51"/>
    <w:rsid w:val="00DB6DF6"/>
    <w:rsid w:val="00DB718E"/>
    <w:rsid w:val="00DB74EE"/>
    <w:rsid w:val="00DB756B"/>
    <w:rsid w:val="00DB7615"/>
    <w:rsid w:val="00DC0CBB"/>
    <w:rsid w:val="00DC256A"/>
    <w:rsid w:val="00DC2952"/>
    <w:rsid w:val="00DC299E"/>
    <w:rsid w:val="00DC4715"/>
    <w:rsid w:val="00DC520E"/>
    <w:rsid w:val="00DC525C"/>
    <w:rsid w:val="00DC5B04"/>
    <w:rsid w:val="00DC5F55"/>
    <w:rsid w:val="00DC7B03"/>
    <w:rsid w:val="00DC7C4A"/>
    <w:rsid w:val="00DC7FC9"/>
    <w:rsid w:val="00DD0660"/>
    <w:rsid w:val="00DD096E"/>
    <w:rsid w:val="00DD1727"/>
    <w:rsid w:val="00DD198F"/>
    <w:rsid w:val="00DD20EA"/>
    <w:rsid w:val="00DD2170"/>
    <w:rsid w:val="00DD2349"/>
    <w:rsid w:val="00DD3280"/>
    <w:rsid w:val="00DD4108"/>
    <w:rsid w:val="00DD4B10"/>
    <w:rsid w:val="00DD4CD3"/>
    <w:rsid w:val="00DD5096"/>
    <w:rsid w:val="00DD63A3"/>
    <w:rsid w:val="00DD6CCD"/>
    <w:rsid w:val="00DD7100"/>
    <w:rsid w:val="00DD77AE"/>
    <w:rsid w:val="00DE0B8E"/>
    <w:rsid w:val="00DE164B"/>
    <w:rsid w:val="00DE22C0"/>
    <w:rsid w:val="00DE366E"/>
    <w:rsid w:val="00DE430B"/>
    <w:rsid w:val="00DE4AE2"/>
    <w:rsid w:val="00DE63AA"/>
    <w:rsid w:val="00DF1798"/>
    <w:rsid w:val="00DF3AA9"/>
    <w:rsid w:val="00DF3D68"/>
    <w:rsid w:val="00DF4193"/>
    <w:rsid w:val="00DF4939"/>
    <w:rsid w:val="00DF5D1D"/>
    <w:rsid w:val="00DF5F2E"/>
    <w:rsid w:val="00DF6053"/>
    <w:rsid w:val="00DF670D"/>
    <w:rsid w:val="00DF68F6"/>
    <w:rsid w:val="00DF71CA"/>
    <w:rsid w:val="00DF77BD"/>
    <w:rsid w:val="00DF7CC5"/>
    <w:rsid w:val="00DF7D52"/>
    <w:rsid w:val="00E00940"/>
    <w:rsid w:val="00E01748"/>
    <w:rsid w:val="00E02BF5"/>
    <w:rsid w:val="00E03099"/>
    <w:rsid w:val="00E039F6"/>
    <w:rsid w:val="00E04290"/>
    <w:rsid w:val="00E0430F"/>
    <w:rsid w:val="00E0435B"/>
    <w:rsid w:val="00E04926"/>
    <w:rsid w:val="00E04C60"/>
    <w:rsid w:val="00E051A1"/>
    <w:rsid w:val="00E057A1"/>
    <w:rsid w:val="00E059D0"/>
    <w:rsid w:val="00E05EF6"/>
    <w:rsid w:val="00E05F8C"/>
    <w:rsid w:val="00E06174"/>
    <w:rsid w:val="00E06A51"/>
    <w:rsid w:val="00E06C89"/>
    <w:rsid w:val="00E07FD2"/>
    <w:rsid w:val="00E100F5"/>
    <w:rsid w:val="00E1025B"/>
    <w:rsid w:val="00E1043F"/>
    <w:rsid w:val="00E105C4"/>
    <w:rsid w:val="00E10614"/>
    <w:rsid w:val="00E11F4D"/>
    <w:rsid w:val="00E13748"/>
    <w:rsid w:val="00E14957"/>
    <w:rsid w:val="00E15007"/>
    <w:rsid w:val="00E1509A"/>
    <w:rsid w:val="00E15AEC"/>
    <w:rsid w:val="00E15DDA"/>
    <w:rsid w:val="00E16179"/>
    <w:rsid w:val="00E16505"/>
    <w:rsid w:val="00E168CE"/>
    <w:rsid w:val="00E16CF7"/>
    <w:rsid w:val="00E17515"/>
    <w:rsid w:val="00E1767C"/>
    <w:rsid w:val="00E2068D"/>
    <w:rsid w:val="00E21450"/>
    <w:rsid w:val="00E21470"/>
    <w:rsid w:val="00E214F6"/>
    <w:rsid w:val="00E22201"/>
    <w:rsid w:val="00E222E0"/>
    <w:rsid w:val="00E2550C"/>
    <w:rsid w:val="00E2580C"/>
    <w:rsid w:val="00E26785"/>
    <w:rsid w:val="00E268FD"/>
    <w:rsid w:val="00E26DA6"/>
    <w:rsid w:val="00E27CFD"/>
    <w:rsid w:val="00E27EE2"/>
    <w:rsid w:val="00E30944"/>
    <w:rsid w:val="00E30CE1"/>
    <w:rsid w:val="00E31267"/>
    <w:rsid w:val="00E31CD6"/>
    <w:rsid w:val="00E33D47"/>
    <w:rsid w:val="00E345F9"/>
    <w:rsid w:val="00E34B58"/>
    <w:rsid w:val="00E352F4"/>
    <w:rsid w:val="00E35CB2"/>
    <w:rsid w:val="00E35E69"/>
    <w:rsid w:val="00E35EBA"/>
    <w:rsid w:val="00E36C8F"/>
    <w:rsid w:val="00E37041"/>
    <w:rsid w:val="00E370E3"/>
    <w:rsid w:val="00E37B47"/>
    <w:rsid w:val="00E37CF9"/>
    <w:rsid w:val="00E37DF1"/>
    <w:rsid w:val="00E37F08"/>
    <w:rsid w:val="00E4041D"/>
    <w:rsid w:val="00E4132A"/>
    <w:rsid w:val="00E41ED3"/>
    <w:rsid w:val="00E42437"/>
    <w:rsid w:val="00E433D8"/>
    <w:rsid w:val="00E433FE"/>
    <w:rsid w:val="00E43618"/>
    <w:rsid w:val="00E436BD"/>
    <w:rsid w:val="00E44D18"/>
    <w:rsid w:val="00E44D42"/>
    <w:rsid w:val="00E44E0F"/>
    <w:rsid w:val="00E44F9E"/>
    <w:rsid w:val="00E452F9"/>
    <w:rsid w:val="00E45404"/>
    <w:rsid w:val="00E4562B"/>
    <w:rsid w:val="00E45991"/>
    <w:rsid w:val="00E45DCE"/>
    <w:rsid w:val="00E463A3"/>
    <w:rsid w:val="00E46B7A"/>
    <w:rsid w:val="00E47048"/>
    <w:rsid w:val="00E47325"/>
    <w:rsid w:val="00E4771F"/>
    <w:rsid w:val="00E47C9A"/>
    <w:rsid w:val="00E504DC"/>
    <w:rsid w:val="00E50780"/>
    <w:rsid w:val="00E51919"/>
    <w:rsid w:val="00E51E80"/>
    <w:rsid w:val="00E52B6C"/>
    <w:rsid w:val="00E52EF9"/>
    <w:rsid w:val="00E53476"/>
    <w:rsid w:val="00E54536"/>
    <w:rsid w:val="00E54588"/>
    <w:rsid w:val="00E55EDC"/>
    <w:rsid w:val="00E568CC"/>
    <w:rsid w:val="00E56B22"/>
    <w:rsid w:val="00E56B33"/>
    <w:rsid w:val="00E56F0F"/>
    <w:rsid w:val="00E5738A"/>
    <w:rsid w:val="00E6013F"/>
    <w:rsid w:val="00E60162"/>
    <w:rsid w:val="00E61436"/>
    <w:rsid w:val="00E617C5"/>
    <w:rsid w:val="00E62291"/>
    <w:rsid w:val="00E62D86"/>
    <w:rsid w:val="00E631E6"/>
    <w:rsid w:val="00E63887"/>
    <w:rsid w:val="00E63DBC"/>
    <w:rsid w:val="00E645E0"/>
    <w:rsid w:val="00E64BDC"/>
    <w:rsid w:val="00E650CB"/>
    <w:rsid w:val="00E66377"/>
    <w:rsid w:val="00E665BD"/>
    <w:rsid w:val="00E665EA"/>
    <w:rsid w:val="00E6716F"/>
    <w:rsid w:val="00E673B3"/>
    <w:rsid w:val="00E67728"/>
    <w:rsid w:val="00E67DAC"/>
    <w:rsid w:val="00E70943"/>
    <w:rsid w:val="00E70EC2"/>
    <w:rsid w:val="00E71364"/>
    <w:rsid w:val="00E72013"/>
    <w:rsid w:val="00E72509"/>
    <w:rsid w:val="00E72E3C"/>
    <w:rsid w:val="00E73644"/>
    <w:rsid w:val="00E736E6"/>
    <w:rsid w:val="00E73A80"/>
    <w:rsid w:val="00E73B87"/>
    <w:rsid w:val="00E74B44"/>
    <w:rsid w:val="00E75448"/>
    <w:rsid w:val="00E7594B"/>
    <w:rsid w:val="00E760F5"/>
    <w:rsid w:val="00E7676F"/>
    <w:rsid w:val="00E76B24"/>
    <w:rsid w:val="00E77C7E"/>
    <w:rsid w:val="00E77F71"/>
    <w:rsid w:val="00E77FEC"/>
    <w:rsid w:val="00E8047F"/>
    <w:rsid w:val="00E80921"/>
    <w:rsid w:val="00E8105C"/>
    <w:rsid w:val="00E81D0E"/>
    <w:rsid w:val="00E82E95"/>
    <w:rsid w:val="00E835ED"/>
    <w:rsid w:val="00E84DD2"/>
    <w:rsid w:val="00E85193"/>
    <w:rsid w:val="00E85EA2"/>
    <w:rsid w:val="00E86343"/>
    <w:rsid w:val="00E86876"/>
    <w:rsid w:val="00E86B4F"/>
    <w:rsid w:val="00E8710B"/>
    <w:rsid w:val="00E87E83"/>
    <w:rsid w:val="00E90382"/>
    <w:rsid w:val="00E90637"/>
    <w:rsid w:val="00E90E51"/>
    <w:rsid w:val="00E91DB0"/>
    <w:rsid w:val="00E93235"/>
    <w:rsid w:val="00E93C86"/>
    <w:rsid w:val="00E948DB"/>
    <w:rsid w:val="00E94F51"/>
    <w:rsid w:val="00E9539F"/>
    <w:rsid w:val="00E95577"/>
    <w:rsid w:val="00E956F3"/>
    <w:rsid w:val="00E95917"/>
    <w:rsid w:val="00E96746"/>
    <w:rsid w:val="00E97528"/>
    <w:rsid w:val="00E97ED2"/>
    <w:rsid w:val="00EA2255"/>
    <w:rsid w:val="00EA25DE"/>
    <w:rsid w:val="00EA2851"/>
    <w:rsid w:val="00EA2867"/>
    <w:rsid w:val="00EA29AE"/>
    <w:rsid w:val="00EA2FD7"/>
    <w:rsid w:val="00EA2FD9"/>
    <w:rsid w:val="00EA33FE"/>
    <w:rsid w:val="00EA42B8"/>
    <w:rsid w:val="00EA4B0F"/>
    <w:rsid w:val="00EA54DC"/>
    <w:rsid w:val="00EA570A"/>
    <w:rsid w:val="00EA5D07"/>
    <w:rsid w:val="00EA61EB"/>
    <w:rsid w:val="00EA75F8"/>
    <w:rsid w:val="00EA7613"/>
    <w:rsid w:val="00EB0A64"/>
    <w:rsid w:val="00EB0BB8"/>
    <w:rsid w:val="00EB22C6"/>
    <w:rsid w:val="00EB254A"/>
    <w:rsid w:val="00EB2A5B"/>
    <w:rsid w:val="00EB2AD2"/>
    <w:rsid w:val="00EB36DD"/>
    <w:rsid w:val="00EB3F47"/>
    <w:rsid w:val="00EB5E1A"/>
    <w:rsid w:val="00EB615F"/>
    <w:rsid w:val="00EB64EE"/>
    <w:rsid w:val="00EB6AE4"/>
    <w:rsid w:val="00EC06AB"/>
    <w:rsid w:val="00EC099B"/>
    <w:rsid w:val="00EC0B54"/>
    <w:rsid w:val="00EC16BC"/>
    <w:rsid w:val="00EC20DF"/>
    <w:rsid w:val="00EC2D5A"/>
    <w:rsid w:val="00EC3349"/>
    <w:rsid w:val="00EC3A3A"/>
    <w:rsid w:val="00EC4622"/>
    <w:rsid w:val="00EC5328"/>
    <w:rsid w:val="00EC53C0"/>
    <w:rsid w:val="00EC5968"/>
    <w:rsid w:val="00EC6432"/>
    <w:rsid w:val="00EC67DE"/>
    <w:rsid w:val="00EC6BD1"/>
    <w:rsid w:val="00EC6CC5"/>
    <w:rsid w:val="00EC6D29"/>
    <w:rsid w:val="00EC768E"/>
    <w:rsid w:val="00EC7869"/>
    <w:rsid w:val="00EC79C5"/>
    <w:rsid w:val="00EC7DEA"/>
    <w:rsid w:val="00ED001E"/>
    <w:rsid w:val="00ED04A7"/>
    <w:rsid w:val="00ED05C2"/>
    <w:rsid w:val="00ED0A6F"/>
    <w:rsid w:val="00ED0EA3"/>
    <w:rsid w:val="00ED14B4"/>
    <w:rsid w:val="00ED26F0"/>
    <w:rsid w:val="00ED2F30"/>
    <w:rsid w:val="00ED3268"/>
    <w:rsid w:val="00ED3649"/>
    <w:rsid w:val="00ED388E"/>
    <w:rsid w:val="00ED4C06"/>
    <w:rsid w:val="00ED4D2C"/>
    <w:rsid w:val="00ED5218"/>
    <w:rsid w:val="00ED53F2"/>
    <w:rsid w:val="00ED588B"/>
    <w:rsid w:val="00ED5921"/>
    <w:rsid w:val="00ED5F20"/>
    <w:rsid w:val="00ED6EC2"/>
    <w:rsid w:val="00ED6F1E"/>
    <w:rsid w:val="00EE01EC"/>
    <w:rsid w:val="00EE0471"/>
    <w:rsid w:val="00EE0AA2"/>
    <w:rsid w:val="00EE0DB3"/>
    <w:rsid w:val="00EE0FE5"/>
    <w:rsid w:val="00EE161E"/>
    <w:rsid w:val="00EE1BA2"/>
    <w:rsid w:val="00EE2870"/>
    <w:rsid w:val="00EE3288"/>
    <w:rsid w:val="00EE3680"/>
    <w:rsid w:val="00EE36A7"/>
    <w:rsid w:val="00EE3E1E"/>
    <w:rsid w:val="00EE436B"/>
    <w:rsid w:val="00EE47AF"/>
    <w:rsid w:val="00EE4E3B"/>
    <w:rsid w:val="00EE55CA"/>
    <w:rsid w:val="00EE58B0"/>
    <w:rsid w:val="00EE59DF"/>
    <w:rsid w:val="00EE5A95"/>
    <w:rsid w:val="00EE5AED"/>
    <w:rsid w:val="00EE5EB7"/>
    <w:rsid w:val="00EE5F51"/>
    <w:rsid w:val="00EE65B3"/>
    <w:rsid w:val="00EF0398"/>
    <w:rsid w:val="00EF1351"/>
    <w:rsid w:val="00EF175F"/>
    <w:rsid w:val="00EF1848"/>
    <w:rsid w:val="00EF199A"/>
    <w:rsid w:val="00EF1D6A"/>
    <w:rsid w:val="00EF1FE3"/>
    <w:rsid w:val="00EF282C"/>
    <w:rsid w:val="00EF29B4"/>
    <w:rsid w:val="00EF35A0"/>
    <w:rsid w:val="00EF3A71"/>
    <w:rsid w:val="00EF3AFE"/>
    <w:rsid w:val="00EF3E0D"/>
    <w:rsid w:val="00EF41D8"/>
    <w:rsid w:val="00EF43DA"/>
    <w:rsid w:val="00EF4616"/>
    <w:rsid w:val="00EF53B9"/>
    <w:rsid w:val="00EF592B"/>
    <w:rsid w:val="00EF61F1"/>
    <w:rsid w:val="00EF67F4"/>
    <w:rsid w:val="00EF6DAC"/>
    <w:rsid w:val="00EF6FDF"/>
    <w:rsid w:val="00EF768F"/>
    <w:rsid w:val="00EF7741"/>
    <w:rsid w:val="00F01065"/>
    <w:rsid w:val="00F01691"/>
    <w:rsid w:val="00F02FA3"/>
    <w:rsid w:val="00F03941"/>
    <w:rsid w:val="00F044F1"/>
    <w:rsid w:val="00F04A8A"/>
    <w:rsid w:val="00F05035"/>
    <w:rsid w:val="00F05092"/>
    <w:rsid w:val="00F0520E"/>
    <w:rsid w:val="00F054F2"/>
    <w:rsid w:val="00F06246"/>
    <w:rsid w:val="00F07311"/>
    <w:rsid w:val="00F074E9"/>
    <w:rsid w:val="00F078BC"/>
    <w:rsid w:val="00F07DE8"/>
    <w:rsid w:val="00F1013D"/>
    <w:rsid w:val="00F116D4"/>
    <w:rsid w:val="00F11855"/>
    <w:rsid w:val="00F11F43"/>
    <w:rsid w:val="00F12B1F"/>
    <w:rsid w:val="00F14904"/>
    <w:rsid w:val="00F14DEF"/>
    <w:rsid w:val="00F14F2A"/>
    <w:rsid w:val="00F15030"/>
    <w:rsid w:val="00F15342"/>
    <w:rsid w:val="00F15FD6"/>
    <w:rsid w:val="00F15FE5"/>
    <w:rsid w:val="00F16C95"/>
    <w:rsid w:val="00F17516"/>
    <w:rsid w:val="00F17617"/>
    <w:rsid w:val="00F17AFF"/>
    <w:rsid w:val="00F17B27"/>
    <w:rsid w:val="00F20600"/>
    <w:rsid w:val="00F20918"/>
    <w:rsid w:val="00F209DB"/>
    <w:rsid w:val="00F21018"/>
    <w:rsid w:val="00F210E1"/>
    <w:rsid w:val="00F219E1"/>
    <w:rsid w:val="00F21D9F"/>
    <w:rsid w:val="00F222C5"/>
    <w:rsid w:val="00F22901"/>
    <w:rsid w:val="00F22AC6"/>
    <w:rsid w:val="00F22C81"/>
    <w:rsid w:val="00F24889"/>
    <w:rsid w:val="00F24F21"/>
    <w:rsid w:val="00F25634"/>
    <w:rsid w:val="00F25889"/>
    <w:rsid w:val="00F259C9"/>
    <w:rsid w:val="00F25ADC"/>
    <w:rsid w:val="00F27993"/>
    <w:rsid w:val="00F30603"/>
    <w:rsid w:val="00F31351"/>
    <w:rsid w:val="00F31CDF"/>
    <w:rsid w:val="00F31D73"/>
    <w:rsid w:val="00F31DF8"/>
    <w:rsid w:val="00F32268"/>
    <w:rsid w:val="00F326A7"/>
    <w:rsid w:val="00F3292A"/>
    <w:rsid w:val="00F33695"/>
    <w:rsid w:val="00F33B6B"/>
    <w:rsid w:val="00F3411D"/>
    <w:rsid w:val="00F34709"/>
    <w:rsid w:val="00F34A26"/>
    <w:rsid w:val="00F3523A"/>
    <w:rsid w:val="00F35B82"/>
    <w:rsid w:val="00F35F2C"/>
    <w:rsid w:val="00F366D2"/>
    <w:rsid w:val="00F36866"/>
    <w:rsid w:val="00F36BF0"/>
    <w:rsid w:val="00F36DF6"/>
    <w:rsid w:val="00F3742C"/>
    <w:rsid w:val="00F37A90"/>
    <w:rsid w:val="00F41671"/>
    <w:rsid w:val="00F423E9"/>
    <w:rsid w:val="00F42441"/>
    <w:rsid w:val="00F428DA"/>
    <w:rsid w:val="00F42A73"/>
    <w:rsid w:val="00F42BA9"/>
    <w:rsid w:val="00F4303C"/>
    <w:rsid w:val="00F433C3"/>
    <w:rsid w:val="00F4358E"/>
    <w:rsid w:val="00F44D3F"/>
    <w:rsid w:val="00F45E30"/>
    <w:rsid w:val="00F4638B"/>
    <w:rsid w:val="00F474B5"/>
    <w:rsid w:val="00F50614"/>
    <w:rsid w:val="00F508BD"/>
    <w:rsid w:val="00F511D9"/>
    <w:rsid w:val="00F51291"/>
    <w:rsid w:val="00F51CAE"/>
    <w:rsid w:val="00F52202"/>
    <w:rsid w:val="00F53737"/>
    <w:rsid w:val="00F53BA6"/>
    <w:rsid w:val="00F53C95"/>
    <w:rsid w:val="00F5462A"/>
    <w:rsid w:val="00F54706"/>
    <w:rsid w:val="00F548D3"/>
    <w:rsid w:val="00F54EB8"/>
    <w:rsid w:val="00F55860"/>
    <w:rsid w:val="00F5596C"/>
    <w:rsid w:val="00F55B81"/>
    <w:rsid w:val="00F561E1"/>
    <w:rsid w:val="00F57632"/>
    <w:rsid w:val="00F57868"/>
    <w:rsid w:val="00F6073B"/>
    <w:rsid w:val="00F60B7F"/>
    <w:rsid w:val="00F6107F"/>
    <w:rsid w:val="00F63089"/>
    <w:rsid w:val="00F65302"/>
    <w:rsid w:val="00F658A4"/>
    <w:rsid w:val="00F659FA"/>
    <w:rsid w:val="00F65BA8"/>
    <w:rsid w:val="00F65FD3"/>
    <w:rsid w:val="00F662B2"/>
    <w:rsid w:val="00F66AEB"/>
    <w:rsid w:val="00F66C62"/>
    <w:rsid w:val="00F66EB4"/>
    <w:rsid w:val="00F67608"/>
    <w:rsid w:val="00F67B29"/>
    <w:rsid w:val="00F70276"/>
    <w:rsid w:val="00F7131F"/>
    <w:rsid w:val="00F71AF3"/>
    <w:rsid w:val="00F72B9E"/>
    <w:rsid w:val="00F740FA"/>
    <w:rsid w:val="00F741E4"/>
    <w:rsid w:val="00F75085"/>
    <w:rsid w:val="00F75E3A"/>
    <w:rsid w:val="00F767E8"/>
    <w:rsid w:val="00F76FA9"/>
    <w:rsid w:val="00F77863"/>
    <w:rsid w:val="00F77D20"/>
    <w:rsid w:val="00F77E2E"/>
    <w:rsid w:val="00F8029F"/>
    <w:rsid w:val="00F806A2"/>
    <w:rsid w:val="00F8159B"/>
    <w:rsid w:val="00F81863"/>
    <w:rsid w:val="00F81B5E"/>
    <w:rsid w:val="00F81DC0"/>
    <w:rsid w:val="00F823BB"/>
    <w:rsid w:val="00F82ABB"/>
    <w:rsid w:val="00F82CB3"/>
    <w:rsid w:val="00F84076"/>
    <w:rsid w:val="00F8465F"/>
    <w:rsid w:val="00F84F96"/>
    <w:rsid w:val="00F8537F"/>
    <w:rsid w:val="00F85405"/>
    <w:rsid w:val="00F8591B"/>
    <w:rsid w:val="00F873E7"/>
    <w:rsid w:val="00F901AF"/>
    <w:rsid w:val="00F904BC"/>
    <w:rsid w:val="00F90927"/>
    <w:rsid w:val="00F910ED"/>
    <w:rsid w:val="00F9186C"/>
    <w:rsid w:val="00F91E8B"/>
    <w:rsid w:val="00F920D3"/>
    <w:rsid w:val="00F9232D"/>
    <w:rsid w:val="00F92F63"/>
    <w:rsid w:val="00F94131"/>
    <w:rsid w:val="00F94219"/>
    <w:rsid w:val="00F94566"/>
    <w:rsid w:val="00F94EB0"/>
    <w:rsid w:val="00F951F4"/>
    <w:rsid w:val="00F95260"/>
    <w:rsid w:val="00F95712"/>
    <w:rsid w:val="00F95AAE"/>
    <w:rsid w:val="00F96782"/>
    <w:rsid w:val="00F9686D"/>
    <w:rsid w:val="00F96930"/>
    <w:rsid w:val="00F97970"/>
    <w:rsid w:val="00F97AA7"/>
    <w:rsid w:val="00FA0F82"/>
    <w:rsid w:val="00FA1053"/>
    <w:rsid w:val="00FA1CF7"/>
    <w:rsid w:val="00FA351E"/>
    <w:rsid w:val="00FA3993"/>
    <w:rsid w:val="00FA3A72"/>
    <w:rsid w:val="00FA3D93"/>
    <w:rsid w:val="00FA42AB"/>
    <w:rsid w:val="00FA4361"/>
    <w:rsid w:val="00FA467A"/>
    <w:rsid w:val="00FA4693"/>
    <w:rsid w:val="00FA4850"/>
    <w:rsid w:val="00FA59FB"/>
    <w:rsid w:val="00FA5A18"/>
    <w:rsid w:val="00FA7537"/>
    <w:rsid w:val="00FB0600"/>
    <w:rsid w:val="00FB16C0"/>
    <w:rsid w:val="00FB2596"/>
    <w:rsid w:val="00FB3283"/>
    <w:rsid w:val="00FB365E"/>
    <w:rsid w:val="00FB36BE"/>
    <w:rsid w:val="00FB3E9E"/>
    <w:rsid w:val="00FB4B64"/>
    <w:rsid w:val="00FB4F24"/>
    <w:rsid w:val="00FB5361"/>
    <w:rsid w:val="00FB5F9D"/>
    <w:rsid w:val="00FB6209"/>
    <w:rsid w:val="00FB6362"/>
    <w:rsid w:val="00FB7234"/>
    <w:rsid w:val="00FC0D30"/>
    <w:rsid w:val="00FC185A"/>
    <w:rsid w:val="00FC4597"/>
    <w:rsid w:val="00FC4770"/>
    <w:rsid w:val="00FC4B72"/>
    <w:rsid w:val="00FC500C"/>
    <w:rsid w:val="00FC5104"/>
    <w:rsid w:val="00FC556B"/>
    <w:rsid w:val="00FC5A5B"/>
    <w:rsid w:val="00FC6C57"/>
    <w:rsid w:val="00FC6D60"/>
    <w:rsid w:val="00FC7085"/>
    <w:rsid w:val="00FC7906"/>
    <w:rsid w:val="00FD097B"/>
    <w:rsid w:val="00FD1D80"/>
    <w:rsid w:val="00FD257D"/>
    <w:rsid w:val="00FD2ADA"/>
    <w:rsid w:val="00FD2E25"/>
    <w:rsid w:val="00FD32E5"/>
    <w:rsid w:val="00FD3713"/>
    <w:rsid w:val="00FD3828"/>
    <w:rsid w:val="00FD45A5"/>
    <w:rsid w:val="00FD48C2"/>
    <w:rsid w:val="00FD5079"/>
    <w:rsid w:val="00FD5FA2"/>
    <w:rsid w:val="00FD665B"/>
    <w:rsid w:val="00FD6E70"/>
    <w:rsid w:val="00FD7D9A"/>
    <w:rsid w:val="00FD7F40"/>
    <w:rsid w:val="00FE0B74"/>
    <w:rsid w:val="00FE14BA"/>
    <w:rsid w:val="00FE1720"/>
    <w:rsid w:val="00FE1A50"/>
    <w:rsid w:val="00FE1E64"/>
    <w:rsid w:val="00FE24DC"/>
    <w:rsid w:val="00FE3862"/>
    <w:rsid w:val="00FE3D51"/>
    <w:rsid w:val="00FE55C8"/>
    <w:rsid w:val="00FE5BA1"/>
    <w:rsid w:val="00FE7295"/>
    <w:rsid w:val="00FE754C"/>
    <w:rsid w:val="00FE7B55"/>
    <w:rsid w:val="00FE7E97"/>
    <w:rsid w:val="00FF03E8"/>
    <w:rsid w:val="00FF048D"/>
    <w:rsid w:val="00FF08B9"/>
    <w:rsid w:val="00FF0BE7"/>
    <w:rsid w:val="00FF15AB"/>
    <w:rsid w:val="00FF1C81"/>
    <w:rsid w:val="00FF1CF3"/>
    <w:rsid w:val="00FF1ED3"/>
    <w:rsid w:val="00FF24B4"/>
    <w:rsid w:val="00FF30A0"/>
    <w:rsid w:val="00FF3603"/>
    <w:rsid w:val="00FF3E10"/>
    <w:rsid w:val="00FF402E"/>
    <w:rsid w:val="00FF4133"/>
    <w:rsid w:val="00FF4B33"/>
    <w:rsid w:val="00FF51FD"/>
    <w:rsid w:val="00FF5281"/>
    <w:rsid w:val="00FF5303"/>
    <w:rsid w:val="00FF66C0"/>
    <w:rsid w:val="00FF70F3"/>
    <w:rsid w:val="00FF740F"/>
    <w:rsid w:val="00FF7416"/>
    <w:rsid w:val="00FF74CF"/>
    <w:rsid w:val="15BA02AE"/>
    <w:rsid w:val="188F46E4"/>
    <w:rsid w:val="1D0D238E"/>
    <w:rsid w:val="212A8BD7"/>
    <w:rsid w:val="21521C73"/>
    <w:rsid w:val="3BD44F70"/>
    <w:rsid w:val="3F0D0509"/>
    <w:rsid w:val="3F7727F5"/>
    <w:rsid w:val="46AD949B"/>
    <w:rsid w:val="4CEDA2DB"/>
    <w:rsid w:val="51E5D631"/>
    <w:rsid w:val="543A533F"/>
    <w:rsid w:val="5FB188D5"/>
    <w:rsid w:val="617A252C"/>
    <w:rsid w:val="636BAE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0AF56"/>
  <w15:chartTrackingRefBased/>
  <w15:docId w15:val="{3FCE10C6-E124-4445-98A2-3EF3E07C5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659"/>
    <w:pPr>
      <w:spacing w:before="240" w:after="240" w:line="360" w:lineRule="auto"/>
      <w:ind w:firstLine="720"/>
      <w:textAlignment w:val="baseline"/>
    </w:pPr>
    <w:rPr>
      <w:rFonts w:ascii="Verdana" w:eastAsiaTheme="majorEastAsia" w:hAnsi="Verdana" w:cs="Arial"/>
      <w:sz w:val="24"/>
      <w:szCs w:val="24"/>
      <w:lang w:eastAsia="en-CA"/>
    </w:rPr>
  </w:style>
  <w:style w:type="paragraph" w:styleId="Heading1">
    <w:name w:val="heading 1"/>
    <w:basedOn w:val="Normal"/>
    <w:link w:val="Heading1Char"/>
    <w:autoRedefine/>
    <w:uiPriority w:val="9"/>
    <w:qFormat/>
    <w:rsid w:val="007F2C7F"/>
    <w:pPr>
      <w:ind w:firstLine="0"/>
      <w:outlineLvl w:val="0"/>
    </w:pPr>
    <w:rPr>
      <w:b/>
      <w:bCs/>
      <w:sz w:val="40"/>
      <w:szCs w:val="40"/>
    </w:rPr>
  </w:style>
  <w:style w:type="paragraph" w:styleId="Heading2">
    <w:name w:val="heading 2"/>
    <w:basedOn w:val="Normal"/>
    <w:link w:val="Heading2Char"/>
    <w:autoRedefine/>
    <w:uiPriority w:val="9"/>
    <w:unhideWhenUsed/>
    <w:qFormat/>
    <w:rsid w:val="0079337B"/>
    <w:pPr>
      <w:keepNext/>
      <w:keepLines/>
      <w:spacing w:before="160" w:after="80"/>
      <w:ind w:firstLine="0"/>
      <w:outlineLvl w:val="1"/>
    </w:pPr>
    <w:rPr>
      <w:rFonts w:cstheme="majorBidi"/>
      <w:b/>
      <w:bCs/>
      <w:sz w:val="36"/>
      <w:szCs w:val="36"/>
    </w:rPr>
  </w:style>
  <w:style w:type="paragraph" w:styleId="Heading3">
    <w:name w:val="heading 3"/>
    <w:basedOn w:val="Normal"/>
    <w:next w:val="Normal"/>
    <w:link w:val="Heading3Char"/>
    <w:autoRedefine/>
    <w:uiPriority w:val="9"/>
    <w:unhideWhenUsed/>
    <w:qFormat/>
    <w:rsid w:val="0063425F"/>
    <w:pPr>
      <w:keepNext/>
      <w:keepLines/>
      <w:spacing w:after="120"/>
      <w:ind w:firstLine="0"/>
      <w:outlineLvl w:val="2"/>
    </w:pPr>
    <w:rPr>
      <w:rFonts w:cstheme="majorBidi"/>
      <w:b/>
      <w:sz w:val="32"/>
      <w:szCs w:val="32"/>
    </w:rPr>
  </w:style>
  <w:style w:type="paragraph" w:styleId="Heading4">
    <w:name w:val="heading 4"/>
    <w:basedOn w:val="Heading3"/>
    <w:next w:val="Normal"/>
    <w:link w:val="Heading4Char"/>
    <w:uiPriority w:val="9"/>
    <w:unhideWhenUsed/>
    <w:qFormat/>
    <w:rsid w:val="003D563E"/>
    <w:pPr>
      <w:outlineLvl w:val="3"/>
    </w:pPr>
    <w:rPr>
      <w:i/>
      <w:iCs/>
      <w:sz w:val="28"/>
      <w:szCs w:val="28"/>
    </w:rPr>
  </w:style>
  <w:style w:type="paragraph" w:styleId="Heading5">
    <w:name w:val="heading 5"/>
    <w:basedOn w:val="Normal"/>
    <w:next w:val="Normal"/>
    <w:link w:val="Heading5Char"/>
    <w:uiPriority w:val="9"/>
    <w:unhideWhenUsed/>
    <w:qFormat/>
    <w:rsid w:val="00FA4693"/>
    <w:pPr>
      <w:keepNext/>
      <w:keepLines/>
      <w:spacing w:before="80" w:after="40"/>
      <w:outlineLvl w:val="4"/>
    </w:pPr>
    <w:rPr>
      <w:rFonts w:cstheme="majorBidi"/>
      <w:b/>
    </w:rPr>
  </w:style>
  <w:style w:type="paragraph" w:styleId="Heading6">
    <w:name w:val="heading 6"/>
    <w:basedOn w:val="Normal"/>
    <w:next w:val="Normal"/>
    <w:link w:val="Heading6Char"/>
    <w:uiPriority w:val="9"/>
    <w:unhideWhenUsed/>
    <w:qFormat/>
    <w:rsid w:val="00151C6D"/>
    <w:pPr>
      <w:keepNext/>
      <w:keepLines/>
      <w:spacing w:before="40"/>
      <w:outlineLvl w:val="5"/>
    </w:pPr>
    <w:rPr>
      <w:rFonts w:cstheme="majorBidi"/>
      <w:i/>
      <w:iCs/>
      <w:color w:val="595959" w:themeColor="text1" w:themeTint="A6"/>
    </w:rPr>
  </w:style>
  <w:style w:type="paragraph" w:styleId="Heading7">
    <w:name w:val="heading 7"/>
    <w:basedOn w:val="Normal"/>
    <w:next w:val="Normal"/>
    <w:link w:val="Heading7Char"/>
    <w:uiPriority w:val="9"/>
    <w:unhideWhenUsed/>
    <w:qFormat/>
    <w:rsid w:val="00151C6D"/>
    <w:pPr>
      <w:keepNext/>
      <w:keepLines/>
      <w:spacing w:before="40"/>
      <w:outlineLvl w:val="6"/>
    </w:pPr>
    <w:rPr>
      <w:rFonts w:cstheme="majorBidi"/>
      <w:color w:val="595959" w:themeColor="text1" w:themeTint="A6"/>
    </w:rPr>
  </w:style>
  <w:style w:type="paragraph" w:styleId="Heading8">
    <w:name w:val="heading 8"/>
    <w:basedOn w:val="Normal"/>
    <w:next w:val="Normal"/>
    <w:link w:val="Heading8Char"/>
    <w:uiPriority w:val="9"/>
    <w:unhideWhenUsed/>
    <w:qFormat/>
    <w:rsid w:val="00151C6D"/>
    <w:pPr>
      <w:keepNext/>
      <w:keepLines/>
      <w:outlineLvl w:val="7"/>
    </w:pPr>
    <w:rPr>
      <w:rFonts w:cstheme="majorBidi"/>
      <w:i/>
      <w:iCs/>
      <w:color w:val="272727" w:themeColor="text1" w:themeTint="D8"/>
    </w:rPr>
  </w:style>
  <w:style w:type="paragraph" w:styleId="Heading9">
    <w:name w:val="heading 9"/>
    <w:basedOn w:val="Normal"/>
    <w:next w:val="Normal"/>
    <w:link w:val="Heading9Char"/>
    <w:uiPriority w:val="9"/>
    <w:semiHidden/>
    <w:unhideWhenUsed/>
    <w:qFormat/>
    <w:rsid w:val="00151C6D"/>
    <w:pPr>
      <w:keepNext/>
      <w:keepLines/>
      <w:outlineLvl w:val="8"/>
    </w:pPr>
    <w:rPr>
      <w:rFonts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C7F"/>
    <w:rPr>
      <w:rFonts w:ascii="Verdana" w:eastAsiaTheme="majorEastAsia" w:hAnsi="Verdana" w:cs="Arial"/>
      <w:b/>
      <w:bCs/>
      <w:sz w:val="40"/>
      <w:szCs w:val="40"/>
      <w:lang w:eastAsia="en-CA"/>
    </w:rPr>
  </w:style>
  <w:style w:type="character" w:customStyle="1" w:styleId="Heading2Char">
    <w:name w:val="Heading 2 Char"/>
    <w:basedOn w:val="DefaultParagraphFont"/>
    <w:link w:val="Heading2"/>
    <w:uiPriority w:val="9"/>
    <w:rsid w:val="0079337B"/>
    <w:rPr>
      <w:rFonts w:ascii="Verdana" w:eastAsiaTheme="majorEastAsia" w:hAnsi="Verdana" w:cstheme="majorBidi"/>
      <w:b/>
      <w:bCs/>
      <w:sz w:val="36"/>
      <w:szCs w:val="36"/>
      <w:lang w:eastAsia="en-CA"/>
    </w:rPr>
  </w:style>
  <w:style w:type="character" w:customStyle="1" w:styleId="Heading3Char">
    <w:name w:val="Heading 3 Char"/>
    <w:basedOn w:val="DefaultParagraphFont"/>
    <w:link w:val="Heading3"/>
    <w:uiPriority w:val="9"/>
    <w:rsid w:val="0063425F"/>
    <w:rPr>
      <w:rFonts w:ascii="Verdana" w:eastAsiaTheme="majorEastAsia" w:hAnsi="Verdana" w:cstheme="majorBidi"/>
      <w:b/>
      <w:sz w:val="32"/>
      <w:szCs w:val="32"/>
      <w:lang w:eastAsia="en-CA"/>
    </w:rPr>
  </w:style>
  <w:style w:type="character" w:customStyle="1" w:styleId="Heading4Char">
    <w:name w:val="Heading 4 Char"/>
    <w:basedOn w:val="DefaultParagraphFont"/>
    <w:link w:val="Heading4"/>
    <w:uiPriority w:val="9"/>
    <w:rsid w:val="003D563E"/>
    <w:rPr>
      <w:rFonts w:ascii="Verdana" w:eastAsiaTheme="majorEastAsia" w:hAnsi="Verdana" w:cstheme="majorBidi"/>
      <w:b/>
      <w:i/>
      <w:iCs/>
      <w:sz w:val="28"/>
      <w:szCs w:val="28"/>
      <w:lang w:eastAsia="en-CA"/>
    </w:rPr>
  </w:style>
  <w:style w:type="character" w:customStyle="1" w:styleId="Heading5Char">
    <w:name w:val="Heading 5 Char"/>
    <w:basedOn w:val="DefaultParagraphFont"/>
    <w:link w:val="Heading5"/>
    <w:uiPriority w:val="9"/>
    <w:rsid w:val="00FA4693"/>
    <w:rPr>
      <w:rFonts w:ascii="Verdana" w:eastAsiaTheme="majorEastAsia" w:hAnsi="Verdana" w:cstheme="majorBidi"/>
      <w:b/>
      <w:szCs w:val="28"/>
      <w:lang w:eastAsia="en-CA"/>
    </w:rPr>
  </w:style>
  <w:style w:type="character" w:customStyle="1" w:styleId="Heading6Char">
    <w:name w:val="Heading 6 Char"/>
    <w:basedOn w:val="DefaultParagraphFont"/>
    <w:link w:val="Heading6"/>
    <w:uiPriority w:val="9"/>
    <w:rsid w:val="00151C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151C6D"/>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151C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1C6D"/>
    <w:rPr>
      <w:rFonts w:eastAsiaTheme="majorEastAsia" w:cstheme="majorBidi"/>
      <w:color w:val="272727" w:themeColor="text1" w:themeTint="D8"/>
    </w:rPr>
  </w:style>
  <w:style w:type="paragraph" w:styleId="Title">
    <w:name w:val="Title"/>
    <w:basedOn w:val="Normal"/>
    <w:next w:val="Normal"/>
    <w:link w:val="TitleChar"/>
    <w:uiPriority w:val="10"/>
    <w:qFormat/>
    <w:rsid w:val="00151C6D"/>
    <w:pPr>
      <w:spacing w:after="80" w:line="240" w:lineRule="auto"/>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151C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1C6D"/>
    <w:pPr>
      <w:numPr>
        <w:ilvl w:val="1"/>
      </w:numPr>
      <w:ind w:firstLine="720"/>
    </w:pPr>
    <w:rPr>
      <w:rFonts w:cstheme="majorBidi"/>
      <w:color w:val="595959" w:themeColor="text1" w:themeTint="A6"/>
      <w:spacing w:val="15"/>
      <w:sz w:val="28"/>
    </w:rPr>
  </w:style>
  <w:style w:type="character" w:customStyle="1" w:styleId="SubtitleChar">
    <w:name w:val="Subtitle Char"/>
    <w:basedOn w:val="DefaultParagraphFont"/>
    <w:link w:val="Subtitle"/>
    <w:uiPriority w:val="11"/>
    <w:rsid w:val="00151C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1C6D"/>
    <w:pPr>
      <w:spacing w:before="160"/>
      <w:jc w:val="center"/>
    </w:pPr>
    <w:rPr>
      <w:i/>
      <w:iCs/>
      <w:color w:val="404040" w:themeColor="text1" w:themeTint="BF"/>
    </w:rPr>
  </w:style>
  <w:style w:type="character" w:customStyle="1" w:styleId="QuoteChar">
    <w:name w:val="Quote Char"/>
    <w:basedOn w:val="DefaultParagraphFont"/>
    <w:link w:val="Quote"/>
    <w:uiPriority w:val="29"/>
    <w:rsid w:val="00151C6D"/>
    <w:rPr>
      <w:i/>
      <w:iCs/>
      <w:color w:val="404040" w:themeColor="text1" w:themeTint="BF"/>
    </w:rPr>
  </w:style>
  <w:style w:type="paragraph" w:styleId="ListParagraph">
    <w:name w:val="List Paragraph"/>
    <w:basedOn w:val="Normal"/>
    <w:uiPriority w:val="34"/>
    <w:qFormat/>
    <w:rsid w:val="00151C6D"/>
    <w:pPr>
      <w:ind w:left="720"/>
      <w:contextualSpacing/>
    </w:pPr>
  </w:style>
  <w:style w:type="character" w:styleId="IntenseEmphasis">
    <w:name w:val="Intense Emphasis"/>
    <w:basedOn w:val="DefaultParagraphFont"/>
    <w:uiPriority w:val="21"/>
    <w:qFormat/>
    <w:rsid w:val="00151C6D"/>
    <w:rPr>
      <w:i/>
      <w:iCs/>
      <w:color w:val="0F4761" w:themeColor="accent1" w:themeShade="BF"/>
    </w:rPr>
  </w:style>
  <w:style w:type="paragraph" w:styleId="IntenseQuote">
    <w:name w:val="Intense Quote"/>
    <w:basedOn w:val="Normal"/>
    <w:next w:val="Normal"/>
    <w:link w:val="IntenseQuoteChar"/>
    <w:uiPriority w:val="30"/>
    <w:qFormat/>
    <w:rsid w:val="00151C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1C6D"/>
    <w:rPr>
      <w:i/>
      <w:iCs/>
      <w:color w:val="0F4761" w:themeColor="accent1" w:themeShade="BF"/>
    </w:rPr>
  </w:style>
  <w:style w:type="character" w:styleId="IntenseReference">
    <w:name w:val="Intense Reference"/>
    <w:basedOn w:val="DefaultParagraphFont"/>
    <w:uiPriority w:val="32"/>
    <w:qFormat/>
    <w:rsid w:val="00151C6D"/>
    <w:rPr>
      <w:b/>
      <w:bCs/>
      <w:smallCaps/>
      <w:color w:val="0F4761" w:themeColor="accent1" w:themeShade="BF"/>
      <w:spacing w:val="5"/>
    </w:rPr>
  </w:style>
  <w:style w:type="paragraph" w:styleId="Header">
    <w:name w:val="header"/>
    <w:basedOn w:val="Normal"/>
    <w:link w:val="HeaderChar"/>
    <w:uiPriority w:val="99"/>
    <w:unhideWhenUsed/>
    <w:rsid w:val="00151C6D"/>
    <w:pPr>
      <w:tabs>
        <w:tab w:val="center" w:pos="4680"/>
        <w:tab w:val="right" w:pos="9360"/>
      </w:tabs>
      <w:spacing w:line="240" w:lineRule="auto"/>
    </w:pPr>
    <w:rPr>
      <w:rFonts w:ascii="Arial" w:hAnsi="Arial"/>
      <w:kern w:val="0"/>
      <w:sz w:val="28"/>
      <w:lang w:val="en-US"/>
      <w14:ligatures w14:val="none"/>
    </w:rPr>
  </w:style>
  <w:style w:type="character" w:customStyle="1" w:styleId="HeaderChar">
    <w:name w:val="Header Char"/>
    <w:basedOn w:val="DefaultParagraphFont"/>
    <w:link w:val="Header"/>
    <w:uiPriority w:val="99"/>
    <w:rsid w:val="00151C6D"/>
    <w:rPr>
      <w:rFonts w:ascii="Arial" w:hAnsi="Arial"/>
      <w:kern w:val="0"/>
      <w:sz w:val="28"/>
      <w:lang w:val="en-US"/>
      <w14:ligatures w14:val="none"/>
    </w:rPr>
  </w:style>
  <w:style w:type="paragraph" w:styleId="Footer">
    <w:name w:val="footer"/>
    <w:basedOn w:val="Normal"/>
    <w:link w:val="FooterChar"/>
    <w:uiPriority w:val="99"/>
    <w:unhideWhenUsed/>
    <w:rsid w:val="00151C6D"/>
    <w:pPr>
      <w:tabs>
        <w:tab w:val="center" w:pos="4680"/>
        <w:tab w:val="right" w:pos="9360"/>
      </w:tabs>
      <w:spacing w:line="240" w:lineRule="auto"/>
    </w:pPr>
    <w:rPr>
      <w:rFonts w:ascii="Arial" w:hAnsi="Arial"/>
      <w:kern w:val="0"/>
      <w:sz w:val="28"/>
      <w:lang w:val="en-US"/>
      <w14:ligatures w14:val="none"/>
    </w:rPr>
  </w:style>
  <w:style w:type="character" w:customStyle="1" w:styleId="FooterChar">
    <w:name w:val="Footer Char"/>
    <w:basedOn w:val="DefaultParagraphFont"/>
    <w:link w:val="Footer"/>
    <w:uiPriority w:val="99"/>
    <w:rsid w:val="00151C6D"/>
    <w:rPr>
      <w:rFonts w:ascii="Arial" w:hAnsi="Arial"/>
      <w:kern w:val="0"/>
      <w:sz w:val="28"/>
      <w:lang w:val="en-US"/>
      <w14:ligatures w14:val="none"/>
    </w:rPr>
  </w:style>
  <w:style w:type="paragraph" w:customStyle="1" w:styleId="BasicParagraph">
    <w:name w:val="[Basic Paragraph]"/>
    <w:basedOn w:val="Normal"/>
    <w:uiPriority w:val="99"/>
    <w:rsid w:val="00151C6D"/>
    <w:pPr>
      <w:widowControl w:val="0"/>
      <w:autoSpaceDE w:val="0"/>
      <w:autoSpaceDN w:val="0"/>
      <w:adjustRightInd w:val="0"/>
      <w:spacing w:line="288" w:lineRule="auto"/>
      <w:textAlignment w:val="center"/>
    </w:pPr>
    <w:rPr>
      <w:rFonts w:ascii="MinionPro-Regular" w:eastAsia="MS Mincho" w:hAnsi="MinionPro-Regular" w:cs="MinionPro-Regular"/>
      <w:color w:val="000000"/>
      <w:kern w:val="0"/>
      <w:sz w:val="28"/>
      <w:lang w:val="en-US"/>
      <w14:ligatures w14:val="none"/>
    </w:rPr>
  </w:style>
  <w:style w:type="character" w:styleId="CommentReference">
    <w:name w:val="annotation reference"/>
    <w:basedOn w:val="DefaultParagraphFont"/>
    <w:uiPriority w:val="99"/>
    <w:unhideWhenUsed/>
    <w:rsid w:val="00151C6D"/>
    <w:rPr>
      <w:sz w:val="16"/>
      <w:szCs w:val="16"/>
    </w:rPr>
  </w:style>
  <w:style w:type="paragraph" w:styleId="CommentText">
    <w:name w:val="annotation text"/>
    <w:basedOn w:val="Normal"/>
    <w:link w:val="CommentTextChar"/>
    <w:uiPriority w:val="99"/>
    <w:unhideWhenUsed/>
    <w:rsid w:val="00151C6D"/>
    <w:pPr>
      <w:spacing w:line="240" w:lineRule="auto"/>
    </w:pPr>
    <w:rPr>
      <w:rFonts w:ascii="Arial" w:hAnsi="Arial" w:cs="Times New Roman"/>
      <w:kern w:val="0"/>
      <w:sz w:val="20"/>
      <w:szCs w:val="20"/>
      <w14:ligatures w14:val="none"/>
    </w:rPr>
  </w:style>
  <w:style w:type="character" w:customStyle="1" w:styleId="CommentTextChar">
    <w:name w:val="Comment Text Char"/>
    <w:basedOn w:val="DefaultParagraphFont"/>
    <w:link w:val="CommentText"/>
    <w:uiPriority w:val="99"/>
    <w:rsid w:val="00151C6D"/>
    <w:rPr>
      <w:rFonts w:ascii="Arial" w:eastAsia="Times New Roman" w:hAnsi="Arial"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51C6D"/>
    <w:rPr>
      <w:b/>
      <w:bCs/>
    </w:rPr>
  </w:style>
  <w:style w:type="character" w:customStyle="1" w:styleId="CommentSubjectChar">
    <w:name w:val="Comment Subject Char"/>
    <w:basedOn w:val="CommentTextChar"/>
    <w:link w:val="CommentSubject"/>
    <w:uiPriority w:val="99"/>
    <w:semiHidden/>
    <w:rsid w:val="00151C6D"/>
    <w:rPr>
      <w:rFonts w:ascii="Arial" w:eastAsia="Times New Roman" w:hAnsi="Arial" w:cs="Times New Roman"/>
      <w:b/>
      <w:bCs/>
      <w:kern w:val="0"/>
      <w:sz w:val="20"/>
      <w:szCs w:val="20"/>
      <w14:ligatures w14:val="none"/>
    </w:rPr>
  </w:style>
  <w:style w:type="character" w:styleId="Hyperlink">
    <w:name w:val="Hyperlink"/>
    <w:basedOn w:val="DefaultParagraphFont"/>
    <w:uiPriority w:val="99"/>
    <w:unhideWhenUsed/>
    <w:rsid w:val="00151C6D"/>
    <w:rPr>
      <w:color w:val="467886" w:themeColor="hyperlink"/>
      <w:u w:val="single"/>
    </w:rPr>
  </w:style>
  <w:style w:type="paragraph" w:styleId="TOC2">
    <w:name w:val="toc 2"/>
    <w:basedOn w:val="Normal"/>
    <w:next w:val="Normal"/>
    <w:autoRedefine/>
    <w:uiPriority w:val="39"/>
    <w:unhideWhenUsed/>
    <w:rsid w:val="00151C6D"/>
    <w:pPr>
      <w:spacing w:after="100" w:line="480" w:lineRule="auto"/>
      <w:ind w:left="220" w:hanging="357"/>
    </w:pPr>
    <w:rPr>
      <w:rFonts w:ascii="Arial" w:hAnsi="Arial"/>
      <w:kern w:val="0"/>
      <w:sz w:val="28"/>
      <w14:ligatures w14:val="none"/>
    </w:rPr>
  </w:style>
  <w:style w:type="paragraph" w:styleId="TOC3">
    <w:name w:val="toc 3"/>
    <w:basedOn w:val="Normal"/>
    <w:next w:val="Normal"/>
    <w:autoRedefine/>
    <w:uiPriority w:val="39"/>
    <w:unhideWhenUsed/>
    <w:rsid w:val="00151C6D"/>
    <w:pPr>
      <w:tabs>
        <w:tab w:val="right" w:leader="dot" w:pos="9350"/>
      </w:tabs>
      <w:spacing w:after="100" w:line="480" w:lineRule="auto"/>
      <w:ind w:left="440" w:hanging="357"/>
    </w:pPr>
    <w:rPr>
      <w:rFonts w:ascii="Arial" w:eastAsia="Verdana" w:hAnsi="Arial" w:cs="Verdana"/>
      <w:noProof/>
      <w:kern w:val="0"/>
      <w:sz w:val="28"/>
      <w14:ligatures w14:val="none"/>
    </w:rPr>
  </w:style>
  <w:style w:type="paragraph" w:styleId="TOCHeading">
    <w:name w:val="TOC Heading"/>
    <w:basedOn w:val="Heading1"/>
    <w:next w:val="Normal"/>
    <w:autoRedefine/>
    <w:uiPriority w:val="39"/>
    <w:unhideWhenUsed/>
    <w:qFormat/>
    <w:rsid w:val="00151C6D"/>
    <w:pPr>
      <w:spacing w:line="256" w:lineRule="auto"/>
      <w:outlineLvl w:val="9"/>
    </w:pPr>
    <w:rPr>
      <w:b w:val="0"/>
      <w:bCs w:val="0"/>
      <w:color w:val="000000" w:themeColor="text1"/>
      <w:kern w:val="0"/>
      <w:sz w:val="44"/>
      <w:szCs w:val="32"/>
      <w:lang w:val="en-US"/>
      <w14:ligatures w14:val="none"/>
    </w:rPr>
  </w:style>
  <w:style w:type="table" w:styleId="PlainTable5">
    <w:name w:val="Plain Table 5"/>
    <w:basedOn w:val="TableNormal"/>
    <w:uiPriority w:val="45"/>
    <w:rsid w:val="00151C6D"/>
    <w:pPr>
      <w:spacing w:after="0" w:line="240" w:lineRule="auto"/>
      <w:ind w:left="357" w:hanging="357"/>
    </w:pPr>
    <w:rPr>
      <w:rFonts w:ascii="Verdana" w:hAnsi="Verdana"/>
      <w:kern w:val="0"/>
      <w:sz w:val="24"/>
      <w14:ligatures w14:val="none"/>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autoRedefine/>
    <w:uiPriority w:val="1"/>
    <w:qFormat/>
    <w:rsid w:val="009F0FF3"/>
    <w:pPr>
      <w:spacing w:after="0" w:line="240" w:lineRule="auto"/>
    </w:pPr>
    <w:rPr>
      <w:rFonts w:ascii="Arial" w:eastAsiaTheme="minorEastAsia" w:hAnsi="Arial" w:cs="Calibri"/>
      <w:kern w:val="0"/>
      <w:sz w:val="28"/>
      <w:lang w:val="en-US"/>
      <w14:ligatures w14:val="none"/>
    </w:rPr>
  </w:style>
  <w:style w:type="character" w:customStyle="1" w:styleId="NoSpacingChar">
    <w:name w:val="No Spacing Char"/>
    <w:basedOn w:val="DefaultParagraphFont"/>
    <w:link w:val="NoSpacing"/>
    <w:uiPriority w:val="1"/>
    <w:rsid w:val="009F0FF3"/>
    <w:rPr>
      <w:rFonts w:ascii="Arial" w:eastAsiaTheme="minorEastAsia" w:hAnsi="Arial" w:cs="Calibri"/>
      <w:kern w:val="0"/>
      <w:sz w:val="28"/>
      <w:lang w:val="en-US"/>
      <w14:ligatures w14:val="none"/>
    </w:rPr>
  </w:style>
  <w:style w:type="paragraph" w:styleId="NormalWeb">
    <w:name w:val="Normal (Web)"/>
    <w:basedOn w:val="Normal"/>
    <w:uiPriority w:val="99"/>
    <w:unhideWhenUsed/>
    <w:rsid w:val="00151C6D"/>
    <w:pPr>
      <w:spacing w:before="100" w:beforeAutospacing="1" w:after="100" w:afterAutospacing="1" w:line="240" w:lineRule="auto"/>
    </w:pPr>
    <w:rPr>
      <w:rFonts w:ascii="Times New Roman" w:hAnsi="Times New Roman" w:cs="Times New Roman"/>
      <w:kern w:val="0"/>
      <w:sz w:val="28"/>
      <w14:ligatures w14:val="none"/>
    </w:rPr>
  </w:style>
  <w:style w:type="paragraph" w:styleId="TOC1">
    <w:name w:val="toc 1"/>
    <w:basedOn w:val="Normal"/>
    <w:next w:val="Normal"/>
    <w:autoRedefine/>
    <w:uiPriority w:val="39"/>
    <w:unhideWhenUsed/>
    <w:rsid w:val="0090771E"/>
    <w:pPr>
      <w:tabs>
        <w:tab w:val="right" w:leader="dot" w:pos="9350"/>
      </w:tabs>
      <w:spacing w:after="100"/>
      <w:ind w:firstLine="0"/>
    </w:pPr>
    <w:rPr>
      <w:rFonts w:eastAsia="Calibri" w:cs="Calibri"/>
      <w:kern w:val="0"/>
      <w14:ligatures w14:val="none"/>
    </w:rPr>
  </w:style>
  <w:style w:type="paragraph" w:styleId="Revision">
    <w:name w:val="Revision"/>
    <w:hidden/>
    <w:uiPriority w:val="99"/>
    <w:semiHidden/>
    <w:rsid w:val="00151C6D"/>
    <w:pPr>
      <w:spacing w:after="0" w:line="240" w:lineRule="auto"/>
    </w:pPr>
    <w:rPr>
      <w:rFonts w:ascii="Calibri" w:eastAsia="Calibri" w:hAnsi="Calibri" w:cs="Calibri"/>
      <w:kern w:val="0"/>
      <w:lang w:val="en-US"/>
      <w14:ligatures w14:val="none"/>
    </w:rPr>
  </w:style>
  <w:style w:type="table" w:styleId="TableGrid">
    <w:name w:val="Table Grid"/>
    <w:basedOn w:val="TableNormal"/>
    <w:uiPriority w:val="39"/>
    <w:rsid w:val="00151C6D"/>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151C6D"/>
    <w:rPr>
      <w:b/>
      <w:bCs/>
    </w:rPr>
  </w:style>
  <w:style w:type="character" w:styleId="FootnoteReference">
    <w:name w:val="footnote reference"/>
    <w:aliases w:val="Footnotes refss,Footnote number,Footnote,4_G"/>
    <w:basedOn w:val="DefaultParagraphFont"/>
    <w:uiPriority w:val="99"/>
    <w:unhideWhenUsed/>
    <w:rsid w:val="00151C6D"/>
    <w:rPr>
      <w:vertAlign w:val="superscript"/>
    </w:rPr>
  </w:style>
  <w:style w:type="paragraph" w:styleId="EndnoteText">
    <w:name w:val="endnote text"/>
    <w:basedOn w:val="Normal"/>
    <w:link w:val="EndnoteTextChar"/>
    <w:uiPriority w:val="99"/>
    <w:semiHidden/>
    <w:unhideWhenUsed/>
    <w:rsid w:val="00151C6D"/>
    <w:pPr>
      <w:spacing w:line="240" w:lineRule="auto"/>
    </w:pPr>
    <w:rPr>
      <w:rFonts w:ascii="Arial" w:hAnsi="Arial"/>
      <w:kern w:val="0"/>
      <w:sz w:val="20"/>
      <w:szCs w:val="20"/>
      <w:lang w:val="en-US"/>
      <w14:ligatures w14:val="none"/>
    </w:rPr>
  </w:style>
  <w:style w:type="character" w:customStyle="1" w:styleId="EndnoteTextChar">
    <w:name w:val="Endnote Text Char"/>
    <w:basedOn w:val="DefaultParagraphFont"/>
    <w:link w:val="EndnoteText"/>
    <w:uiPriority w:val="99"/>
    <w:semiHidden/>
    <w:rsid w:val="00151C6D"/>
    <w:rPr>
      <w:rFonts w:ascii="Arial" w:hAnsi="Arial"/>
      <w:kern w:val="0"/>
      <w:sz w:val="20"/>
      <w:szCs w:val="20"/>
      <w:lang w:val="en-US"/>
      <w14:ligatures w14:val="none"/>
    </w:rPr>
  </w:style>
  <w:style w:type="character" w:styleId="EndnoteReference">
    <w:name w:val="endnote reference"/>
    <w:basedOn w:val="DefaultParagraphFont"/>
    <w:uiPriority w:val="99"/>
    <w:semiHidden/>
    <w:unhideWhenUsed/>
    <w:rsid w:val="00151C6D"/>
    <w:rPr>
      <w:vertAlign w:val="superscript"/>
    </w:rPr>
  </w:style>
  <w:style w:type="paragraph" w:customStyle="1" w:styleId="section">
    <w:name w:val="section"/>
    <w:basedOn w:val="Normal"/>
    <w:rsid w:val="00151C6D"/>
    <w:pPr>
      <w:spacing w:before="100" w:beforeAutospacing="1" w:after="100" w:afterAutospacing="1" w:line="240" w:lineRule="auto"/>
    </w:pPr>
    <w:rPr>
      <w:rFonts w:ascii="Times New Roman" w:hAnsi="Times New Roman" w:cs="Times New Roman"/>
      <w:kern w:val="0"/>
      <w:sz w:val="28"/>
      <w14:ligatures w14:val="none"/>
    </w:rPr>
  </w:style>
  <w:style w:type="character" w:customStyle="1" w:styleId="highlight">
    <w:name w:val="highlight"/>
    <w:basedOn w:val="DefaultParagraphFont"/>
    <w:rsid w:val="00151C6D"/>
  </w:style>
  <w:style w:type="character" w:styleId="FollowedHyperlink">
    <w:name w:val="FollowedHyperlink"/>
    <w:basedOn w:val="DefaultParagraphFont"/>
    <w:uiPriority w:val="99"/>
    <w:semiHidden/>
    <w:unhideWhenUsed/>
    <w:rsid w:val="00151C6D"/>
    <w:rPr>
      <w:color w:val="96607D" w:themeColor="followedHyperlink"/>
      <w:u w:val="single"/>
    </w:rPr>
  </w:style>
  <w:style w:type="character" w:customStyle="1" w:styleId="UnresolvedMention1">
    <w:name w:val="Unresolved Mention1"/>
    <w:basedOn w:val="DefaultParagraphFont"/>
    <w:uiPriority w:val="99"/>
    <w:semiHidden/>
    <w:unhideWhenUsed/>
    <w:rsid w:val="00151C6D"/>
    <w:rPr>
      <w:color w:val="605E5C"/>
      <w:shd w:val="clear" w:color="auto" w:fill="E1DFDD"/>
    </w:rPr>
  </w:style>
  <w:style w:type="paragraph" w:styleId="FootnoteText">
    <w:name w:val="footnote text"/>
    <w:basedOn w:val="Normal"/>
    <w:link w:val="FootnoteTextChar"/>
    <w:uiPriority w:val="99"/>
    <w:semiHidden/>
    <w:unhideWhenUsed/>
    <w:rsid w:val="00151C6D"/>
    <w:pPr>
      <w:spacing w:line="240" w:lineRule="auto"/>
    </w:pPr>
    <w:rPr>
      <w:rFonts w:ascii="Arial" w:hAnsi="Arial"/>
      <w:kern w:val="0"/>
      <w:sz w:val="20"/>
      <w:szCs w:val="20"/>
      <w:lang w:val="en-US"/>
      <w14:ligatures w14:val="none"/>
    </w:rPr>
  </w:style>
  <w:style w:type="character" w:customStyle="1" w:styleId="FootnoteTextChar">
    <w:name w:val="Footnote Text Char"/>
    <w:basedOn w:val="DefaultParagraphFont"/>
    <w:link w:val="FootnoteText"/>
    <w:uiPriority w:val="99"/>
    <w:semiHidden/>
    <w:rsid w:val="00151C6D"/>
    <w:rPr>
      <w:rFonts w:ascii="Arial" w:hAnsi="Arial"/>
      <w:kern w:val="0"/>
      <w:sz w:val="20"/>
      <w:szCs w:val="20"/>
      <w:lang w:val="en-US"/>
      <w14:ligatures w14:val="none"/>
    </w:rPr>
  </w:style>
  <w:style w:type="character" w:styleId="Emphasis">
    <w:name w:val="Emphasis"/>
    <w:basedOn w:val="DefaultParagraphFont"/>
    <w:uiPriority w:val="20"/>
    <w:qFormat/>
    <w:rsid w:val="00151C6D"/>
    <w:rPr>
      <w:i/>
      <w:iCs/>
    </w:rPr>
  </w:style>
  <w:style w:type="table" w:styleId="GridTable1Light">
    <w:name w:val="Grid Table 1 Light"/>
    <w:basedOn w:val="TableNormal"/>
    <w:uiPriority w:val="46"/>
    <w:rsid w:val="00151C6D"/>
    <w:pPr>
      <w:spacing w:after="0" w:line="240" w:lineRule="auto"/>
    </w:pPr>
    <w:rPr>
      <w:kern w:val="0"/>
      <w:lang w:val="en-US"/>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151C6D"/>
    <w:pPr>
      <w:spacing w:after="0" w:line="240" w:lineRule="auto"/>
    </w:pPr>
    <w:rPr>
      <w:kern w:val="0"/>
      <w:lang w:val="en-US"/>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6Colorful-Accent5">
    <w:name w:val="Grid Table 6 Colorful Accent 5"/>
    <w:basedOn w:val="TableNormal"/>
    <w:uiPriority w:val="51"/>
    <w:rsid w:val="00151C6D"/>
    <w:pPr>
      <w:spacing w:after="0" w:line="240" w:lineRule="auto"/>
    </w:pPr>
    <w:rPr>
      <w:color w:val="77206D" w:themeColor="accent5" w:themeShade="BF"/>
      <w:kern w:val="0"/>
      <w:lang w:val="en-US"/>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6Colorful">
    <w:name w:val="Grid Table 6 Colorful"/>
    <w:basedOn w:val="TableNormal"/>
    <w:uiPriority w:val="51"/>
    <w:rsid w:val="00151C6D"/>
    <w:pPr>
      <w:spacing w:after="0" w:line="240" w:lineRule="auto"/>
    </w:pPr>
    <w:rPr>
      <w:color w:val="000000" w:themeColor="text1"/>
      <w:kern w:val="0"/>
      <w:lang w:val="en-US"/>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6">
    <w:name w:val="Grid Table 5 Dark Accent 6"/>
    <w:basedOn w:val="TableNormal"/>
    <w:uiPriority w:val="50"/>
    <w:rsid w:val="00151C6D"/>
    <w:pPr>
      <w:spacing w:after="0" w:line="240" w:lineRule="auto"/>
    </w:pPr>
    <w:rPr>
      <w:kern w:val="0"/>
      <w:lang w:val="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ridTable5Dark-Accent5">
    <w:name w:val="Grid Table 5 Dark Accent 5"/>
    <w:basedOn w:val="TableNormal"/>
    <w:uiPriority w:val="50"/>
    <w:rsid w:val="00151C6D"/>
    <w:pPr>
      <w:spacing w:after="0" w:line="240" w:lineRule="auto"/>
    </w:pPr>
    <w:rPr>
      <w:kern w:val="0"/>
      <w:lang w:val="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GridTable5Dark-Accent3">
    <w:name w:val="Grid Table 5 Dark Accent 3"/>
    <w:basedOn w:val="TableNormal"/>
    <w:uiPriority w:val="50"/>
    <w:rsid w:val="00151C6D"/>
    <w:pPr>
      <w:spacing w:after="0" w:line="240" w:lineRule="auto"/>
    </w:pPr>
    <w:rPr>
      <w:kern w:val="0"/>
      <w:lang w:val="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ListTable4">
    <w:name w:val="List Table 4"/>
    <w:basedOn w:val="TableNormal"/>
    <w:uiPriority w:val="49"/>
    <w:rsid w:val="00151C6D"/>
    <w:pPr>
      <w:spacing w:after="0" w:line="240" w:lineRule="auto"/>
    </w:pPr>
    <w:rPr>
      <w:kern w:val="0"/>
      <w:lang w:val="en-US"/>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151C6D"/>
    <w:pPr>
      <w:spacing w:after="0" w:line="240" w:lineRule="auto"/>
    </w:pPr>
    <w:rPr>
      <w:kern w:val="0"/>
      <w:lang w:val="en-US"/>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6">
    <w:name w:val="List Table 4 Accent 6"/>
    <w:basedOn w:val="TableNormal"/>
    <w:uiPriority w:val="49"/>
    <w:rsid w:val="00151C6D"/>
    <w:pPr>
      <w:spacing w:after="0" w:line="240" w:lineRule="auto"/>
    </w:pPr>
    <w:rPr>
      <w:kern w:val="0"/>
      <w:lang w:val="en-US"/>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4-Accent6">
    <w:name w:val="Grid Table 4 Accent 6"/>
    <w:basedOn w:val="TableNormal"/>
    <w:uiPriority w:val="49"/>
    <w:rsid w:val="00151C6D"/>
    <w:pPr>
      <w:spacing w:after="0" w:line="240" w:lineRule="auto"/>
    </w:pPr>
    <w:rPr>
      <w:kern w:val="0"/>
      <w:lang w:val="en-US"/>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5Dark">
    <w:name w:val="Grid Table 5 Dark"/>
    <w:basedOn w:val="TableNormal"/>
    <w:uiPriority w:val="50"/>
    <w:rsid w:val="00151C6D"/>
    <w:pPr>
      <w:spacing w:after="0" w:line="240" w:lineRule="auto"/>
    </w:pPr>
    <w:rPr>
      <w:kern w:val="0"/>
      <w:lang w:val="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Bibliography">
    <w:name w:val="Bibliography"/>
    <w:basedOn w:val="Normal"/>
    <w:next w:val="Normal"/>
    <w:uiPriority w:val="37"/>
    <w:unhideWhenUsed/>
    <w:rsid w:val="00151C6D"/>
    <w:rPr>
      <w:rFonts w:ascii="Arial" w:hAnsi="Arial" w:cs="Times New Roman"/>
      <w:kern w:val="0"/>
      <w:sz w:val="28"/>
      <w14:ligatures w14:val="none"/>
    </w:rPr>
  </w:style>
  <w:style w:type="paragraph" w:styleId="HTMLPreformatted">
    <w:name w:val="HTML Preformatted"/>
    <w:basedOn w:val="Normal"/>
    <w:link w:val="HTMLPreformattedChar"/>
    <w:uiPriority w:val="99"/>
    <w:semiHidden/>
    <w:unhideWhenUsed/>
    <w:rsid w:val="0015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151C6D"/>
    <w:rPr>
      <w:rFonts w:ascii="Courier New" w:eastAsia="Times New Roman" w:hAnsi="Courier New" w:cs="Courier New"/>
      <w:kern w:val="0"/>
      <w:sz w:val="20"/>
      <w:szCs w:val="20"/>
      <w14:ligatures w14:val="none"/>
    </w:rPr>
  </w:style>
  <w:style w:type="character" w:customStyle="1" w:styleId="y2iqfc">
    <w:name w:val="y2iqfc"/>
    <w:basedOn w:val="DefaultParagraphFont"/>
    <w:rsid w:val="00151C6D"/>
  </w:style>
  <w:style w:type="paragraph" w:customStyle="1" w:styleId="msonormal0">
    <w:name w:val="msonormal"/>
    <w:basedOn w:val="Normal"/>
    <w:rsid w:val="00151C6D"/>
    <w:pPr>
      <w:spacing w:before="100" w:beforeAutospacing="1" w:after="100" w:afterAutospacing="1" w:line="240" w:lineRule="auto"/>
    </w:pPr>
    <w:rPr>
      <w:rFonts w:ascii="Times New Roman" w:hAnsi="Times New Roman" w:cs="Times New Roman"/>
      <w:kern w:val="0"/>
      <w:sz w:val="28"/>
      <w14:ligatures w14:val="none"/>
    </w:rPr>
  </w:style>
  <w:style w:type="character" w:customStyle="1" w:styleId="z3988">
    <w:name w:val="z3988"/>
    <w:basedOn w:val="DefaultParagraphFont"/>
    <w:rsid w:val="00151C6D"/>
  </w:style>
  <w:style w:type="character" w:customStyle="1" w:styleId="apple-converted-space">
    <w:name w:val="apple-converted-space"/>
    <w:basedOn w:val="DefaultParagraphFont"/>
    <w:rsid w:val="00151C6D"/>
  </w:style>
  <w:style w:type="character" w:customStyle="1" w:styleId="searchhighlight">
    <w:name w:val="searchhighlight"/>
    <w:basedOn w:val="DefaultParagraphFont"/>
    <w:rsid w:val="00151C6D"/>
  </w:style>
  <w:style w:type="paragraph" w:styleId="BalloonText">
    <w:name w:val="Balloon Text"/>
    <w:basedOn w:val="Normal"/>
    <w:link w:val="BalloonTextChar"/>
    <w:uiPriority w:val="99"/>
    <w:semiHidden/>
    <w:unhideWhenUsed/>
    <w:rsid w:val="00151C6D"/>
    <w:pPr>
      <w:spacing w:line="240" w:lineRule="auto"/>
    </w:pPr>
    <w:rPr>
      <w:rFonts w:ascii="Times New Roman" w:hAnsi="Times New Roman" w:cs="Times New Roman"/>
      <w:kern w:val="0"/>
      <w:sz w:val="18"/>
      <w:szCs w:val="18"/>
      <w14:ligatures w14:val="none"/>
    </w:rPr>
  </w:style>
  <w:style w:type="character" w:customStyle="1" w:styleId="BalloonTextChar">
    <w:name w:val="Balloon Text Char"/>
    <w:basedOn w:val="DefaultParagraphFont"/>
    <w:link w:val="BalloonText"/>
    <w:uiPriority w:val="99"/>
    <w:semiHidden/>
    <w:rsid w:val="00151C6D"/>
    <w:rPr>
      <w:rFonts w:ascii="Times New Roman" w:eastAsia="Times New Roman" w:hAnsi="Times New Roman" w:cs="Times New Roman"/>
      <w:kern w:val="0"/>
      <w:sz w:val="18"/>
      <w:szCs w:val="18"/>
      <w14:ligatures w14:val="none"/>
    </w:rPr>
  </w:style>
  <w:style w:type="character" w:styleId="PageNumber">
    <w:name w:val="page number"/>
    <w:basedOn w:val="DefaultParagraphFont"/>
    <w:uiPriority w:val="99"/>
    <w:semiHidden/>
    <w:unhideWhenUsed/>
    <w:rsid w:val="00151C6D"/>
  </w:style>
  <w:style w:type="table" w:styleId="PlainTable3">
    <w:name w:val="Plain Table 3"/>
    <w:basedOn w:val="TableNormal"/>
    <w:uiPriority w:val="43"/>
    <w:rsid w:val="00151C6D"/>
    <w:pPr>
      <w:spacing w:after="0" w:line="240" w:lineRule="auto"/>
    </w:pPr>
    <w:rPr>
      <w:rFonts w:eastAsia="Times New Roman"/>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
    <w:name w:val="Grid Table 4"/>
    <w:basedOn w:val="TableNormal"/>
    <w:uiPriority w:val="49"/>
    <w:rsid w:val="00151C6D"/>
    <w:pPr>
      <w:spacing w:after="0" w:line="240" w:lineRule="auto"/>
    </w:pPr>
    <w:rPr>
      <w:rFonts w:eastAsia="Times New Roman"/>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151C6D"/>
    <w:pPr>
      <w:spacing w:after="0" w:line="240" w:lineRule="auto"/>
    </w:pPr>
    <w:rPr>
      <w:rFonts w:eastAsia="Times New Roman"/>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0">
    <w:name w:val="[Normal]"/>
    <w:uiPriority w:val="99"/>
    <w:rsid w:val="00151C6D"/>
    <w:pPr>
      <w:widowControl w:val="0"/>
      <w:autoSpaceDE w:val="0"/>
      <w:autoSpaceDN w:val="0"/>
      <w:adjustRightInd w:val="0"/>
      <w:spacing w:after="0" w:line="240" w:lineRule="auto"/>
    </w:pPr>
    <w:rPr>
      <w:rFonts w:ascii="Arial" w:hAnsi="Arial" w:cs="Arial"/>
      <w:kern w:val="0"/>
      <w:sz w:val="24"/>
      <w:szCs w:val="24"/>
      <w14:ligatures w14:val="none"/>
    </w:rPr>
  </w:style>
  <w:style w:type="table" w:styleId="PlainTable4">
    <w:name w:val="Plain Table 4"/>
    <w:basedOn w:val="TableNormal"/>
    <w:uiPriority w:val="44"/>
    <w:rsid w:val="00151C6D"/>
    <w:pPr>
      <w:spacing w:after="0" w:line="240" w:lineRule="auto"/>
    </w:pPr>
    <w:rPr>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151C6D"/>
    <w:pPr>
      <w:spacing w:before="100" w:beforeAutospacing="1" w:after="100" w:afterAutospacing="1" w:line="240" w:lineRule="auto"/>
    </w:pPr>
    <w:rPr>
      <w:rFonts w:ascii="Times New Roman" w:hAnsi="Times New Roman" w:cs="Times New Roman"/>
      <w:kern w:val="0"/>
      <w:sz w:val="28"/>
      <w14:ligatures w14:val="none"/>
    </w:rPr>
  </w:style>
  <w:style w:type="character" w:customStyle="1" w:styleId="eop">
    <w:name w:val="eop"/>
    <w:basedOn w:val="DefaultParagraphFont"/>
    <w:rsid w:val="00151C6D"/>
  </w:style>
  <w:style w:type="character" w:customStyle="1" w:styleId="textrun">
    <w:name w:val="textrun"/>
    <w:basedOn w:val="DefaultParagraphFont"/>
    <w:rsid w:val="00151C6D"/>
  </w:style>
  <w:style w:type="character" w:customStyle="1" w:styleId="normaltextrun">
    <w:name w:val="normaltextrun"/>
    <w:basedOn w:val="DefaultParagraphFont"/>
    <w:rsid w:val="00151C6D"/>
  </w:style>
  <w:style w:type="paragraph" w:customStyle="1" w:styleId="outlineelement">
    <w:name w:val="outlineelement"/>
    <w:basedOn w:val="Normal"/>
    <w:rsid w:val="00151C6D"/>
    <w:pPr>
      <w:spacing w:before="100" w:beforeAutospacing="1" w:after="100" w:afterAutospacing="1" w:line="240" w:lineRule="auto"/>
    </w:pPr>
    <w:rPr>
      <w:rFonts w:ascii="Times New Roman" w:hAnsi="Times New Roman" w:cs="Times New Roman"/>
      <w:kern w:val="0"/>
      <w:sz w:val="28"/>
      <w14:ligatures w14:val="none"/>
    </w:rPr>
  </w:style>
  <w:style w:type="character" w:customStyle="1" w:styleId="linebreakblob">
    <w:name w:val="linebreakblob"/>
    <w:basedOn w:val="DefaultParagraphFont"/>
    <w:rsid w:val="00151C6D"/>
  </w:style>
  <w:style w:type="character" w:customStyle="1" w:styleId="scxw143972197">
    <w:name w:val="scxw143972197"/>
    <w:basedOn w:val="DefaultParagraphFont"/>
    <w:rsid w:val="00151C6D"/>
  </w:style>
  <w:style w:type="character" w:customStyle="1" w:styleId="superscript">
    <w:name w:val="superscript"/>
    <w:basedOn w:val="DefaultParagraphFont"/>
    <w:rsid w:val="00151C6D"/>
  </w:style>
  <w:style w:type="character" w:customStyle="1" w:styleId="tabrun">
    <w:name w:val="tabrun"/>
    <w:basedOn w:val="DefaultParagraphFont"/>
    <w:rsid w:val="00151C6D"/>
  </w:style>
  <w:style w:type="character" w:customStyle="1" w:styleId="tabchar">
    <w:name w:val="tabchar"/>
    <w:basedOn w:val="DefaultParagraphFont"/>
    <w:rsid w:val="00151C6D"/>
  </w:style>
  <w:style w:type="character" w:customStyle="1" w:styleId="tableaderchars">
    <w:name w:val="tableaderchars"/>
    <w:basedOn w:val="DefaultParagraphFont"/>
    <w:rsid w:val="00151C6D"/>
  </w:style>
  <w:style w:type="character" w:customStyle="1" w:styleId="scxw109391192">
    <w:name w:val="scxw109391192"/>
    <w:basedOn w:val="DefaultParagraphFont"/>
    <w:rsid w:val="00151C6D"/>
  </w:style>
  <w:style w:type="paragraph" w:styleId="TOC4">
    <w:name w:val="toc 4"/>
    <w:basedOn w:val="Normal"/>
    <w:next w:val="Normal"/>
    <w:autoRedefine/>
    <w:uiPriority w:val="39"/>
    <w:unhideWhenUsed/>
    <w:rsid w:val="00151C6D"/>
    <w:pPr>
      <w:spacing w:after="100" w:line="278" w:lineRule="auto"/>
      <w:ind w:left="720"/>
    </w:pPr>
    <w:rPr>
      <w:rFonts w:eastAsiaTheme="minorEastAsia"/>
      <w:sz w:val="28"/>
      <w14:ligatures w14:val="none"/>
    </w:rPr>
  </w:style>
  <w:style w:type="paragraph" w:styleId="TOC5">
    <w:name w:val="toc 5"/>
    <w:basedOn w:val="Normal"/>
    <w:next w:val="Normal"/>
    <w:autoRedefine/>
    <w:uiPriority w:val="39"/>
    <w:unhideWhenUsed/>
    <w:rsid w:val="00151C6D"/>
    <w:pPr>
      <w:spacing w:after="100" w:line="278" w:lineRule="auto"/>
      <w:ind w:left="960"/>
    </w:pPr>
    <w:rPr>
      <w:rFonts w:eastAsiaTheme="minorEastAsia"/>
      <w:sz w:val="28"/>
      <w14:ligatures w14:val="none"/>
    </w:rPr>
  </w:style>
  <w:style w:type="paragraph" w:styleId="TOC6">
    <w:name w:val="toc 6"/>
    <w:basedOn w:val="Normal"/>
    <w:next w:val="Normal"/>
    <w:autoRedefine/>
    <w:uiPriority w:val="39"/>
    <w:unhideWhenUsed/>
    <w:rsid w:val="00151C6D"/>
    <w:pPr>
      <w:spacing w:after="100" w:line="278" w:lineRule="auto"/>
      <w:ind w:left="1200"/>
    </w:pPr>
    <w:rPr>
      <w:rFonts w:eastAsiaTheme="minorEastAsia"/>
      <w:sz w:val="28"/>
      <w14:ligatures w14:val="none"/>
    </w:rPr>
  </w:style>
  <w:style w:type="paragraph" w:styleId="TOC7">
    <w:name w:val="toc 7"/>
    <w:basedOn w:val="Normal"/>
    <w:next w:val="Normal"/>
    <w:autoRedefine/>
    <w:uiPriority w:val="39"/>
    <w:unhideWhenUsed/>
    <w:rsid w:val="00151C6D"/>
    <w:pPr>
      <w:spacing w:after="100" w:line="278" w:lineRule="auto"/>
      <w:ind w:left="1440"/>
    </w:pPr>
    <w:rPr>
      <w:rFonts w:eastAsiaTheme="minorEastAsia"/>
      <w:sz w:val="28"/>
      <w14:ligatures w14:val="none"/>
    </w:rPr>
  </w:style>
  <w:style w:type="paragraph" w:styleId="TOC8">
    <w:name w:val="toc 8"/>
    <w:basedOn w:val="Normal"/>
    <w:next w:val="Normal"/>
    <w:autoRedefine/>
    <w:uiPriority w:val="39"/>
    <w:unhideWhenUsed/>
    <w:rsid w:val="00151C6D"/>
    <w:pPr>
      <w:spacing w:after="100" w:line="278" w:lineRule="auto"/>
      <w:ind w:left="1680"/>
    </w:pPr>
    <w:rPr>
      <w:rFonts w:eastAsiaTheme="minorEastAsia"/>
      <w:sz w:val="28"/>
      <w14:ligatures w14:val="none"/>
    </w:rPr>
  </w:style>
  <w:style w:type="paragraph" w:styleId="TOC9">
    <w:name w:val="toc 9"/>
    <w:basedOn w:val="Normal"/>
    <w:next w:val="Normal"/>
    <w:autoRedefine/>
    <w:uiPriority w:val="39"/>
    <w:unhideWhenUsed/>
    <w:rsid w:val="00151C6D"/>
    <w:pPr>
      <w:spacing w:after="100" w:line="278" w:lineRule="auto"/>
      <w:ind w:left="1920"/>
    </w:pPr>
    <w:rPr>
      <w:rFonts w:eastAsiaTheme="minorEastAsia"/>
      <w:sz w:val="28"/>
      <w14:ligatures w14:val="none"/>
    </w:rPr>
  </w:style>
  <w:style w:type="table" w:styleId="PlainTable2">
    <w:name w:val="Plain Table 2"/>
    <w:basedOn w:val="TableNormal"/>
    <w:uiPriority w:val="42"/>
    <w:rsid w:val="005B41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4546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PABibliography">
    <w:name w:val="APA Bibliography"/>
    <w:basedOn w:val="Normal"/>
    <w:link w:val="APABibliographyChar"/>
    <w:qFormat/>
    <w:rsid w:val="00912178"/>
    <w:pPr>
      <w:ind w:left="720" w:hanging="720"/>
    </w:pPr>
    <w:rPr>
      <w:lang w:val="pl-PL"/>
    </w:rPr>
  </w:style>
  <w:style w:type="character" w:customStyle="1" w:styleId="APABibliographyChar">
    <w:name w:val="APA Bibliography Char"/>
    <w:basedOn w:val="DefaultParagraphFont"/>
    <w:link w:val="APABibliography"/>
    <w:rsid w:val="00912178"/>
    <w:rPr>
      <w:rFonts w:ascii="Verdana" w:eastAsiaTheme="majorEastAsia" w:hAnsi="Verdana" w:cs="Arial"/>
      <w:sz w:val="24"/>
      <w:szCs w:val="24"/>
      <w:lang w:val="pl-PL" w:eastAsia="en-CA"/>
    </w:rPr>
  </w:style>
  <w:style w:type="character" w:styleId="UnresolvedMention">
    <w:name w:val="Unresolved Mention"/>
    <w:basedOn w:val="DefaultParagraphFont"/>
    <w:uiPriority w:val="99"/>
    <w:semiHidden/>
    <w:unhideWhenUsed/>
    <w:rsid w:val="00A33539"/>
    <w:rPr>
      <w:color w:val="605E5C"/>
      <w:shd w:val="clear" w:color="auto" w:fill="E1DFDD"/>
    </w:rPr>
  </w:style>
  <w:style w:type="table" w:customStyle="1" w:styleId="GridTable1Light1">
    <w:name w:val="Grid Table 1 Light1"/>
    <w:basedOn w:val="TableNormal"/>
    <w:next w:val="GridTable1Light"/>
    <w:uiPriority w:val="46"/>
    <w:rsid w:val="0060475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5D6121"/>
    <w:pPr>
      <w:spacing w:before="0" w:after="200" w:line="240" w:lineRule="auto"/>
    </w:pPr>
    <w:rPr>
      <w:i/>
      <w:iCs/>
      <w:color w:val="0E2841" w:themeColor="text2"/>
      <w:sz w:val="18"/>
      <w:szCs w:val="18"/>
    </w:rPr>
  </w:style>
  <w:style w:type="paragraph" w:styleId="TableofFigures">
    <w:name w:val="table of figures"/>
    <w:basedOn w:val="Normal"/>
    <w:next w:val="Normal"/>
    <w:uiPriority w:val="99"/>
    <w:unhideWhenUsed/>
    <w:rsid w:val="002C1C01"/>
    <w:pPr>
      <w:spacing w:after="0"/>
      <w:ind w:left="720" w:hanging="72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5882">
      <w:bodyDiv w:val="1"/>
      <w:marLeft w:val="0"/>
      <w:marRight w:val="0"/>
      <w:marTop w:val="0"/>
      <w:marBottom w:val="0"/>
      <w:divBdr>
        <w:top w:val="none" w:sz="0" w:space="0" w:color="auto"/>
        <w:left w:val="none" w:sz="0" w:space="0" w:color="auto"/>
        <w:bottom w:val="none" w:sz="0" w:space="0" w:color="auto"/>
        <w:right w:val="none" w:sz="0" w:space="0" w:color="auto"/>
      </w:divBdr>
    </w:div>
    <w:div w:id="61224750">
      <w:bodyDiv w:val="1"/>
      <w:marLeft w:val="0"/>
      <w:marRight w:val="0"/>
      <w:marTop w:val="0"/>
      <w:marBottom w:val="0"/>
      <w:divBdr>
        <w:top w:val="none" w:sz="0" w:space="0" w:color="auto"/>
        <w:left w:val="none" w:sz="0" w:space="0" w:color="auto"/>
        <w:bottom w:val="none" w:sz="0" w:space="0" w:color="auto"/>
        <w:right w:val="none" w:sz="0" w:space="0" w:color="auto"/>
      </w:divBdr>
      <w:divsChild>
        <w:div w:id="328219092">
          <w:marLeft w:val="480"/>
          <w:marRight w:val="0"/>
          <w:marTop w:val="0"/>
          <w:marBottom w:val="0"/>
          <w:divBdr>
            <w:top w:val="none" w:sz="0" w:space="0" w:color="auto"/>
            <w:left w:val="none" w:sz="0" w:space="0" w:color="auto"/>
            <w:bottom w:val="none" w:sz="0" w:space="0" w:color="auto"/>
            <w:right w:val="none" w:sz="0" w:space="0" w:color="auto"/>
          </w:divBdr>
          <w:divsChild>
            <w:div w:id="11927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6600">
      <w:bodyDiv w:val="1"/>
      <w:marLeft w:val="0"/>
      <w:marRight w:val="0"/>
      <w:marTop w:val="0"/>
      <w:marBottom w:val="0"/>
      <w:divBdr>
        <w:top w:val="none" w:sz="0" w:space="0" w:color="auto"/>
        <w:left w:val="none" w:sz="0" w:space="0" w:color="auto"/>
        <w:bottom w:val="none" w:sz="0" w:space="0" w:color="auto"/>
        <w:right w:val="none" w:sz="0" w:space="0" w:color="auto"/>
      </w:divBdr>
      <w:divsChild>
        <w:div w:id="1199203091">
          <w:marLeft w:val="480"/>
          <w:marRight w:val="0"/>
          <w:marTop w:val="0"/>
          <w:marBottom w:val="0"/>
          <w:divBdr>
            <w:top w:val="none" w:sz="0" w:space="0" w:color="auto"/>
            <w:left w:val="none" w:sz="0" w:space="0" w:color="auto"/>
            <w:bottom w:val="none" w:sz="0" w:space="0" w:color="auto"/>
            <w:right w:val="none" w:sz="0" w:space="0" w:color="auto"/>
          </w:divBdr>
          <w:divsChild>
            <w:div w:id="2926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050">
      <w:bodyDiv w:val="1"/>
      <w:marLeft w:val="0"/>
      <w:marRight w:val="0"/>
      <w:marTop w:val="0"/>
      <w:marBottom w:val="0"/>
      <w:divBdr>
        <w:top w:val="none" w:sz="0" w:space="0" w:color="auto"/>
        <w:left w:val="none" w:sz="0" w:space="0" w:color="auto"/>
        <w:bottom w:val="none" w:sz="0" w:space="0" w:color="auto"/>
        <w:right w:val="none" w:sz="0" w:space="0" w:color="auto"/>
      </w:divBdr>
    </w:div>
    <w:div w:id="88702340">
      <w:bodyDiv w:val="1"/>
      <w:marLeft w:val="0"/>
      <w:marRight w:val="0"/>
      <w:marTop w:val="0"/>
      <w:marBottom w:val="0"/>
      <w:divBdr>
        <w:top w:val="none" w:sz="0" w:space="0" w:color="auto"/>
        <w:left w:val="none" w:sz="0" w:space="0" w:color="auto"/>
        <w:bottom w:val="none" w:sz="0" w:space="0" w:color="auto"/>
        <w:right w:val="none" w:sz="0" w:space="0" w:color="auto"/>
      </w:divBdr>
    </w:div>
    <w:div w:id="101463173">
      <w:bodyDiv w:val="1"/>
      <w:marLeft w:val="0"/>
      <w:marRight w:val="0"/>
      <w:marTop w:val="0"/>
      <w:marBottom w:val="0"/>
      <w:divBdr>
        <w:top w:val="none" w:sz="0" w:space="0" w:color="auto"/>
        <w:left w:val="none" w:sz="0" w:space="0" w:color="auto"/>
        <w:bottom w:val="none" w:sz="0" w:space="0" w:color="auto"/>
        <w:right w:val="none" w:sz="0" w:space="0" w:color="auto"/>
      </w:divBdr>
    </w:div>
    <w:div w:id="104737023">
      <w:bodyDiv w:val="1"/>
      <w:marLeft w:val="0"/>
      <w:marRight w:val="0"/>
      <w:marTop w:val="0"/>
      <w:marBottom w:val="0"/>
      <w:divBdr>
        <w:top w:val="none" w:sz="0" w:space="0" w:color="auto"/>
        <w:left w:val="none" w:sz="0" w:space="0" w:color="auto"/>
        <w:bottom w:val="none" w:sz="0" w:space="0" w:color="auto"/>
        <w:right w:val="none" w:sz="0" w:space="0" w:color="auto"/>
      </w:divBdr>
    </w:div>
    <w:div w:id="108746948">
      <w:bodyDiv w:val="1"/>
      <w:marLeft w:val="0"/>
      <w:marRight w:val="0"/>
      <w:marTop w:val="0"/>
      <w:marBottom w:val="0"/>
      <w:divBdr>
        <w:top w:val="none" w:sz="0" w:space="0" w:color="auto"/>
        <w:left w:val="none" w:sz="0" w:space="0" w:color="auto"/>
        <w:bottom w:val="none" w:sz="0" w:space="0" w:color="auto"/>
        <w:right w:val="none" w:sz="0" w:space="0" w:color="auto"/>
      </w:divBdr>
      <w:divsChild>
        <w:div w:id="491222778">
          <w:marLeft w:val="480"/>
          <w:marRight w:val="0"/>
          <w:marTop w:val="0"/>
          <w:marBottom w:val="0"/>
          <w:divBdr>
            <w:top w:val="none" w:sz="0" w:space="0" w:color="auto"/>
            <w:left w:val="none" w:sz="0" w:space="0" w:color="auto"/>
            <w:bottom w:val="none" w:sz="0" w:space="0" w:color="auto"/>
            <w:right w:val="none" w:sz="0" w:space="0" w:color="auto"/>
          </w:divBdr>
          <w:divsChild>
            <w:div w:id="188953479">
              <w:marLeft w:val="0"/>
              <w:marRight w:val="0"/>
              <w:marTop w:val="0"/>
              <w:marBottom w:val="0"/>
              <w:divBdr>
                <w:top w:val="none" w:sz="0" w:space="0" w:color="auto"/>
                <w:left w:val="none" w:sz="0" w:space="0" w:color="auto"/>
                <w:bottom w:val="none" w:sz="0" w:space="0" w:color="auto"/>
                <w:right w:val="none" w:sz="0" w:space="0" w:color="auto"/>
              </w:divBdr>
            </w:div>
            <w:div w:id="284968930">
              <w:marLeft w:val="0"/>
              <w:marRight w:val="0"/>
              <w:marTop w:val="0"/>
              <w:marBottom w:val="0"/>
              <w:divBdr>
                <w:top w:val="none" w:sz="0" w:space="0" w:color="auto"/>
                <w:left w:val="none" w:sz="0" w:space="0" w:color="auto"/>
                <w:bottom w:val="none" w:sz="0" w:space="0" w:color="auto"/>
                <w:right w:val="none" w:sz="0" w:space="0" w:color="auto"/>
              </w:divBdr>
            </w:div>
            <w:div w:id="1026444823">
              <w:marLeft w:val="0"/>
              <w:marRight w:val="0"/>
              <w:marTop w:val="0"/>
              <w:marBottom w:val="0"/>
              <w:divBdr>
                <w:top w:val="none" w:sz="0" w:space="0" w:color="auto"/>
                <w:left w:val="none" w:sz="0" w:space="0" w:color="auto"/>
                <w:bottom w:val="none" w:sz="0" w:space="0" w:color="auto"/>
                <w:right w:val="none" w:sz="0" w:space="0" w:color="auto"/>
              </w:divBdr>
            </w:div>
            <w:div w:id="1035158356">
              <w:marLeft w:val="0"/>
              <w:marRight w:val="0"/>
              <w:marTop w:val="0"/>
              <w:marBottom w:val="0"/>
              <w:divBdr>
                <w:top w:val="none" w:sz="0" w:space="0" w:color="auto"/>
                <w:left w:val="none" w:sz="0" w:space="0" w:color="auto"/>
                <w:bottom w:val="none" w:sz="0" w:space="0" w:color="auto"/>
                <w:right w:val="none" w:sz="0" w:space="0" w:color="auto"/>
              </w:divBdr>
            </w:div>
            <w:div w:id="1058937723">
              <w:marLeft w:val="0"/>
              <w:marRight w:val="0"/>
              <w:marTop w:val="0"/>
              <w:marBottom w:val="0"/>
              <w:divBdr>
                <w:top w:val="none" w:sz="0" w:space="0" w:color="auto"/>
                <w:left w:val="none" w:sz="0" w:space="0" w:color="auto"/>
                <w:bottom w:val="none" w:sz="0" w:space="0" w:color="auto"/>
                <w:right w:val="none" w:sz="0" w:space="0" w:color="auto"/>
              </w:divBdr>
            </w:div>
            <w:div w:id="1195078022">
              <w:marLeft w:val="0"/>
              <w:marRight w:val="0"/>
              <w:marTop w:val="0"/>
              <w:marBottom w:val="0"/>
              <w:divBdr>
                <w:top w:val="none" w:sz="0" w:space="0" w:color="auto"/>
                <w:left w:val="none" w:sz="0" w:space="0" w:color="auto"/>
                <w:bottom w:val="none" w:sz="0" w:space="0" w:color="auto"/>
                <w:right w:val="none" w:sz="0" w:space="0" w:color="auto"/>
              </w:divBdr>
            </w:div>
            <w:div w:id="1205411370">
              <w:marLeft w:val="0"/>
              <w:marRight w:val="0"/>
              <w:marTop w:val="0"/>
              <w:marBottom w:val="0"/>
              <w:divBdr>
                <w:top w:val="none" w:sz="0" w:space="0" w:color="auto"/>
                <w:left w:val="none" w:sz="0" w:space="0" w:color="auto"/>
                <w:bottom w:val="none" w:sz="0" w:space="0" w:color="auto"/>
                <w:right w:val="none" w:sz="0" w:space="0" w:color="auto"/>
              </w:divBdr>
            </w:div>
            <w:div w:id="18153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3553">
      <w:bodyDiv w:val="1"/>
      <w:marLeft w:val="0"/>
      <w:marRight w:val="0"/>
      <w:marTop w:val="0"/>
      <w:marBottom w:val="0"/>
      <w:divBdr>
        <w:top w:val="none" w:sz="0" w:space="0" w:color="auto"/>
        <w:left w:val="none" w:sz="0" w:space="0" w:color="auto"/>
        <w:bottom w:val="none" w:sz="0" w:space="0" w:color="auto"/>
        <w:right w:val="none" w:sz="0" w:space="0" w:color="auto"/>
      </w:divBdr>
      <w:divsChild>
        <w:div w:id="2130542488">
          <w:marLeft w:val="480"/>
          <w:marRight w:val="0"/>
          <w:marTop w:val="0"/>
          <w:marBottom w:val="0"/>
          <w:divBdr>
            <w:top w:val="none" w:sz="0" w:space="0" w:color="auto"/>
            <w:left w:val="none" w:sz="0" w:space="0" w:color="auto"/>
            <w:bottom w:val="none" w:sz="0" w:space="0" w:color="auto"/>
            <w:right w:val="none" w:sz="0" w:space="0" w:color="auto"/>
          </w:divBdr>
          <w:divsChild>
            <w:div w:id="138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0367">
      <w:bodyDiv w:val="1"/>
      <w:marLeft w:val="0"/>
      <w:marRight w:val="0"/>
      <w:marTop w:val="0"/>
      <w:marBottom w:val="0"/>
      <w:divBdr>
        <w:top w:val="none" w:sz="0" w:space="0" w:color="auto"/>
        <w:left w:val="none" w:sz="0" w:space="0" w:color="auto"/>
        <w:bottom w:val="none" w:sz="0" w:space="0" w:color="auto"/>
        <w:right w:val="none" w:sz="0" w:space="0" w:color="auto"/>
      </w:divBdr>
    </w:div>
    <w:div w:id="199630295">
      <w:bodyDiv w:val="1"/>
      <w:marLeft w:val="0"/>
      <w:marRight w:val="0"/>
      <w:marTop w:val="0"/>
      <w:marBottom w:val="0"/>
      <w:divBdr>
        <w:top w:val="none" w:sz="0" w:space="0" w:color="auto"/>
        <w:left w:val="none" w:sz="0" w:space="0" w:color="auto"/>
        <w:bottom w:val="none" w:sz="0" w:space="0" w:color="auto"/>
        <w:right w:val="none" w:sz="0" w:space="0" w:color="auto"/>
      </w:divBdr>
    </w:div>
    <w:div w:id="208618316">
      <w:bodyDiv w:val="1"/>
      <w:marLeft w:val="0"/>
      <w:marRight w:val="0"/>
      <w:marTop w:val="0"/>
      <w:marBottom w:val="0"/>
      <w:divBdr>
        <w:top w:val="none" w:sz="0" w:space="0" w:color="auto"/>
        <w:left w:val="none" w:sz="0" w:space="0" w:color="auto"/>
        <w:bottom w:val="none" w:sz="0" w:space="0" w:color="auto"/>
        <w:right w:val="none" w:sz="0" w:space="0" w:color="auto"/>
      </w:divBdr>
    </w:div>
    <w:div w:id="221841232">
      <w:bodyDiv w:val="1"/>
      <w:marLeft w:val="0"/>
      <w:marRight w:val="0"/>
      <w:marTop w:val="0"/>
      <w:marBottom w:val="0"/>
      <w:divBdr>
        <w:top w:val="none" w:sz="0" w:space="0" w:color="auto"/>
        <w:left w:val="none" w:sz="0" w:space="0" w:color="auto"/>
        <w:bottom w:val="none" w:sz="0" w:space="0" w:color="auto"/>
        <w:right w:val="none" w:sz="0" w:space="0" w:color="auto"/>
      </w:divBdr>
      <w:divsChild>
        <w:div w:id="527570409">
          <w:marLeft w:val="480"/>
          <w:marRight w:val="0"/>
          <w:marTop w:val="0"/>
          <w:marBottom w:val="0"/>
          <w:divBdr>
            <w:top w:val="none" w:sz="0" w:space="0" w:color="auto"/>
            <w:left w:val="none" w:sz="0" w:space="0" w:color="auto"/>
            <w:bottom w:val="none" w:sz="0" w:space="0" w:color="auto"/>
            <w:right w:val="none" w:sz="0" w:space="0" w:color="auto"/>
          </w:divBdr>
          <w:divsChild>
            <w:div w:id="16002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27513">
      <w:bodyDiv w:val="1"/>
      <w:marLeft w:val="0"/>
      <w:marRight w:val="0"/>
      <w:marTop w:val="0"/>
      <w:marBottom w:val="0"/>
      <w:divBdr>
        <w:top w:val="none" w:sz="0" w:space="0" w:color="auto"/>
        <w:left w:val="none" w:sz="0" w:space="0" w:color="auto"/>
        <w:bottom w:val="none" w:sz="0" w:space="0" w:color="auto"/>
        <w:right w:val="none" w:sz="0" w:space="0" w:color="auto"/>
      </w:divBdr>
      <w:divsChild>
        <w:div w:id="353652178">
          <w:marLeft w:val="0"/>
          <w:marRight w:val="0"/>
          <w:marTop w:val="0"/>
          <w:marBottom w:val="0"/>
          <w:divBdr>
            <w:top w:val="none" w:sz="0" w:space="0" w:color="auto"/>
            <w:left w:val="none" w:sz="0" w:space="0" w:color="auto"/>
            <w:bottom w:val="none" w:sz="0" w:space="0" w:color="auto"/>
            <w:right w:val="none" w:sz="0" w:space="0" w:color="auto"/>
          </w:divBdr>
          <w:divsChild>
            <w:div w:id="802968075">
              <w:marLeft w:val="0"/>
              <w:marRight w:val="0"/>
              <w:marTop w:val="0"/>
              <w:marBottom w:val="0"/>
              <w:divBdr>
                <w:top w:val="none" w:sz="0" w:space="0" w:color="auto"/>
                <w:left w:val="none" w:sz="0" w:space="0" w:color="auto"/>
                <w:bottom w:val="none" w:sz="0" w:space="0" w:color="auto"/>
                <w:right w:val="none" w:sz="0" w:space="0" w:color="auto"/>
              </w:divBdr>
              <w:divsChild>
                <w:div w:id="854617364">
                  <w:marLeft w:val="0"/>
                  <w:marRight w:val="0"/>
                  <w:marTop w:val="0"/>
                  <w:marBottom w:val="0"/>
                  <w:divBdr>
                    <w:top w:val="none" w:sz="0" w:space="0" w:color="auto"/>
                    <w:left w:val="none" w:sz="0" w:space="0" w:color="auto"/>
                    <w:bottom w:val="none" w:sz="0" w:space="0" w:color="auto"/>
                    <w:right w:val="none" w:sz="0" w:space="0" w:color="auto"/>
                  </w:divBdr>
                  <w:divsChild>
                    <w:div w:id="940600579">
                      <w:marLeft w:val="0"/>
                      <w:marRight w:val="0"/>
                      <w:marTop w:val="0"/>
                      <w:marBottom w:val="0"/>
                      <w:divBdr>
                        <w:top w:val="none" w:sz="0" w:space="0" w:color="auto"/>
                        <w:left w:val="none" w:sz="0" w:space="0" w:color="auto"/>
                        <w:bottom w:val="none" w:sz="0" w:space="0" w:color="auto"/>
                        <w:right w:val="none" w:sz="0" w:space="0" w:color="auto"/>
                      </w:divBdr>
                      <w:divsChild>
                        <w:div w:id="80102843">
                          <w:marLeft w:val="0"/>
                          <w:marRight w:val="0"/>
                          <w:marTop w:val="0"/>
                          <w:marBottom w:val="0"/>
                          <w:divBdr>
                            <w:top w:val="none" w:sz="0" w:space="0" w:color="auto"/>
                            <w:left w:val="none" w:sz="0" w:space="0" w:color="auto"/>
                            <w:bottom w:val="none" w:sz="0" w:space="0" w:color="auto"/>
                            <w:right w:val="none" w:sz="0" w:space="0" w:color="auto"/>
                          </w:divBdr>
                          <w:divsChild>
                            <w:div w:id="202921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479194">
      <w:bodyDiv w:val="1"/>
      <w:marLeft w:val="0"/>
      <w:marRight w:val="0"/>
      <w:marTop w:val="0"/>
      <w:marBottom w:val="0"/>
      <w:divBdr>
        <w:top w:val="none" w:sz="0" w:space="0" w:color="auto"/>
        <w:left w:val="none" w:sz="0" w:space="0" w:color="auto"/>
        <w:bottom w:val="none" w:sz="0" w:space="0" w:color="auto"/>
        <w:right w:val="none" w:sz="0" w:space="0" w:color="auto"/>
      </w:divBdr>
    </w:div>
    <w:div w:id="278462580">
      <w:bodyDiv w:val="1"/>
      <w:marLeft w:val="0"/>
      <w:marRight w:val="0"/>
      <w:marTop w:val="0"/>
      <w:marBottom w:val="0"/>
      <w:divBdr>
        <w:top w:val="none" w:sz="0" w:space="0" w:color="auto"/>
        <w:left w:val="none" w:sz="0" w:space="0" w:color="auto"/>
        <w:bottom w:val="none" w:sz="0" w:space="0" w:color="auto"/>
        <w:right w:val="none" w:sz="0" w:space="0" w:color="auto"/>
      </w:divBdr>
    </w:div>
    <w:div w:id="305937134">
      <w:bodyDiv w:val="1"/>
      <w:marLeft w:val="0"/>
      <w:marRight w:val="0"/>
      <w:marTop w:val="0"/>
      <w:marBottom w:val="0"/>
      <w:divBdr>
        <w:top w:val="none" w:sz="0" w:space="0" w:color="auto"/>
        <w:left w:val="none" w:sz="0" w:space="0" w:color="auto"/>
        <w:bottom w:val="none" w:sz="0" w:space="0" w:color="auto"/>
        <w:right w:val="none" w:sz="0" w:space="0" w:color="auto"/>
      </w:divBdr>
    </w:div>
    <w:div w:id="378743310">
      <w:bodyDiv w:val="1"/>
      <w:marLeft w:val="0"/>
      <w:marRight w:val="0"/>
      <w:marTop w:val="0"/>
      <w:marBottom w:val="0"/>
      <w:divBdr>
        <w:top w:val="none" w:sz="0" w:space="0" w:color="auto"/>
        <w:left w:val="none" w:sz="0" w:space="0" w:color="auto"/>
        <w:bottom w:val="none" w:sz="0" w:space="0" w:color="auto"/>
        <w:right w:val="none" w:sz="0" w:space="0" w:color="auto"/>
      </w:divBdr>
    </w:div>
    <w:div w:id="423065241">
      <w:bodyDiv w:val="1"/>
      <w:marLeft w:val="0"/>
      <w:marRight w:val="0"/>
      <w:marTop w:val="0"/>
      <w:marBottom w:val="0"/>
      <w:divBdr>
        <w:top w:val="none" w:sz="0" w:space="0" w:color="auto"/>
        <w:left w:val="none" w:sz="0" w:space="0" w:color="auto"/>
        <w:bottom w:val="none" w:sz="0" w:space="0" w:color="auto"/>
        <w:right w:val="none" w:sz="0" w:space="0" w:color="auto"/>
      </w:divBdr>
      <w:divsChild>
        <w:div w:id="263078924">
          <w:marLeft w:val="480"/>
          <w:marRight w:val="0"/>
          <w:marTop w:val="0"/>
          <w:marBottom w:val="0"/>
          <w:divBdr>
            <w:top w:val="none" w:sz="0" w:space="0" w:color="auto"/>
            <w:left w:val="none" w:sz="0" w:space="0" w:color="auto"/>
            <w:bottom w:val="none" w:sz="0" w:space="0" w:color="auto"/>
            <w:right w:val="none" w:sz="0" w:space="0" w:color="auto"/>
          </w:divBdr>
          <w:divsChild>
            <w:div w:id="16327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667">
      <w:bodyDiv w:val="1"/>
      <w:marLeft w:val="0"/>
      <w:marRight w:val="0"/>
      <w:marTop w:val="0"/>
      <w:marBottom w:val="0"/>
      <w:divBdr>
        <w:top w:val="none" w:sz="0" w:space="0" w:color="auto"/>
        <w:left w:val="none" w:sz="0" w:space="0" w:color="auto"/>
        <w:bottom w:val="none" w:sz="0" w:space="0" w:color="auto"/>
        <w:right w:val="none" w:sz="0" w:space="0" w:color="auto"/>
      </w:divBdr>
    </w:div>
    <w:div w:id="433981573">
      <w:bodyDiv w:val="1"/>
      <w:marLeft w:val="0"/>
      <w:marRight w:val="0"/>
      <w:marTop w:val="0"/>
      <w:marBottom w:val="0"/>
      <w:divBdr>
        <w:top w:val="none" w:sz="0" w:space="0" w:color="auto"/>
        <w:left w:val="none" w:sz="0" w:space="0" w:color="auto"/>
        <w:bottom w:val="none" w:sz="0" w:space="0" w:color="auto"/>
        <w:right w:val="none" w:sz="0" w:space="0" w:color="auto"/>
      </w:divBdr>
    </w:div>
    <w:div w:id="439418963">
      <w:bodyDiv w:val="1"/>
      <w:marLeft w:val="0"/>
      <w:marRight w:val="0"/>
      <w:marTop w:val="0"/>
      <w:marBottom w:val="0"/>
      <w:divBdr>
        <w:top w:val="none" w:sz="0" w:space="0" w:color="auto"/>
        <w:left w:val="none" w:sz="0" w:space="0" w:color="auto"/>
        <w:bottom w:val="none" w:sz="0" w:space="0" w:color="auto"/>
        <w:right w:val="none" w:sz="0" w:space="0" w:color="auto"/>
      </w:divBdr>
    </w:div>
    <w:div w:id="466243808">
      <w:bodyDiv w:val="1"/>
      <w:marLeft w:val="0"/>
      <w:marRight w:val="0"/>
      <w:marTop w:val="0"/>
      <w:marBottom w:val="0"/>
      <w:divBdr>
        <w:top w:val="none" w:sz="0" w:space="0" w:color="auto"/>
        <w:left w:val="none" w:sz="0" w:space="0" w:color="auto"/>
        <w:bottom w:val="none" w:sz="0" w:space="0" w:color="auto"/>
        <w:right w:val="none" w:sz="0" w:space="0" w:color="auto"/>
      </w:divBdr>
    </w:div>
    <w:div w:id="473957675">
      <w:bodyDiv w:val="1"/>
      <w:marLeft w:val="0"/>
      <w:marRight w:val="0"/>
      <w:marTop w:val="0"/>
      <w:marBottom w:val="0"/>
      <w:divBdr>
        <w:top w:val="none" w:sz="0" w:space="0" w:color="auto"/>
        <w:left w:val="none" w:sz="0" w:space="0" w:color="auto"/>
        <w:bottom w:val="none" w:sz="0" w:space="0" w:color="auto"/>
        <w:right w:val="none" w:sz="0" w:space="0" w:color="auto"/>
      </w:divBdr>
      <w:divsChild>
        <w:div w:id="1784694312">
          <w:marLeft w:val="480"/>
          <w:marRight w:val="0"/>
          <w:marTop w:val="0"/>
          <w:marBottom w:val="0"/>
          <w:divBdr>
            <w:top w:val="none" w:sz="0" w:space="0" w:color="auto"/>
            <w:left w:val="none" w:sz="0" w:space="0" w:color="auto"/>
            <w:bottom w:val="none" w:sz="0" w:space="0" w:color="auto"/>
            <w:right w:val="none" w:sz="0" w:space="0" w:color="auto"/>
          </w:divBdr>
          <w:divsChild>
            <w:div w:id="209004675">
              <w:marLeft w:val="0"/>
              <w:marRight w:val="0"/>
              <w:marTop w:val="0"/>
              <w:marBottom w:val="0"/>
              <w:divBdr>
                <w:top w:val="none" w:sz="0" w:space="0" w:color="auto"/>
                <w:left w:val="none" w:sz="0" w:space="0" w:color="auto"/>
                <w:bottom w:val="none" w:sz="0" w:space="0" w:color="auto"/>
                <w:right w:val="none" w:sz="0" w:space="0" w:color="auto"/>
              </w:divBdr>
            </w:div>
            <w:div w:id="245264910">
              <w:marLeft w:val="0"/>
              <w:marRight w:val="0"/>
              <w:marTop w:val="0"/>
              <w:marBottom w:val="0"/>
              <w:divBdr>
                <w:top w:val="none" w:sz="0" w:space="0" w:color="auto"/>
                <w:left w:val="none" w:sz="0" w:space="0" w:color="auto"/>
                <w:bottom w:val="none" w:sz="0" w:space="0" w:color="auto"/>
                <w:right w:val="none" w:sz="0" w:space="0" w:color="auto"/>
              </w:divBdr>
            </w:div>
            <w:div w:id="252931139">
              <w:marLeft w:val="0"/>
              <w:marRight w:val="0"/>
              <w:marTop w:val="0"/>
              <w:marBottom w:val="0"/>
              <w:divBdr>
                <w:top w:val="none" w:sz="0" w:space="0" w:color="auto"/>
                <w:left w:val="none" w:sz="0" w:space="0" w:color="auto"/>
                <w:bottom w:val="none" w:sz="0" w:space="0" w:color="auto"/>
                <w:right w:val="none" w:sz="0" w:space="0" w:color="auto"/>
              </w:divBdr>
            </w:div>
            <w:div w:id="551045206">
              <w:marLeft w:val="0"/>
              <w:marRight w:val="0"/>
              <w:marTop w:val="0"/>
              <w:marBottom w:val="0"/>
              <w:divBdr>
                <w:top w:val="none" w:sz="0" w:space="0" w:color="auto"/>
                <w:left w:val="none" w:sz="0" w:space="0" w:color="auto"/>
                <w:bottom w:val="none" w:sz="0" w:space="0" w:color="auto"/>
                <w:right w:val="none" w:sz="0" w:space="0" w:color="auto"/>
              </w:divBdr>
            </w:div>
            <w:div w:id="923802710">
              <w:marLeft w:val="0"/>
              <w:marRight w:val="0"/>
              <w:marTop w:val="0"/>
              <w:marBottom w:val="0"/>
              <w:divBdr>
                <w:top w:val="none" w:sz="0" w:space="0" w:color="auto"/>
                <w:left w:val="none" w:sz="0" w:space="0" w:color="auto"/>
                <w:bottom w:val="none" w:sz="0" w:space="0" w:color="auto"/>
                <w:right w:val="none" w:sz="0" w:space="0" w:color="auto"/>
              </w:divBdr>
            </w:div>
            <w:div w:id="975373650">
              <w:marLeft w:val="0"/>
              <w:marRight w:val="0"/>
              <w:marTop w:val="0"/>
              <w:marBottom w:val="0"/>
              <w:divBdr>
                <w:top w:val="none" w:sz="0" w:space="0" w:color="auto"/>
                <w:left w:val="none" w:sz="0" w:space="0" w:color="auto"/>
                <w:bottom w:val="none" w:sz="0" w:space="0" w:color="auto"/>
                <w:right w:val="none" w:sz="0" w:space="0" w:color="auto"/>
              </w:divBdr>
            </w:div>
            <w:div w:id="978997421">
              <w:marLeft w:val="0"/>
              <w:marRight w:val="0"/>
              <w:marTop w:val="0"/>
              <w:marBottom w:val="0"/>
              <w:divBdr>
                <w:top w:val="none" w:sz="0" w:space="0" w:color="auto"/>
                <w:left w:val="none" w:sz="0" w:space="0" w:color="auto"/>
                <w:bottom w:val="none" w:sz="0" w:space="0" w:color="auto"/>
                <w:right w:val="none" w:sz="0" w:space="0" w:color="auto"/>
              </w:divBdr>
            </w:div>
            <w:div w:id="120208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3992">
      <w:bodyDiv w:val="1"/>
      <w:marLeft w:val="0"/>
      <w:marRight w:val="0"/>
      <w:marTop w:val="0"/>
      <w:marBottom w:val="0"/>
      <w:divBdr>
        <w:top w:val="none" w:sz="0" w:space="0" w:color="auto"/>
        <w:left w:val="none" w:sz="0" w:space="0" w:color="auto"/>
        <w:bottom w:val="none" w:sz="0" w:space="0" w:color="auto"/>
        <w:right w:val="none" w:sz="0" w:space="0" w:color="auto"/>
      </w:divBdr>
      <w:divsChild>
        <w:div w:id="1375348983">
          <w:marLeft w:val="480"/>
          <w:marRight w:val="0"/>
          <w:marTop w:val="0"/>
          <w:marBottom w:val="0"/>
          <w:divBdr>
            <w:top w:val="none" w:sz="0" w:space="0" w:color="auto"/>
            <w:left w:val="none" w:sz="0" w:space="0" w:color="auto"/>
            <w:bottom w:val="none" w:sz="0" w:space="0" w:color="auto"/>
            <w:right w:val="none" w:sz="0" w:space="0" w:color="auto"/>
          </w:divBdr>
          <w:divsChild>
            <w:div w:id="10341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81644">
      <w:bodyDiv w:val="1"/>
      <w:marLeft w:val="0"/>
      <w:marRight w:val="0"/>
      <w:marTop w:val="0"/>
      <w:marBottom w:val="0"/>
      <w:divBdr>
        <w:top w:val="none" w:sz="0" w:space="0" w:color="auto"/>
        <w:left w:val="none" w:sz="0" w:space="0" w:color="auto"/>
        <w:bottom w:val="none" w:sz="0" w:space="0" w:color="auto"/>
        <w:right w:val="none" w:sz="0" w:space="0" w:color="auto"/>
      </w:divBdr>
    </w:div>
    <w:div w:id="524099115">
      <w:bodyDiv w:val="1"/>
      <w:marLeft w:val="0"/>
      <w:marRight w:val="0"/>
      <w:marTop w:val="0"/>
      <w:marBottom w:val="0"/>
      <w:divBdr>
        <w:top w:val="none" w:sz="0" w:space="0" w:color="auto"/>
        <w:left w:val="none" w:sz="0" w:space="0" w:color="auto"/>
        <w:bottom w:val="none" w:sz="0" w:space="0" w:color="auto"/>
        <w:right w:val="none" w:sz="0" w:space="0" w:color="auto"/>
      </w:divBdr>
      <w:divsChild>
        <w:div w:id="674070007">
          <w:marLeft w:val="480"/>
          <w:marRight w:val="0"/>
          <w:marTop w:val="0"/>
          <w:marBottom w:val="0"/>
          <w:divBdr>
            <w:top w:val="none" w:sz="0" w:space="0" w:color="auto"/>
            <w:left w:val="none" w:sz="0" w:space="0" w:color="auto"/>
            <w:bottom w:val="none" w:sz="0" w:space="0" w:color="auto"/>
            <w:right w:val="none" w:sz="0" w:space="0" w:color="auto"/>
          </w:divBdr>
          <w:divsChild>
            <w:div w:id="358093723">
              <w:marLeft w:val="0"/>
              <w:marRight w:val="0"/>
              <w:marTop w:val="0"/>
              <w:marBottom w:val="0"/>
              <w:divBdr>
                <w:top w:val="none" w:sz="0" w:space="0" w:color="auto"/>
                <w:left w:val="none" w:sz="0" w:space="0" w:color="auto"/>
                <w:bottom w:val="none" w:sz="0" w:space="0" w:color="auto"/>
                <w:right w:val="none" w:sz="0" w:space="0" w:color="auto"/>
              </w:divBdr>
            </w:div>
            <w:div w:id="414404057">
              <w:marLeft w:val="0"/>
              <w:marRight w:val="0"/>
              <w:marTop w:val="0"/>
              <w:marBottom w:val="0"/>
              <w:divBdr>
                <w:top w:val="none" w:sz="0" w:space="0" w:color="auto"/>
                <w:left w:val="none" w:sz="0" w:space="0" w:color="auto"/>
                <w:bottom w:val="none" w:sz="0" w:space="0" w:color="auto"/>
                <w:right w:val="none" w:sz="0" w:space="0" w:color="auto"/>
              </w:divBdr>
            </w:div>
            <w:div w:id="446890630">
              <w:marLeft w:val="0"/>
              <w:marRight w:val="0"/>
              <w:marTop w:val="0"/>
              <w:marBottom w:val="0"/>
              <w:divBdr>
                <w:top w:val="none" w:sz="0" w:space="0" w:color="auto"/>
                <w:left w:val="none" w:sz="0" w:space="0" w:color="auto"/>
                <w:bottom w:val="none" w:sz="0" w:space="0" w:color="auto"/>
                <w:right w:val="none" w:sz="0" w:space="0" w:color="auto"/>
              </w:divBdr>
            </w:div>
            <w:div w:id="603612318">
              <w:marLeft w:val="0"/>
              <w:marRight w:val="0"/>
              <w:marTop w:val="0"/>
              <w:marBottom w:val="0"/>
              <w:divBdr>
                <w:top w:val="none" w:sz="0" w:space="0" w:color="auto"/>
                <w:left w:val="none" w:sz="0" w:space="0" w:color="auto"/>
                <w:bottom w:val="none" w:sz="0" w:space="0" w:color="auto"/>
                <w:right w:val="none" w:sz="0" w:space="0" w:color="auto"/>
              </w:divBdr>
            </w:div>
            <w:div w:id="677469807">
              <w:marLeft w:val="0"/>
              <w:marRight w:val="0"/>
              <w:marTop w:val="0"/>
              <w:marBottom w:val="0"/>
              <w:divBdr>
                <w:top w:val="none" w:sz="0" w:space="0" w:color="auto"/>
                <w:left w:val="none" w:sz="0" w:space="0" w:color="auto"/>
                <w:bottom w:val="none" w:sz="0" w:space="0" w:color="auto"/>
                <w:right w:val="none" w:sz="0" w:space="0" w:color="auto"/>
              </w:divBdr>
            </w:div>
            <w:div w:id="1266035035">
              <w:marLeft w:val="0"/>
              <w:marRight w:val="0"/>
              <w:marTop w:val="0"/>
              <w:marBottom w:val="0"/>
              <w:divBdr>
                <w:top w:val="none" w:sz="0" w:space="0" w:color="auto"/>
                <w:left w:val="none" w:sz="0" w:space="0" w:color="auto"/>
                <w:bottom w:val="none" w:sz="0" w:space="0" w:color="auto"/>
                <w:right w:val="none" w:sz="0" w:space="0" w:color="auto"/>
              </w:divBdr>
            </w:div>
            <w:div w:id="1562059519">
              <w:marLeft w:val="0"/>
              <w:marRight w:val="0"/>
              <w:marTop w:val="0"/>
              <w:marBottom w:val="0"/>
              <w:divBdr>
                <w:top w:val="none" w:sz="0" w:space="0" w:color="auto"/>
                <w:left w:val="none" w:sz="0" w:space="0" w:color="auto"/>
                <w:bottom w:val="none" w:sz="0" w:space="0" w:color="auto"/>
                <w:right w:val="none" w:sz="0" w:space="0" w:color="auto"/>
              </w:divBdr>
            </w:div>
            <w:div w:id="212306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75280">
      <w:bodyDiv w:val="1"/>
      <w:marLeft w:val="0"/>
      <w:marRight w:val="0"/>
      <w:marTop w:val="0"/>
      <w:marBottom w:val="0"/>
      <w:divBdr>
        <w:top w:val="none" w:sz="0" w:space="0" w:color="auto"/>
        <w:left w:val="none" w:sz="0" w:space="0" w:color="auto"/>
        <w:bottom w:val="none" w:sz="0" w:space="0" w:color="auto"/>
        <w:right w:val="none" w:sz="0" w:space="0" w:color="auto"/>
      </w:divBdr>
    </w:div>
    <w:div w:id="565267696">
      <w:bodyDiv w:val="1"/>
      <w:marLeft w:val="0"/>
      <w:marRight w:val="0"/>
      <w:marTop w:val="0"/>
      <w:marBottom w:val="0"/>
      <w:divBdr>
        <w:top w:val="none" w:sz="0" w:space="0" w:color="auto"/>
        <w:left w:val="none" w:sz="0" w:space="0" w:color="auto"/>
        <w:bottom w:val="none" w:sz="0" w:space="0" w:color="auto"/>
        <w:right w:val="none" w:sz="0" w:space="0" w:color="auto"/>
      </w:divBdr>
    </w:div>
    <w:div w:id="670527576">
      <w:bodyDiv w:val="1"/>
      <w:marLeft w:val="0"/>
      <w:marRight w:val="0"/>
      <w:marTop w:val="0"/>
      <w:marBottom w:val="0"/>
      <w:divBdr>
        <w:top w:val="none" w:sz="0" w:space="0" w:color="auto"/>
        <w:left w:val="none" w:sz="0" w:space="0" w:color="auto"/>
        <w:bottom w:val="none" w:sz="0" w:space="0" w:color="auto"/>
        <w:right w:val="none" w:sz="0" w:space="0" w:color="auto"/>
      </w:divBdr>
    </w:div>
    <w:div w:id="693386959">
      <w:bodyDiv w:val="1"/>
      <w:marLeft w:val="0"/>
      <w:marRight w:val="0"/>
      <w:marTop w:val="0"/>
      <w:marBottom w:val="0"/>
      <w:divBdr>
        <w:top w:val="none" w:sz="0" w:space="0" w:color="auto"/>
        <w:left w:val="none" w:sz="0" w:space="0" w:color="auto"/>
        <w:bottom w:val="none" w:sz="0" w:space="0" w:color="auto"/>
        <w:right w:val="none" w:sz="0" w:space="0" w:color="auto"/>
      </w:divBdr>
    </w:div>
    <w:div w:id="695158928">
      <w:bodyDiv w:val="1"/>
      <w:marLeft w:val="0"/>
      <w:marRight w:val="0"/>
      <w:marTop w:val="0"/>
      <w:marBottom w:val="0"/>
      <w:divBdr>
        <w:top w:val="none" w:sz="0" w:space="0" w:color="auto"/>
        <w:left w:val="none" w:sz="0" w:space="0" w:color="auto"/>
        <w:bottom w:val="none" w:sz="0" w:space="0" w:color="auto"/>
        <w:right w:val="none" w:sz="0" w:space="0" w:color="auto"/>
      </w:divBdr>
      <w:divsChild>
        <w:div w:id="21787000">
          <w:marLeft w:val="480"/>
          <w:marRight w:val="0"/>
          <w:marTop w:val="0"/>
          <w:marBottom w:val="0"/>
          <w:divBdr>
            <w:top w:val="none" w:sz="0" w:space="0" w:color="auto"/>
            <w:left w:val="none" w:sz="0" w:space="0" w:color="auto"/>
            <w:bottom w:val="none" w:sz="0" w:space="0" w:color="auto"/>
            <w:right w:val="none" w:sz="0" w:space="0" w:color="auto"/>
          </w:divBdr>
          <w:divsChild>
            <w:div w:id="1632245364">
              <w:marLeft w:val="0"/>
              <w:marRight w:val="0"/>
              <w:marTop w:val="0"/>
              <w:marBottom w:val="0"/>
              <w:divBdr>
                <w:top w:val="none" w:sz="0" w:space="0" w:color="auto"/>
                <w:left w:val="none" w:sz="0" w:space="0" w:color="auto"/>
                <w:bottom w:val="none" w:sz="0" w:space="0" w:color="auto"/>
                <w:right w:val="none" w:sz="0" w:space="0" w:color="auto"/>
              </w:divBdr>
            </w:div>
            <w:div w:id="179254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84772">
      <w:bodyDiv w:val="1"/>
      <w:marLeft w:val="0"/>
      <w:marRight w:val="0"/>
      <w:marTop w:val="0"/>
      <w:marBottom w:val="0"/>
      <w:divBdr>
        <w:top w:val="none" w:sz="0" w:space="0" w:color="auto"/>
        <w:left w:val="none" w:sz="0" w:space="0" w:color="auto"/>
        <w:bottom w:val="none" w:sz="0" w:space="0" w:color="auto"/>
        <w:right w:val="none" w:sz="0" w:space="0" w:color="auto"/>
      </w:divBdr>
      <w:divsChild>
        <w:div w:id="303316891">
          <w:marLeft w:val="480"/>
          <w:marRight w:val="0"/>
          <w:marTop w:val="0"/>
          <w:marBottom w:val="0"/>
          <w:divBdr>
            <w:top w:val="none" w:sz="0" w:space="0" w:color="auto"/>
            <w:left w:val="none" w:sz="0" w:space="0" w:color="auto"/>
            <w:bottom w:val="none" w:sz="0" w:space="0" w:color="auto"/>
            <w:right w:val="none" w:sz="0" w:space="0" w:color="auto"/>
          </w:divBdr>
          <w:divsChild>
            <w:div w:id="141685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1073">
      <w:bodyDiv w:val="1"/>
      <w:marLeft w:val="0"/>
      <w:marRight w:val="0"/>
      <w:marTop w:val="0"/>
      <w:marBottom w:val="0"/>
      <w:divBdr>
        <w:top w:val="none" w:sz="0" w:space="0" w:color="auto"/>
        <w:left w:val="none" w:sz="0" w:space="0" w:color="auto"/>
        <w:bottom w:val="none" w:sz="0" w:space="0" w:color="auto"/>
        <w:right w:val="none" w:sz="0" w:space="0" w:color="auto"/>
      </w:divBdr>
    </w:div>
    <w:div w:id="709380930">
      <w:bodyDiv w:val="1"/>
      <w:marLeft w:val="0"/>
      <w:marRight w:val="0"/>
      <w:marTop w:val="0"/>
      <w:marBottom w:val="0"/>
      <w:divBdr>
        <w:top w:val="none" w:sz="0" w:space="0" w:color="auto"/>
        <w:left w:val="none" w:sz="0" w:space="0" w:color="auto"/>
        <w:bottom w:val="none" w:sz="0" w:space="0" w:color="auto"/>
        <w:right w:val="none" w:sz="0" w:space="0" w:color="auto"/>
      </w:divBdr>
    </w:div>
    <w:div w:id="715080244">
      <w:bodyDiv w:val="1"/>
      <w:marLeft w:val="0"/>
      <w:marRight w:val="0"/>
      <w:marTop w:val="0"/>
      <w:marBottom w:val="0"/>
      <w:divBdr>
        <w:top w:val="none" w:sz="0" w:space="0" w:color="auto"/>
        <w:left w:val="none" w:sz="0" w:space="0" w:color="auto"/>
        <w:bottom w:val="none" w:sz="0" w:space="0" w:color="auto"/>
        <w:right w:val="none" w:sz="0" w:space="0" w:color="auto"/>
      </w:divBdr>
    </w:div>
    <w:div w:id="720976586">
      <w:bodyDiv w:val="1"/>
      <w:marLeft w:val="0"/>
      <w:marRight w:val="0"/>
      <w:marTop w:val="0"/>
      <w:marBottom w:val="0"/>
      <w:divBdr>
        <w:top w:val="none" w:sz="0" w:space="0" w:color="auto"/>
        <w:left w:val="none" w:sz="0" w:space="0" w:color="auto"/>
        <w:bottom w:val="none" w:sz="0" w:space="0" w:color="auto"/>
        <w:right w:val="none" w:sz="0" w:space="0" w:color="auto"/>
      </w:divBdr>
    </w:div>
    <w:div w:id="729503892">
      <w:bodyDiv w:val="1"/>
      <w:marLeft w:val="0"/>
      <w:marRight w:val="0"/>
      <w:marTop w:val="0"/>
      <w:marBottom w:val="0"/>
      <w:divBdr>
        <w:top w:val="none" w:sz="0" w:space="0" w:color="auto"/>
        <w:left w:val="none" w:sz="0" w:space="0" w:color="auto"/>
        <w:bottom w:val="none" w:sz="0" w:space="0" w:color="auto"/>
        <w:right w:val="none" w:sz="0" w:space="0" w:color="auto"/>
      </w:divBdr>
    </w:div>
    <w:div w:id="753011789">
      <w:bodyDiv w:val="1"/>
      <w:marLeft w:val="0"/>
      <w:marRight w:val="0"/>
      <w:marTop w:val="0"/>
      <w:marBottom w:val="0"/>
      <w:divBdr>
        <w:top w:val="none" w:sz="0" w:space="0" w:color="auto"/>
        <w:left w:val="none" w:sz="0" w:space="0" w:color="auto"/>
        <w:bottom w:val="none" w:sz="0" w:space="0" w:color="auto"/>
        <w:right w:val="none" w:sz="0" w:space="0" w:color="auto"/>
      </w:divBdr>
    </w:div>
    <w:div w:id="773938118">
      <w:bodyDiv w:val="1"/>
      <w:marLeft w:val="0"/>
      <w:marRight w:val="0"/>
      <w:marTop w:val="0"/>
      <w:marBottom w:val="0"/>
      <w:divBdr>
        <w:top w:val="none" w:sz="0" w:space="0" w:color="auto"/>
        <w:left w:val="none" w:sz="0" w:space="0" w:color="auto"/>
        <w:bottom w:val="none" w:sz="0" w:space="0" w:color="auto"/>
        <w:right w:val="none" w:sz="0" w:space="0" w:color="auto"/>
      </w:divBdr>
      <w:divsChild>
        <w:div w:id="1398628063">
          <w:marLeft w:val="480"/>
          <w:marRight w:val="0"/>
          <w:marTop w:val="0"/>
          <w:marBottom w:val="0"/>
          <w:divBdr>
            <w:top w:val="none" w:sz="0" w:space="0" w:color="auto"/>
            <w:left w:val="none" w:sz="0" w:space="0" w:color="auto"/>
            <w:bottom w:val="none" w:sz="0" w:space="0" w:color="auto"/>
            <w:right w:val="none" w:sz="0" w:space="0" w:color="auto"/>
          </w:divBdr>
          <w:divsChild>
            <w:div w:id="198562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4968">
      <w:bodyDiv w:val="1"/>
      <w:marLeft w:val="0"/>
      <w:marRight w:val="0"/>
      <w:marTop w:val="0"/>
      <w:marBottom w:val="0"/>
      <w:divBdr>
        <w:top w:val="none" w:sz="0" w:space="0" w:color="auto"/>
        <w:left w:val="none" w:sz="0" w:space="0" w:color="auto"/>
        <w:bottom w:val="none" w:sz="0" w:space="0" w:color="auto"/>
        <w:right w:val="none" w:sz="0" w:space="0" w:color="auto"/>
      </w:divBdr>
    </w:div>
    <w:div w:id="962615331">
      <w:bodyDiv w:val="1"/>
      <w:marLeft w:val="0"/>
      <w:marRight w:val="0"/>
      <w:marTop w:val="0"/>
      <w:marBottom w:val="0"/>
      <w:divBdr>
        <w:top w:val="none" w:sz="0" w:space="0" w:color="auto"/>
        <w:left w:val="none" w:sz="0" w:space="0" w:color="auto"/>
        <w:bottom w:val="none" w:sz="0" w:space="0" w:color="auto"/>
        <w:right w:val="none" w:sz="0" w:space="0" w:color="auto"/>
      </w:divBdr>
      <w:divsChild>
        <w:div w:id="244922599">
          <w:marLeft w:val="360"/>
          <w:marRight w:val="0"/>
          <w:marTop w:val="200"/>
          <w:marBottom w:val="0"/>
          <w:divBdr>
            <w:top w:val="none" w:sz="0" w:space="0" w:color="auto"/>
            <w:left w:val="none" w:sz="0" w:space="0" w:color="auto"/>
            <w:bottom w:val="none" w:sz="0" w:space="0" w:color="auto"/>
            <w:right w:val="none" w:sz="0" w:space="0" w:color="auto"/>
          </w:divBdr>
        </w:div>
        <w:div w:id="333142617">
          <w:marLeft w:val="360"/>
          <w:marRight w:val="0"/>
          <w:marTop w:val="200"/>
          <w:marBottom w:val="0"/>
          <w:divBdr>
            <w:top w:val="none" w:sz="0" w:space="0" w:color="auto"/>
            <w:left w:val="none" w:sz="0" w:space="0" w:color="auto"/>
            <w:bottom w:val="none" w:sz="0" w:space="0" w:color="auto"/>
            <w:right w:val="none" w:sz="0" w:space="0" w:color="auto"/>
          </w:divBdr>
        </w:div>
        <w:div w:id="1831365091">
          <w:marLeft w:val="360"/>
          <w:marRight w:val="0"/>
          <w:marTop w:val="200"/>
          <w:marBottom w:val="0"/>
          <w:divBdr>
            <w:top w:val="none" w:sz="0" w:space="0" w:color="auto"/>
            <w:left w:val="none" w:sz="0" w:space="0" w:color="auto"/>
            <w:bottom w:val="none" w:sz="0" w:space="0" w:color="auto"/>
            <w:right w:val="none" w:sz="0" w:space="0" w:color="auto"/>
          </w:divBdr>
        </w:div>
        <w:div w:id="2046757597">
          <w:marLeft w:val="360"/>
          <w:marRight w:val="0"/>
          <w:marTop w:val="200"/>
          <w:marBottom w:val="0"/>
          <w:divBdr>
            <w:top w:val="none" w:sz="0" w:space="0" w:color="auto"/>
            <w:left w:val="none" w:sz="0" w:space="0" w:color="auto"/>
            <w:bottom w:val="none" w:sz="0" w:space="0" w:color="auto"/>
            <w:right w:val="none" w:sz="0" w:space="0" w:color="auto"/>
          </w:divBdr>
        </w:div>
      </w:divsChild>
    </w:div>
    <w:div w:id="969869673">
      <w:bodyDiv w:val="1"/>
      <w:marLeft w:val="0"/>
      <w:marRight w:val="0"/>
      <w:marTop w:val="0"/>
      <w:marBottom w:val="0"/>
      <w:divBdr>
        <w:top w:val="none" w:sz="0" w:space="0" w:color="auto"/>
        <w:left w:val="none" w:sz="0" w:space="0" w:color="auto"/>
        <w:bottom w:val="none" w:sz="0" w:space="0" w:color="auto"/>
        <w:right w:val="none" w:sz="0" w:space="0" w:color="auto"/>
      </w:divBdr>
      <w:divsChild>
        <w:div w:id="532617356">
          <w:marLeft w:val="480"/>
          <w:marRight w:val="0"/>
          <w:marTop w:val="0"/>
          <w:marBottom w:val="0"/>
          <w:divBdr>
            <w:top w:val="none" w:sz="0" w:space="0" w:color="auto"/>
            <w:left w:val="none" w:sz="0" w:space="0" w:color="auto"/>
            <w:bottom w:val="none" w:sz="0" w:space="0" w:color="auto"/>
            <w:right w:val="none" w:sz="0" w:space="0" w:color="auto"/>
          </w:divBdr>
          <w:divsChild>
            <w:div w:id="78646819">
              <w:marLeft w:val="0"/>
              <w:marRight w:val="0"/>
              <w:marTop w:val="0"/>
              <w:marBottom w:val="0"/>
              <w:divBdr>
                <w:top w:val="none" w:sz="0" w:space="0" w:color="auto"/>
                <w:left w:val="none" w:sz="0" w:space="0" w:color="auto"/>
                <w:bottom w:val="none" w:sz="0" w:space="0" w:color="auto"/>
                <w:right w:val="none" w:sz="0" w:space="0" w:color="auto"/>
              </w:divBdr>
            </w:div>
            <w:div w:id="241528473">
              <w:marLeft w:val="0"/>
              <w:marRight w:val="0"/>
              <w:marTop w:val="0"/>
              <w:marBottom w:val="0"/>
              <w:divBdr>
                <w:top w:val="none" w:sz="0" w:space="0" w:color="auto"/>
                <w:left w:val="none" w:sz="0" w:space="0" w:color="auto"/>
                <w:bottom w:val="none" w:sz="0" w:space="0" w:color="auto"/>
                <w:right w:val="none" w:sz="0" w:space="0" w:color="auto"/>
              </w:divBdr>
            </w:div>
            <w:div w:id="321467453">
              <w:marLeft w:val="0"/>
              <w:marRight w:val="0"/>
              <w:marTop w:val="0"/>
              <w:marBottom w:val="0"/>
              <w:divBdr>
                <w:top w:val="none" w:sz="0" w:space="0" w:color="auto"/>
                <w:left w:val="none" w:sz="0" w:space="0" w:color="auto"/>
                <w:bottom w:val="none" w:sz="0" w:space="0" w:color="auto"/>
                <w:right w:val="none" w:sz="0" w:space="0" w:color="auto"/>
              </w:divBdr>
            </w:div>
            <w:div w:id="855121058">
              <w:marLeft w:val="0"/>
              <w:marRight w:val="0"/>
              <w:marTop w:val="0"/>
              <w:marBottom w:val="0"/>
              <w:divBdr>
                <w:top w:val="none" w:sz="0" w:space="0" w:color="auto"/>
                <w:left w:val="none" w:sz="0" w:space="0" w:color="auto"/>
                <w:bottom w:val="none" w:sz="0" w:space="0" w:color="auto"/>
                <w:right w:val="none" w:sz="0" w:space="0" w:color="auto"/>
              </w:divBdr>
            </w:div>
            <w:div w:id="1071124894">
              <w:marLeft w:val="0"/>
              <w:marRight w:val="0"/>
              <w:marTop w:val="0"/>
              <w:marBottom w:val="0"/>
              <w:divBdr>
                <w:top w:val="none" w:sz="0" w:space="0" w:color="auto"/>
                <w:left w:val="none" w:sz="0" w:space="0" w:color="auto"/>
                <w:bottom w:val="none" w:sz="0" w:space="0" w:color="auto"/>
                <w:right w:val="none" w:sz="0" w:space="0" w:color="auto"/>
              </w:divBdr>
            </w:div>
            <w:div w:id="1427726610">
              <w:marLeft w:val="0"/>
              <w:marRight w:val="0"/>
              <w:marTop w:val="0"/>
              <w:marBottom w:val="0"/>
              <w:divBdr>
                <w:top w:val="none" w:sz="0" w:space="0" w:color="auto"/>
                <w:left w:val="none" w:sz="0" w:space="0" w:color="auto"/>
                <w:bottom w:val="none" w:sz="0" w:space="0" w:color="auto"/>
                <w:right w:val="none" w:sz="0" w:space="0" w:color="auto"/>
              </w:divBdr>
            </w:div>
            <w:div w:id="1527211258">
              <w:marLeft w:val="0"/>
              <w:marRight w:val="0"/>
              <w:marTop w:val="0"/>
              <w:marBottom w:val="0"/>
              <w:divBdr>
                <w:top w:val="none" w:sz="0" w:space="0" w:color="auto"/>
                <w:left w:val="none" w:sz="0" w:space="0" w:color="auto"/>
                <w:bottom w:val="none" w:sz="0" w:space="0" w:color="auto"/>
                <w:right w:val="none" w:sz="0" w:space="0" w:color="auto"/>
              </w:divBdr>
            </w:div>
            <w:div w:id="184431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78236">
      <w:bodyDiv w:val="1"/>
      <w:marLeft w:val="0"/>
      <w:marRight w:val="0"/>
      <w:marTop w:val="0"/>
      <w:marBottom w:val="0"/>
      <w:divBdr>
        <w:top w:val="none" w:sz="0" w:space="0" w:color="auto"/>
        <w:left w:val="none" w:sz="0" w:space="0" w:color="auto"/>
        <w:bottom w:val="none" w:sz="0" w:space="0" w:color="auto"/>
        <w:right w:val="none" w:sz="0" w:space="0" w:color="auto"/>
      </w:divBdr>
      <w:divsChild>
        <w:div w:id="562525120">
          <w:marLeft w:val="480"/>
          <w:marRight w:val="0"/>
          <w:marTop w:val="0"/>
          <w:marBottom w:val="0"/>
          <w:divBdr>
            <w:top w:val="none" w:sz="0" w:space="0" w:color="auto"/>
            <w:left w:val="none" w:sz="0" w:space="0" w:color="auto"/>
            <w:bottom w:val="none" w:sz="0" w:space="0" w:color="auto"/>
            <w:right w:val="none" w:sz="0" w:space="0" w:color="auto"/>
          </w:divBdr>
          <w:divsChild>
            <w:div w:id="479543244">
              <w:marLeft w:val="0"/>
              <w:marRight w:val="0"/>
              <w:marTop w:val="0"/>
              <w:marBottom w:val="0"/>
              <w:divBdr>
                <w:top w:val="none" w:sz="0" w:space="0" w:color="auto"/>
                <w:left w:val="none" w:sz="0" w:space="0" w:color="auto"/>
                <w:bottom w:val="none" w:sz="0" w:space="0" w:color="auto"/>
                <w:right w:val="none" w:sz="0" w:space="0" w:color="auto"/>
              </w:divBdr>
            </w:div>
            <w:div w:id="19444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3938">
      <w:bodyDiv w:val="1"/>
      <w:marLeft w:val="0"/>
      <w:marRight w:val="0"/>
      <w:marTop w:val="0"/>
      <w:marBottom w:val="0"/>
      <w:divBdr>
        <w:top w:val="none" w:sz="0" w:space="0" w:color="auto"/>
        <w:left w:val="none" w:sz="0" w:space="0" w:color="auto"/>
        <w:bottom w:val="none" w:sz="0" w:space="0" w:color="auto"/>
        <w:right w:val="none" w:sz="0" w:space="0" w:color="auto"/>
      </w:divBdr>
    </w:div>
    <w:div w:id="1072238391">
      <w:bodyDiv w:val="1"/>
      <w:marLeft w:val="0"/>
      <w:marRight w:val="0"/>
      <w:marTop w:val="0"/>
      <w:marBottom w:val="0"/>
      <w:divBdr>
        <w:top w:val="none" w:sz="0" w:space="0" w:color="auto"/>
        <w:left w:val="none" w:sz="0" w:space="0" w:color="auto"/>
        <w:bottom w:val="none" w:sz="0" w:space="0" w:color="auto"/>
        <w:right w:val="none" w:sz="0" w:space="0" w:color="auto"/>
      </w:divBdr>
      <w:divsChild>
        <w:div w:id="880752732">
          <w:marLeft w:val="480"/>
          <w:marRight w:val="0"/>
          <w:marTop w:val="0"/>
          <w:marBottom w:val="0"/>
          <w:divBdr>
            <w:top w:val="none" w:sz="0" w:space="0" w:color="auto"/>
            <w:left w:val="none" w:sz="0" w:space="0" w:color="auto"/>
            <w:bottom w:val="none" w:sz="0" w:space="0" w:color="auto"/>
            <w:right w:val="none" w:sz="0" w:space="0" w:color="auto"/>
          </w:divBdr>
          <w:divsChild>
            <w:div w:id="179328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3271">
      <w:bodyDiv w:val="1"/>
      <w:marLeft w:val="0"/>
      <w:marRight w:val="0"/>
      <w:marTop w:val="0"/>
      <w:marBottom w:val="0"/>
      <w:divBdr>
        <w:top w:val="none" w:sz="0" w:space="0" w:color="auto"/>
        <w:left w:val="none" w:sz="0" w:space="0" w:color="auto"/>
        <w:bottom w:val="none" w:sz="0" w:space="0" w:color="auto"/>
        <w:right w:val="none" w:sz="0" w:space="0" w:color="auto"/>
      </w:divBdr>
    </w:div>
    <w:div w:id="1110049604">
      <w:bodyDiv w:val="1"/>
      <w:marLeft w:val="0"/>
      <w:marRight w:val="0"/>
      <w:marTop w:val="0"/>
      <w:marBottom w:val="0"/>
      <w:divBdr>
        <w:top w:val="none" w:sz="0" w:space="0" w:color="auto"/>
        <w:left w:val="none" w:sz="0" w:space="0" w:color="auto"/>
        <w:bottom w:val="none" w:sz="0" w:space="0" w:color="auto"/>
        <w:right w:val="none" w:sz="0" w:space="0" w:color="auto"/>
      </w:divBdr>
      <w:divsChild>
        <w:div w:id="1520198708">
          <w:marLeft w:val="480"/>
          <w:marRight w:val="0"/>
          <w:marTop w:val="0"/>
          <w:marBottom w:val="0"/>
          <w:divBdr>
            <w:top w:val="none" w:sz="0" w:space="0" w:color="auto"/>
            <w:left w:val="none" w:sz="0" w:space="0" w:color="auto"/>
            <w:bottom w:val="none" w:sz="0" w:space="0" w:color="auto"/>
            <w:right w:val="none" w:sz="0" w:space="0" w:color="auto"/>
          </w:divBdr>
          <w:divsChild>
            <w:div w:id="14576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59543">
      <w:bodyDiv w:val="1"/>
      <w:marLeft w:val="0"/>
      <w:marRight w:val="0"/>
      <w:marTop w:val="0"/>
      <w:marBottom w:val="0"/>
      <w:divBdr>
        <w:top w:val="none" w:sz="0" w:space="0" w:color="auto"/>
        <w:left w:val="none" w:sz="0" w:space="0" w:color="auto"/>
        <w:bottom w:val="none" w:sz="0" w:space="0" w:color="auto"/>
        <w:right w:val="none" w:sz="0" w:space="0" w:color="auto"/>
      </w:divBdr>
    </w:div>
    <w:div w:id="1427506144">
      <w:bodyDiv w:val="1"/>
      <w:marLeft w:val="0"/>
      <w:marRight w:val="0"/>
      <w:marTop w:val="0"/>
      <w:marBottom w:val="0"/>
      <w:divBdr>
        <w:top w:val="none" w:sz="0" w:space="0" w:color="auto"/>
        <w:left w:val="none" w:sz="0" w:space="0" w:color="auto"/>
        <w:bottom w:val="none" w:sz="0" w:space="0" w:color="auto"/>
        <w:right w:val="none" w:sz="0" w:space="0" w:color="auto"/>
      </w:divBdr>
    </w:div>
    <w:div w:id="1554459700">
      <w:bodyDiv w:val="1"/>
      <w:marLeft w:val="0"/>
      <w:marRight w:val="0"/>
      <w:marTop w:val="0"/>
      <w:marBottom w:val="0"/>
      <w:divBdr>
        <w:top w:val="none" w:sz="0" w:space="0" w:color="auto"/>
        <w:left w:val="none" w:sz="0" w:space="0" w:color="auto"/>
        <w:bottom w:val="none" w:sz="0" w:space="0" w:color="auto"/>
        <w:right w:val="none" w:sz="0" w:space="0" w:color="auto"/>
      </w:divBdr>
    </w:div>
    <w:div w:id="1596744210">
      <w:bodyDiv w:val="1"/>
      <w:marLeft w:val="0"/>
      <w:marRight w:val="0"/>
      <w:marTop w:val="0"/>
      <w:marBottom w:val="0"/>
      <w:divBdr>
        <w:top w:val="none" w:sz="0" w:space="0" w:color="auto"/>
        <w:left w:val="none" w:sz="0" w:space="0" w:color="auto"/>
        <w:bottom w:val="none" w:sz="0" w:space="0" w:color="auto"/>
        <w:right w:val="none" w:sz="0" w:space="0" w:color="auto"/>
      </w:divBdr>
    </w:div>
    <w:div w:id="1635209159">
      <w:bodyDiv w:val="1"/>
      <w:marLeft w:val="0"/>
      <w:marRight w:val="0"/>
      <w:marTop w:val="0"/>
      <w:marBottom w:val="0"/>
      <w:divBdr>
        <w:top w:val="none" w:sz="0" w:space="0" w:color="auto"/>
        <w:left w:val="none" w:sz="0" w:space="0" w:color="auto"/>
        <w:bottom w:val="none" w:sz="0" w:space="0" w:color="auto"/>
        <w:right w:val="none" w:sz="0" w:space="0" w:color="auto"/>
      </w:divBdr>
    </w:div>
    <w:div w:id="1653748771">
      <w:bodyDiv w:val="1"/>
      <w:marLeft w:val="0"/>
      <w:marRight w:val="0"/>
      <w:marTop w:val="0"/>
      <w:marBottom w:val="0"/>
      <w:divBdr>
        <w:top w:val="none" w:sz="0" w:space="0" w:color="auto"/>
        <w:left w:val="none" w:sz="0" w:space="0" w:color="auto"/>
        <w:bottom w:val="none" w:sz="0" w:space="0" w:color="auto"/>
        <w:right w:val="none" w:sz="0" w:space="0" w:color="auto"/>
      </w:divBdr>
      <w:divsChild>
        <w:div w:id="1908298750">
          <w:marLeft w:val="480"/>
          <w:marRight w:val="0"/>
          <w:marTop w:val="0"/>
          <w:marBottom w:val="0"/>
          <w:divBdr>
            <w:top w:val="none" w:sz="0" w:space="0" w:color="auto"/>
            <w:left w:val="none" w:sz="0" w:space="0" w:color="auto"/>
            <w:bottom w:val="none" w:sz="0" w:space="0" w:color="auto"/>
            <w:right w:val="none" w:sz="0" w:space="0" w:color="auto"/>
          </w:divBdr>
          <w:divsChild>
            <w:div w:id="3642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51108">
      <w:bodyDiv w:val="1"/>
      <w:marLeft w:val="0"/>
      <w:marRight w:val="0"/>
      <w:marTop w:val="0"/>
      <w:marBottom w:val="0"/>
      <w:divBdr>
        <w:top w:val="none" w:sz="0" w:space="0" w:color="auto"/>
        <w:left w:val="none" w:sz="0" w:space="0" w:color="auto"/>
        <w:bottom w:val="none" w:sz="0" w:space="0" w:color="auto"/>
        <w:right w:val="none" w:sz="0" w:space="0" w:color="auto"/>
      </w:divBdr>
      <w:divsChild>
        <w:div w:id="712996178">
          <w:marLeft w:val="480"/>
          <w:marRight w:val="0"/>
          <w:marTop w:val="0"/>
          <w:marBottom w:val="0"/>
          <w:divBdr>
            <w:top w:val="none" w:sz="0" w:space="0" w:color="auto"/>
            <w:left w:val="none" w:sz="0" w:space="0" w:color="auto"/>
            <w:bottom w:val="none" w:sz="0" w:space="0" w:color="auto"/>
            <w:right w:val="none" w:sz="0" w:space="0" w:color="auto"/>
          </w:divBdr>
          <w:divsChild>
            <w:div w:id="95533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20017">
      <w:bodyDiv w:val="1"/>
      <w:marLeft w:val="0"/>
      <w:marRight w:val="0"/>
      <w:marTop w:val="0"/>
      <w:marBottom w:val="0"/>
      <w:divBdr>
        <w:top w:val="none" w:sz="0" w:space="0" w:color="auto"/>
        <w:left w:val="none" w:sz="0" w:space="0" w:color="auto"/>
        <w:bottom w:val="none" w:sz="0" w:space="0" w:color="auto"/>
        <w:right w:val="none" w:sz="0" w:space="0" w:color="auto"/>
      </w:divBdr>
      <w:divsChild>
        <w:div w:id="1433012300">
          <w:marLeft w:val="480"/>
          <w:marRight w:val="0"/>
          <w:marTop w:val="0"/>
          <w:marBottom w:val="0"/>
          <w:divBdr>
            <w:top w:val="none" w:sz="0" w:space="0" w:color="auto"/>
            <w:left w:val="none" w:sz="0" w:space="0" w:color="auto"/>
            <w:bottom w:val="none" w:sz="0" w:space="0" w:color="auto"/>
            <w:right w:val="none" w:sz="0" w:space="0" w:color="auto"/>
          </w:divBdr>
          <w:divsChild>
            <w:div w:id="41675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5365">
      <w:bodyDiv w:val="1"/>
      <w:marLeft w:val="0"/>
      <w:marRight w:val="0"/>
      <w:marTop w:val="0"/>
      <w:marBottom w:val="0"/>
      <w:divBdr>
        <w:top w:val="none" w:sz="0" w:space="0" w:color="auto"/>
        <w:left w:val="none" w:sz="0" w:space="0" w:color="auto"/>
        <w:bottom w:val="none" w:sz="0" w:space="0" w:color="auto"/>
        <w:right w:val="none" w:sz="0" w:space="0" w:color="auto"/>
      </w:divBdr>
    </w:div>
    <w:div w:id="1905145356">
      <w:bodyDiv w:val="1"/>
      <w:marLeft w:val="0"/>
      <w:marRight w:val="0"/>
      <w:marTop w:val="0"/>
      <w:marBottom w:val="0"/>
      <w:divBdr>
        <w:top w:val="none" w:sz="0" w:space="0" w:color="auto"/>
        <w:left w:val="none" w:sz="0" w:space="0" w:color="auto"/>
        <w:bottom w:val="none" w:sz="0" w:space="0" w:color="auto"/>
        <w:right w:val="none" w:sz="0" w:space="0" w:color="auto"/>
      </w:divBdr>
      <w:divsChild>
        <w:div w:id="1052583635">
          <w:marLeft w:val="480"/>
          <w:marRight w:val="0"/>
          <w:marTop w:val="0"/>
          <w:marBottom w:val="0"/>
          <w:divBdr>
            <w:top w:val="none" w:sz="0" w:space="0" w:color="auto"/>
            <w:left w:val="none" w:sz="0" w:space="0" w:color="auto"/>
            <w:bottom w:val="none" w:sz="0" w:space="0" w:color="auto"/>
            <w:right w:val="none" w:sz="0" w:space="0" w:color="auto"/>
          </w:divBdr>
          <w:divsChild>
            <w:div w:id="18761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96485">
      <w:bodyDiv w:val="1"/>
      <w:marLeft w:val="0"/>
      <w:marRight w:val="0"/>
      <w:marTop w:val="0"/>
      <w:marBottom w:val="0"/>
      <w:divBdr>
        <w:top w:val="none" w:sz="0" w:space="0" w:color="auto"/>
        <w:left w:val="none" w:sz="0" w:space="0" w:color="auto"/>
        <w:bottom w:val="none" w:sz="0" w:space="0" w:color="auto"/>
        <w:right w:val="none" w:sz="0" w:space="0" w:color="auto"/>
      </w:divBdr>
    </w:div>
    <w:div w:id="1956907011">
      <w:bodyDiv w:val="1"/>
      <w:marLeft w:val="0"/>
      <w:marRight w:val="0"/>
      <w:marTop w:val="0"/>
      <w:marBottom w:val="0"/>
      <w:divBdr>
        <w:top w:val="none" w:sz="0" w:space="0" w:color="auto"/>
        <w:left w:val="none" w:sz="0" w:space="0" w:color="auto"/>
        <w:bottom w:val="none" w:sz="0" w:space="0" w:color="auto"/>
        <w:right w:val="none" w:sz="0" w:space="0" w:color="auto"/>
      </w:divBdr>
    </w:div>
    <w:div w:id="2020427052">
      <w:bodyDiv w:val="1"/>
      <w:marLeft w:val="0"/>
      <w:marRight w:val="0"/>
      <w:marTop w:val="0"/>
      <w:marBottom w:val="0"/>
      <w:divBdr>
        <w:top w:val="none" w:sz="0" w:space="0" w:color="auto"/>
        <w:left w:val="none" w:sz="0" w:space="0" w:color="auto"/>
        <w:bottom w:val="none" w:sz="0" w:space="0" w:color="auto"/>
        <w:right w:val="none" w:sz="0" w:space="0" w:color="auto"/>
      </w:divBdr>
    </w:div>
    <w:div w:id="2048988751">
      <w:bodyDiv w:val="1"/>
      <w:marLeft w:val="0"/>
      <w:marRight w:val="0"/>
      <w:marTop w:val="0"/>
      <w:marBottom w:val="0"/>
      <w:divBdr>
        <w:top w:val="none" w:sz="0" w:space="0" w:color="auto"/>
        <w:left w:val="none" w:sz="0" w:space="0" w:color="auto"/>
        <w:bottom w:val="none" w:sz="0" w:space="0" w:color="auto"/>
        <w:right w:val="none" w:sz="0" w:space="0" w:color="auto"/>
      </w:divBdr>
      <w:divsChild>
        <w:div w:id="454448240">
          <w:marLeft w:val="0"/>
          <w:marRight w:val="0"/>
          <w:marTop w:val="0"/>
          <w:marBottom w:val="0"/>
          <w:divBdr>
            <w:top w:val="none" w:sz="0" w:space="0" w:color="auto"/>
            <w:left w:val="none" w:sz="0" w:space="0" w:color="auto"/>
            <w:bottom w:val="none" w:sz="0" w:space="0" w:color="auto"/>
            <w:right w:val="none" w:sz="0" w:space="0" w:color="auto"/>
          </w:divBdr>
          <w:divsChild>
            <w:div w:id="154036309">
              <w:marLeft w:val="0"/>
              <w:marRight w:val="0"/>
              <w:marTop w:val="0"/>
              <w:marBottom w:val="0"/>
              <w:divBdr>
                <w:top w:val="none" w:sz="0" w:space="0" w:color="auto"/>
                <w:left w:val="none" w:sz="0" w:space="0" w:color="auto"/>
                <w:bottom w:val="none" w:sz="0" w:space="0" w:color="auto"/>
                <w:right w:val="none" w:sz="0" w:space="0" w:color="auto"/>
              </w:divBdr>
              <w:divsChild>
                <w:div w:id="2018380214">
                  <w:marLeft w:val="0"/>
                  <w:marRight w:val="0"/>
                  <w:marTop w:val="0"/>
                  <w:marBottom w:val="0"/>
                  <w:divBdr>
                    <w:top w:val="none" w:sz="0" w:space="0" w:color="auto"/>
                    <w:left w:val="none" w:sz="0" w:space="0" w:color="auto"/>
                    <w:bottom w:val="none" w:sz="0" w:space="0" w:color="auto"/>
                    <w:right w:val="none" w:sz="0" w:space="0" w:color="auto"/>
                  </w:divBdr>
                  <w:divsChild>
                    <w:div w:id="251816707">
                      <w:marLeft w:val="0"/>
                      <w:marRight w:val="0"/>
                      <w:marTop w:val="0"/>
                      <w:marBottom w:val="0"/>
                      <w:divBdr>
                        <w:top w:val="none" w:sz="0" w:space="0" w:color="auto"/>
                        <w:left w:val="none" w:sz="0" w:space="0" w:color="auto"/>
                        <w:bottom w:val="none" w:sz="0" w:space="0" w:color="auto"/>
                        <w:right w:val="none" w:sz="0" w:space="0" w:color="auto"/>
                      </w:divBdr>
                      <w:divsChild>
                        <w:div w:id="262615054">
                          <w:marLeft w:val="0"/>
                          <w:marRight w:val="0"/>
                          <w:marTop w:val="0"/>
                          <w:marBottom w:val="0"/>
                          <w:divBdr>
                            <w:top w:val="none" w:sz="0" w:space="0" w:color="auto"/>
                            <w:left w:val="none" w:sz="0" w:space="0" w:color="auto"/>
                            <w:bottom w:val="none" w:sz="0" w:space="0" w:color="auto"/>
                            <w:right w:val="none" w:sz="0" w:space="0" w:color="auto"/>
                          </w:divBdr>
                          <w:divsChild>
                            <w:div w:id="162951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721689">
      <w:bodyDiv w:val="1"/>
      <w:marLeft w:val="0"/>
      <w:marRight w:val="0"/>
      <w:marTop w:val="0"/>
      <w:marBottom w:val="0"/>
      <w:divBdr>
        <w:top w:val="none" w:sz="0" w:space="0" w:color="auto"/>
        <w:left w:val="none" w:sz="0" w:space="0" w:color="auto"/>
        <w:bottom w:val="none" w:sz="0" w:space="0" w:color="auto"/>
        <w:right w:val="none" w:sz="0" w:space="0" w:color="auto"/>
      </w:divBdr>
      <w:divsChild>
        <w:div w:id="838732474">
          <w:marLeft w:val="480"/>
          <w:marRight w:val="0"/>
          <w:marTop w:val="0"/>
          <w:marBottom w:val="0"/>
          <w:divBdr>
            <w:top w:val="none" w:sz="0" w:space="0" w:color="auto"/>
            <w:left w:val="none" w:sz="0" w:space="0" w:color="auto"/>
            <w:bottom w:val="none" w:sz="0" w:space="0" w:color="auto"/>
            <w:right w:val="none" w:sz="0" w:space="0" w:color="auto"/>
          </w:divBdr>
          <w:divsChild>
            <w:div w:id="15915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35849">
      <w:bodyDiv w:val="1"/>
      <w:marLeft w:val="0"/>
      <w:marRight w:val="0"/>
      <w:marTop w:val="0"/>
      <w:marBottom w:val="0"/>
      <w:divBdr>
        <w:top w:val="none" w:sz="0" w:space="0" w:color="auto"/>
        <w:left w:val="none" w:sz="0" w:space="0" w:color="auto"/>
        <w:bottom w:val="none" w:sz="0" w:space="0" w:color="auto"/>
        <w:right w:val="none" w:sz="0" w:space="0" w:color="auto"/>
      </w:divBdr>
      <w:divsChild>
        <w:div w:id="1532450602">
          <w:marLeft w:val="480"/>
          <w:marRight w:val="0"/>
          <w:marTop w:val="0"/>
          <w:marBottom w:val="0"/>
          <w:divBdr>
            <w:top w:val="none" w:sz="0" w:space="0" w:color="auto"/>
            <w:left w:val="none" w:sz="0" w:space="0" w:color="auto"/>
            <w:bottom w:val="none" w:sz="0" w:space="0" w:color="auto"/>
            <w:right w:val="none" w:sz="0" w:space="0" w:color="auto"/>
          </w:divBdr>
          <w:divsChild>
            <w:div w:id="144527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7890">
      <w:bodyDiv w:val="1"/>
      <w:marLeft w:val="0"/>
      <w:marRight w:val="0"/>
      <w:marTop w:val="0"/>
      <w:marBottom w:val="0"/>
      <w:divBdr>
        <w:top w:val="none" w:sz="0" w:space="0" w:color="auto"/>
        <w:left w:val="none" w:sz="0" w:space="0" w:color="auto"/>
        <w:bottom w:val="none" w:sz="0" w:space="0" w:color="auto"/>
        <w:right w:val="none" w:sz="0" w:space="0" w:color="auto"/>
      </w:divBdr>
    </w:div>
    <w:div w:id="213791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3ict.org/publication/the-2021-state-of-digital-accessibility-report-for-public-sector-organizations" TargetMode="External"/><Relationship Id="rId21" Type="http://schemas.openxmlformats.org/officeDocument/2006/relationships/hyperlink" Target="https://www.csagroup.org/store/product/CSA%20Z1011:20/" TargetMode="External"/><Relationship Id="rId42" Type="http://schemas.openxmlformats.org/officeDocument/2006/relationships/hyperlink" Target="https://www.iso.org/obp/ui/en/" TargetMode="External"/><Relationship Id="rId47" Type="http://schemas.openxmlformats.org/officeDocument/2006/relationships/hyperlink" Target="https://www.iso.org/obp/ui/en/" TargetMode="External"/><Relationship Id="rId63" Type="http://schemas.openxmlformats.org/officeDocument/2006/relationships/hyperlink" Target="https://www.canada.ca/en/treasury-board-secretariat/services/innovation/public-service-employee-survey/2022-23/2022-results-by-employee-groups/persons-with-disability.html" TargetMode="External"/><Relationship Id="rId68" Type="http://schemas.openxmlformats.org/officeDocument/2006/relationships/hyperlink" Target="https://social.desa.un.org/issues/disability/crpd/article-9-accessibility" TargetMode="External"/><Relationship Id="rId84" Type="http://schemas.openxmlformats.org/officeDocument/2006/relationships/hyperlink" Target="https://www.iso.org/standard/63026.html" TargetMode="External"/><Relationship Id="rId89" Type="http://schemas.openxmlformats.org/officeDocument/2006/relationships/image" Target="media/image8.png"/><Relationship Id="rId16" Type="http://schemas.openxmlformats.org/officeDocument/2006/relationships/hyperlink" Target="https://accessible.canada.ca/news/accessibility-standards-canada-adopts-globally-recognized-accessibility-standard-ict-products" TargetMode="External"/><Relationship Id="rId11" Type="http://schemas.openxmlformats.org/officeDocument/2006/relationships/image" Target="media/image5.jpg"/><Relationship Id="rId32" Type="http://schemas.openxmlformats.org/officeDocument/2006/relationships/hyperlink" Target="https://accessibilitymb.ca/" TargetMode="External"/><Relationship Id="rId37" Type="http://schemas.openxmlformats.org/officeDocument/2006/relationships/hyperlink" Target="https://www.iso.org/standards.html" TargetMode="External"/><Relationship Id="rId53" Type="http://schemas.openxmlformats.org/officeDocument/2006/relationships/hyperlink" Target="https://opo-boa.gc.ca/documents/rapports-reports/2021-2022/annuel-annual-2021-2022-eng.pdf" TargetMode="External"/><Relationship Id="rId58" Type="http://schemas.openxmlformats.org/officeDocument/2006/relationships/hyperlink" Target="https://accessiblelibraries.ca/resources/accessibility-overlays-and-accessibility/" TargetMode="External"/><Relationship Id="rId74" Type="http://schemas.openxmlformats.org/officeDocument/2006/relationships/hyperlink" Target="https://accessiblecampus.ca/wp-content/uploads/2020/12/Accessible-Procurement-Guide-Final-Report.pdf" TargetMode="External"/><Relationship Id="rId79" Type="http://schemas.openxmlformats.org/officeDocument/2006/relationships/hyperlink" Target="https://www.ontario.ca/laws/regulation/110191" TargetMode="External"/><Relationship Id="rId5" Type="http://schemas.openxmlformats.org/officeDocument/2006/relationships/webSettings" Target="webSettings.xml"/><Relationship Id="rId90" Type="http://schemas.openxmlformats.org/officeDocument/2006/relationships/hyperlink" Target="https://bher.ca/publications/research-publications/accessible-procurement-canada" TargetMode="External"/><Relationship Id="rId95" Type="http://schemas.openxmlformats.org/officeDocument/2006/relationships/footer" Target="footer2.xml"/><Relationship Id="rId22" Type="http://schemas.openxmlformats.org/officeDocument/2006/relationships/hyperlink" Target="https://www.canada.ca/en/employment-social-development/corporate/portfolio/labour/programs/employment-equity/reports/2022-annual.html" TargetMode="External"/><Relationship Id="rId27" Type="http://schemas.openxmlformats.org/officeDocument/2006/relationships/hyperlink" Target="https://www2.gov.bc.ca/assets/gov/bc-procurement-resources/bc_procurement_strategy_2018.pdf" TargetMode="External"/><Relationship Id="rId43" Type="http://schemas.openxmlformats.org/officeDocument/2006/relationships/hyperlink" Target="https://www.iso.org/obp/ui/" TargetMode="External"/><Relationship Id="rId48" Type="http://schemas.openxmlformats.org/officeDocument/2006/relationships/hyperlink" Target="https://www.iso.org/obp/ui/en/" TargetMode="External"/><Relationship Id="rId64" Type="http://schemas.openxmlformats.org/officeDocument/2006/relationships/hyperlink" Target="https://www.toronto.ca/business-economy/doing-business-with-the-city/social-procurement-program/" TargetMode="External"/><Relationship Id="rId69" Type="http://schemas.openxmlformats.org/officeDocument/2006/relationships/hyperlink" Target="https://www.un.org/development/desa/disabilities/convention-on-the-rights-of-persons-with-disabilities.html" TargetMode="External"/><Relationship Id="rId80" Type="http://schemas.openxmlformats.org/officeDocument/2006/relationships/hyperlink" Target="https://can01.safelinks.protection.outlook.com/?url=https%3A%2F%2Fbuyandsell.gc.ca%2Fpolicy-and-guidelines%2FSupply-Manual&amp;data=05%7C01%7C%7Cbe9030e4be5447114cc308db02cbab25%7Cfbd8a8d99ca948378d3ba5982af51080%7C0%7C0%7C638106846003888238%7CUnknown%7CTWFpbGZsb3d8eyJWIjoiMC4wLjAwMDAiLCJQIjoiV2luMzIiLCJBTiI6Ik1haWwiLCJXVCI6Mn0%3D%7C3000%7C%7C%7C&amp;sdata=XyM1O81N%2Bss5FfE754YDWITHlaPHIIjV5BVZ%2FaXGuyo%3D&amp;reserved=0" TargetMode="External"/><Relationship Id="rId85" Type="http://schemas.openxmlformats.org/officeDocument/2006/relationships/hyperlink" Target="https://www.w3.org/WAI/standards-guidelines/wcag/" TargetMode="External"/><Relationship Id="rId3" Type="http://schemas.openxmlformats.org/officeDocument/2006/relationships/styles" Target="styles.xml"/><Relationship Id="rId12" Type="http://schemas.openxmlformats.org/officeDocument/2006/relationships/hyperlink" Target="https://www.ontario.ca/laws/statute/05a11" TargetMode="External"/><Relationship Id="rId17" Type="http://schemas.openxmlformats.org/officeDocument/2006/relationships/hyperlink" Target="https://bher.ca/publications/research-publications/accessible-procurement-canada" TargetMode="External"/><Relationship Id="rId25" Type="http://schemas.openxmlformats.org/officeDocument/2006/relationships/hyperlink" Target="https://g3ict.org/index.php/actions/assetCount/download?id=CfoYSJFq3aX2sIOO8oHdaw9S%4077ECcjoPsGSOkJzlgQ%3D" TargetMode="External"/><Relationship Id="rId33" Type="http://schemas.openxmlformats.org/officeDocument/2006/relationships/hyperlink" Target="https://www.ontario.ca/laws/statute/s05011" TargetMode="External"/><Relationship Id="rId38" Type="http://schemas.openxmlformats.org/officeDocument/2006/relationships/hyperlink" Target="https://www.iso.org/obp/ui/" TargetMode="External"/><Relationship Id="rId46" Type="http://schemas.openxmlformats.org/officeDocument/2006/relationships/hyperlink" Target="https://www.iso.org/standard/58625.html" TargetMode="External"/><Relationship Id="rId59" Type="http://schemas.openxmlformats.org/officeDocument/2006/relationships/hyperlink" Target="https://www.reeveconsulting.com/about-ccsp/" TargetMode="External"/><Relationship Id="rId67" Type="http://schemas.openxmlformats.org/officeDocument/2006/relationships/hyperlink" Target="https://unstats.un.org/sdgs/metadata/?Text=&amp;Goal=8&amp;Target=" TargetMode="External"/><Relationship Id="rId20" Type="http://schemas.openxmlformats.org/officeDocument/2006/relationships/hyperlink" Target="https://universaldesign.ie/about-universal-design" TargetMode="External"/><Relationship Id="rId41" Type="http://schemas.openxmlformats.org/officeDocument/2006/relationships/hyperlink" Target="https://www.iso.org/obp/ui/" TargetMode="External"/><Relationship Id="rId54" Type="http://schemas.openxmlformats.org/officeDocument/2006/relationships/hyperlink" Target="https://opo-boa.gc.ca/pmr-psp-eng.html" TargetMode="External"/><Relationship Id="rId62" Type="http://schemas.openxmlformats.org/officeDocument/2006/relationships/hyperlink" Target="https://www23.statcan.gc.ca/imdb/p2SV.pl?Function=getSurvey&amp;SDDS=3251" TargetMode="External"/><Relationship Id="rId70" Type="http://schemas.openxmlformats.org/officeDocument/2006/relationships/hyperlink" Target="https://unstats.un.org/sdgs/dataportal/database" TargetMode="External"/><Relationship Id="rId75" Type="http://schemas.openxmlformats.org/officeDocument/2006/relationships/hyperlink" Target="https://www.smartcitieslibrary.com/buy-it-your-guide-for-purchasing-accessible-technology/" TargetMode="External"/><Relationship Id="rId83" Type="http://schemas.openxmlformats.org/officeDocument/2006/relationships/hyperlink" Target="https://www.etsi.org/deliver/etsi_en/301500_301599/301549/03.02.01_60/en_301549v030201p.pdf" TargetMode="External"/><Relationship Id="rId88" Type="http://schemas.openxmlformats.org/officeDocument/2006/relationships/image" Target="media/image7.png"/><Relationship Id="rId91" Type="http://schemas.openxmlformats.org/officeDocument/2006/relationships/hyperlink" Target="https://openanthroresearch.org/index.php/oarr/preprint/view/395/667"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inance.gov.au/sites/default/files/2023-06/Commonwealth%20Procurement%20Rules%20-%2013%20June%202023.pdf" TargetMode="External"/><Relationship Id="rId23" Type="http://schemas.openxmlformats.org/officeDocument/2006/relationships/hyperlink" Target="https://www.etsi.org/deliver/etsi_en/301500_301599/301549/03.02.01_60/en_301549v030201p.pdf" TargetMode="External"/><Relationship Id="rId28" Type="http://schemas.openxmlformats.org/officeDocument/2006/relationships/hyperlink" Target="https://www.bclaws.gov.bc.ca/civix/document/id/complete/statreg/21019" TargetMode="External"/><Relationship Id="rId36" Type="http://schemas.openxmlformats.org/officeDocument/2006/relationships/hyperlink" Target="https://www.itic.org/policy/accessibility/vpat-training" TargetMode="External"/><Relationship Id="rId49" Type="http://schemas.openxmlformats.org/officeDocument/2006/relationships/hyperlink" Target="https://www.iso.org/obp/ui/en/" TargetMode="External"/><Relationship Id="rId57" Type="http://schemas.openxmlformats.org/officeDocument/2006/relationships/hyperlink" Target="https://www.canada.ca/en/public-services-procurement/services/acquisitions/better-buying/improving-federal-procurement.html" TargetMode="External"/><Relationship Id="rId10" Type="http://schemas.openxmlformats.org/officeDocument/2006/relationships/footer" Target="footer1.xml"/><Relationship Id="rId31" Type="http://schemas.openxmlformats.org/officeDocument/2006/relationships/hyperlink" Target="https://buyandsell.gc.ca/policy-and-guidelines/policy-notifications/PN-142" TargetMode="External"/><Relationship Id="rId44" Type="http://schemas.openxmlformats.org/officeDocument/2006/relationships/hyperlink" Target="https://www.iso.org/standard/71711.html" TargetMode="External"/><Relationship Id="rId52" Type="http://schemas.openxmlformats.org/officeDocument/2006/relationships/hyperlink" Target="https://nrc.canada.ca/index.php/en/corporate/planning-reporting/forced-labour-child-labour-canadian-supply-chains-annual-report-2023-24" TargetMode="External"/><Relationship Id="rId60" Type="http://schemas.openxmlformats.org/officeDocument/2006/relationships/hyperlink" Target="https://www.makethingsaccessible.com/guides/accessibility-statements-what-are-they/" TargetMode="External"/><Relationship Id="rId65" Type="http://schemas.openxmlformats.org/officeDocument/2006/relationships/hyperlink" Target="https://www.access-board.gov/about/law/ta.html" TargetMode="External"/><Relationship Id="rId73" Type="http://schemas.openxmlformats.org/officeDocument/2006/relationships/hyperlink" Target="https://www.w3.org/WAI/standards-guidelines/" TargetMode="External"/><Relationship Id="rId78" Type="http://schemas.openxmlformats.org/officeDocument/2006/relationships/hyperlink" Target="https://www.parl.ca/DocumentViewer/en/42-1/bill/C-81/second-reading" TargetMode="External"/><Relationship Id="rId81" Type="http://schemas.openxmlformats.org/officeDocument/2006/relationships/hyperlink" Target="https://smartcities4all.org/SC4A_Toolkit_-_Standards_XT.php" TargetMode="External"/><Relationship Id="rId86" Type="http://schemas.openxmlformats.org/officeDocument/2006/relationships/hyperlink" Target="https://www.access-board.gov/about/law/ra.html" TargetMode="External"/><Relationship Id="rId94" Type="http://schemas.openxmlformats.org/officeDocument/2006/relationships/hyperlink" Target="https://community.d2l.com/brightspace/kb/articles/18962-june-2023-accessibility-interest-group-recording"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150.statcan.gc.ca/n1/daily-quotidien/240613/dq240613b-eng.htm" TargetMode="External"/><Relationship Id="rId18" Type="http://schemas.openxmlformats.org/officeDocument/2006/relationships/hyperlink" Target="https://doi.org/10.1016/j.jclepro.2017.03.052" TargetMode="External"/><Relationship Id="rId39" Type="http://schemas.openxmlformats.org/officeDocument/2006/relationships/hyperlink" Target="https://www.iso.org/obp/ui/" TargetMode="External"/><Relationship Id="rId34" Type="http://schemas.openxmlformats.org/officeDocument/2006/relationships/hyperlink" Target="http://www.ontario.ca/page/accessibility-rules-procurement" TargetMode="External"/><Relationship Id="rId50" Type="http://schemas.openxmlformats.org/officeDocument/2006/relationships/hyperlink" Target="https://doi.org/10.1016/j.cpa.2012.09.008" TargetMode="External"/><Relationship Id="rId55" Type="http://schemas.openxmlformats.org/officeDocument/2006/relationships/hyperlink" Target="https://www.oed.com/dictionary/evidence-based_adj" TargetMode="External"/><Relationship Id="rId76" Type="http://schemas.openxmlformats.org/officeDocument/2006/relationships/hyperlink" Target="https://disabilityin.org/procurementtoolkit/"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un.org/en/content/disabilitystrategy/assets/documentation/UN_Disability_Inclusion_Strategy_Entity_Technical_Notes.pdf" TargetMode="External"/><Relationship Id="rId92" Type="http://schemas.openxmlformats.org/officeDocument/2006/relationships/hyperlink" Target="https://www.rev.com/transcript-editor/shared/kk2CG6Ia0pyhyDU5JyAuuj3JE_nlga4ToNioDwbUGQp0FFJRkEFIKJzJHbZ8s7siepRKRFG45lXzzsX4w4Lok2dXfdA?loadFrom=DocumentHeaderDeepLink&amp;amp;ts=0" TargetMode="External"/><Relationship Id="rId2" Type="http://schemas.openxmlformats.org/officeDocument/2006/relationships/numbering" Target="numbering.xml"/><Relationship Id="rId29" Type="http://schemas.openxmlformats.org/officeDocument/2006/relationships/hyperlink" Target="https://www.canada.ca/en/treasury-board-secretariat/corporate/organization/professional-audit-support-services/evaluation-criteria.html" TargetMode="External"/><Relationship Id="rId24" Type="http://schemas.openxmlformats.org/officeDocument/2006/relationships/hyperlink" Target="https://ec.europa.eu/social/main.jsp?catId=1202" TargetMode="External"/><Relationship Id="rId40" Type="http://schemas.openxmlformats.org/officeDocument/2006/relationships/hyperlink" Target="https://www.iso.org/obp/ui/en/" TargetMode="External"/><Relationship Id="rId45" Type="http://schemas.openxmlformats.org/officeDocument/2006/relationships/hyperlink" Target="https://www.iso.org/obp/ui/en/" TargetMode="External"/><Relationship Id="rId66" Type="http://schemas.openxmlformats.org/officeDocument/2006/relationships/hyperlink" Target="https://www.legislation.gov.uk/uksi/2018/952" TargetMode="External"/><Relationship Id="rId87" Type="http://schemas.openxmlformats.org/officeDocument/2006/relationships/hyperlink" Target="https://www.unimelb.edu.au/accessibility/project-management/procurement/flowchartAccessible%20Procurement%20Flowchart" TargetMode="External"/><Relationship Id="rId61" Type="http://schemas.openxmlformats.org/officeDocument/2006/relationships/hyperlink" Target="https://doi.org/10.1007/s11301-023-00337-5" TargetMode="External"/><Relationship Id="rId82" Type="http://schemas.openxmlformats.org/officeDocument/2006/relationships/hyperlink" Target="file:///C:\Users\sheetal.kochhar\Downloads\PubSec-Procurement-Discussion-Guide_XT.pdf" TargetMode="External"/><Relationship Id="rId19" Type="http://schemas.openxmlformats.org/officeDocument/2006/relationships/hyperlink" Target="https://www.washington.edu/doit/universal-design-process-principles-and-applications" TargetMode="External"/><Relationship Id="rId14" Type="http://schemas.openxmlformats.org/officeDocument/2006/relationships/image" Target="media/image6.tif"/><Relationship Id="rId30" Type="http://schemas.openxmlformats.org/officeDocument/2006/relationships/hyperlink" Target="https://laws-lois.justice.gc.ca/eng/acts/A-0.6/" TargetMode="External"/><Relationship Id="rId35" Type="http://schemas.openxmlformats.org/officeDocument/2006/relationships/hyperlink" Target="https://www150.statcan.gc.ca/n1/pub/89-654-x/89-654-x2024001-eng.htm" TargetMode="External"/><Relationship Id="rId56" Type="http://schemas.openxmlformats.org/officeDocument/2006/relationships/hyperlink" Target="https://buyandsell.gc.ca/policy-and-guidelines/policy-notifications/PN-142" TargetMode="External"/><Relationship Id="rId77" Type="http://schemas.openxmlformats.org/officeDocument/2006/relationships/hyperlink" Target="https://www.google.com/url?q=https://disabilityin.org/resource/building-blocks-of-an-accessible-procurement-program/&amp;sa=D&amp;source=docs&amp;ust=1657223072507035&amp;usg=AOvVaw03VQ7EIM50Qm2HCUhDf3p9" TargetMode="External"/><Relationship Id="rId8" Type="http://schemas.openxmlformats.org/officeDocument/2006/relationships/image" Target="media/image1.png"/><Relationship Id="rId51" Type="http://schemas.openxmlformats.org/officeDocument/2006/relationships/hyperlink" Target="https://www.mckinsey.com/featured-insights/mckinsey-explainers/what-is-diversity-equity-and-inclusion" TargetMode="External"/><Relationship Id="rId72" Type="http://schemas.openxmlformats.org/officeDocument/2006/relationships/hyperlink" Target="https://www.un.org/sites/un2.un.org/files/2021/01/2020_un_disability_inclusion_strategy_guidelines_indicator_8.pdf" TargetMode="External"/><Relationship Id="rId93" Type="http://schemas.openxmlformats.org/officeDocument/2006/relationships/hyperlink" Target="https://www.queensu.ca/eventscalendar/calendar/events/virtual-accessibility-caf%C3%A9-accessible-and-inclusive-procureme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45B72-914C-4596-9F02-CED07AB82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2194</TotalTime>
  <Pages>207</Pages>
  <Words>34874</Words>
  <Characters>224941</Characters>
  <Application>Microsoft Office Word</Application>
  <DocSecurity>0</DocSecurity>
  <Lines>4590</Lines>
  <Paragraphs>1389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Knot</dc:creator>
  <cp:keywords/>
  <dc:description/>
  <cp:lastModifiedBy>Michaela Knot</cp:lastModifiedBy>
  <cp:revision>47</cp:revision>
  <dcterms:created xsi:type="dcterms:W3CDTF">2025-09-10T19:46:00Z</dcterms:created>
  <dcterms:modified xsi:type="dcterms:W3CDTF">2025-11-03T18:38:00Z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id="71bfVHQG"/&gt;&lt;style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a8d4131874c6ed0a50f2e32193795a8c31c7633b414ba1f85cd4f2dab95ed176</vt:lpwstr>
  </property>
</Properties>
</file>