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F45F1" w14:textId="78D61250" w:rsidR="00756D8E" w:rsidRPr="00813B6B" w:rsidRDefault="00756D8E" w:rsidP="00100FF7">
      <w:pPr>
        <w:rPr>
          <w:rFonts w:eastAsiaTheme="majorEastAsia" w:cstheme="majorBidi"/>
          <w:b/>
          <w:bCs/>
          <w:sz w:val="88"/>
          <w:szCs w:val="88"/>
          <w:lang w:val="fr-CA"/>
        </w:rPr>
      </w:pPr>
      <w:r w:rsidRPr="00813B6B">
        <w:rPr>
          <w:rFonts w:eastAsiaTheme="majorEastAsia" w:cstheme="majorBidi"/>
          <w:b/>
          <w:bCs/>
          <w:sz w:val="88"/>
          <w:szCs w:val="88"/>
          <w:lang w:val="fr-CA"/>
        </w:rPr>
        <w:t>Ancrés dans les communautés. Tournés vers l’avenir.</w:t>
      </w:r>
    </w:p>
    <w:p w14:paraId="14F52B9E" w14:textId="6BA8DA97" w:rsidR="00756D8E" w:rsidRPr="00370A5A" w:rsidRDefault="00756D8E" w:rsidP="00100FF7">
      <w:pPr>
        <w:rPr>
          <w:b/>
          <w:bCs/>
          <w:sz w:val="44"/>
          <w:szCs w:val="44"/>
          <w:lang w:val="fr-CA"/>
        </w:rPr>
      </w:pPr>
      <w:r w:rsidRPr="00370A5A">
        <w:rPr>
          <w:b/>
          <w:bCs/>
          <w:sz w:val="44"/>
          <w:szCs w:val="44"/>
          <w:lang w:val="fr-CA"/>
        </w:rPr>
        <w:t xml:space="preserve">Rapport annuel d’INCA 2024 - 2025 </w:t>
      </w:r>
    </w:p>
    <w:p w14:paraId="46048E13" w14:textId="48B4B067" w:rsidR="00CA1BF5" w:rsidRPr="00756D8E" w:rsidRDefault="00756D8E" w:rsidP="00756D8E">
      <w:pPr>
        <w:rPr>
          <w:lang w:val="fr-CA"/>
        </w:rPr>
      </w:pPr>
      <w:r w:rsidRPr="00756D8E">
        <w:rPr>
          <w:lang w:val="fr-CA"/>
        </w:rPr>
        <w:t>Visitez</w:t>
      </w:r>
      <w:r>
        <w:rPr>
          <w:lang w:val="fr-CA"/>
        </w:rPr>
        <w:t xml:space="preserve"> </w:t>
      </w:r>
      <w:hyperlink r:id="rId6" w:history="1">
        <w:r w:rsidRPr="00812F3F">
          <w:rPr>
            <w:rStyle w:val="Hyperlink"/>
            <w:lang w:val="fr-CA"/>
          </w:rPr>
          <w:t>inca.ca/fr/2024-25</w:t>
        </w:r>
      </w:hyperlink>
      <w:r w:rsidRPr="00756D8E">
        <w:rPr>
          <w:lang w:val="fr-CA"/>
        </w:rPr>
        <w:t xml:space="preserve"> pour trouver des formats substituts de ce document.</w:t>
      </w:r>
      <w:r w:rsidR="00CA1BF5" w:rsidRPr="00756D8E">
        <w:rPr>
          <w:b/>
          <w:bCs/>
          <w:lang w:val="fr-CA"/>
        </w:rPr>
        <w:br w:type="page"/>
      </w:r>
    </w:p>
    <w:p w14:paraId="1FE4F051" w14:textId="3218E580" w:rsidR="00CA326F" w:rsidRPr="00576FD2" w:rsidRDefault="00576FD2" w:rsidP="00583E4C">
      <w:pPr>
        <w:pStyle w:val="Heading1"/>
      </w:pPr>
      <w:r w:rsidRPr="00576FD2">
        <w:lastRenderedPageBreak/>
        <w:t>Notre mission</w:t>
      </w:r>
      <w:r w:rsidR="00CA326F" w:rsidRPr="00576FD2">
        <w:t xml:space="preserve"> </w:t>
      </w:r>
    </w:p>
    <w:p w14:paraId="1EE95457" w14:textId="77777777" w:rsidR="00576FD2" w:rsidRDefault="00576FD2" w:rsidP="00583E4C">
      <w:pPr>
        <w:rPr>
          <w:b/>
          <w:bCs/>
        </w:rPr>
      </w:pPr>
      <w:r>
        <w:t>C</w:t>
      </w:r>
      <w:r w:rsidRPr="00576FD2">
        <w:t>hanger ce que cela signifie d’être aveugle par des programmes novateurs et de vigoureuses initiatives de défense des droits afin de permettre aux Canadiens touchés par la cécité de mener leur vie comme ils l’entendent.</w:t>
      </w:r>
    </w:p>
    <w:p w14:paraId="77882DFA" w14:textId="33401F3C" w:rsidR="00576FD2" w:rsidRDefault="00576FD2" w:rsidP="00576FD2">
      <w:pPr>
        <w:pStyle w:val="NoSpacing"/>
        <w:rPr>
          <w:rFonts w:eastAsiaTheme="majorEastAsia" w:cstheme="majorBidi"/>
          <w:b/>
          <w:bCs/>
          <w:sz w:val="40"/>
          <w:szCs w:val="28"/>
          <w:lang w:val="fr-CA"/>
        </w:rPr>
      </w:pPr>
      <w:r w:rsidRPr="00576FD2">
        <w:rPr>
          <w:rFonts w:eastAsiaTheme="majorEastAsia" w:cstheme="majorBidi"/>
          <w:b/>
          <w:bCs/>
          <w:sz w:val="40"/>
          <w:szCs w:val="28"/>
          <w:lang w:val="fr-CA"/>
        </w:rPr>
        <w:t>Nos Valeurs</w:t>
      </w:r>
    </w:p>
    <w:p w14:paraId="64505F0E" w14:textId="15CED753" w:rsidR="00576FD2" w:rsidRPr="00576FD2" w:rsidRDefault="00576FD2" w:rsidP="00576FD2">
      <w:pPr>
        <w:pStyle w:val="NoSpacing"/>
        <w:rPr>
          <w:lang w:val="fr-CA"/>
        </w:rPr>
      </w:pPr>
      <w:r w:rsidRPr="00576FD2">
        <w:rPr>
          <w:lang w:val="fr-CA"/>
        </w:rPr>
        <w:t>Autonomisation</w:t>
      </w:r>
    </w:p>
    <w:p w14:paraId="7A5B9372" w14:textId="6D0787BC" w:rsidR="00576FD2" w:rsidRPr="00576FD2" w:rsidRDefault="00576FD2" w:rsidP="00576FD2">
      <w:pPr>
        <w:pStyle w:val="NoSpacing"/>
        <w:rPr>
          <w:lang w:val="fr-CA"/>
        </w:rPr>
      </w:pPr>
      <w:r w:rsidRPr="00576FD2">
        <w:rPr>
          <w:lang w:val="fr-CA"/>
        </w:rPr>
        <w:t>Inclusion</w:t>
      </w:r>
    </w:p>
    <w:p w14:paraId="263463D1" w14:textId="746E067E" w:rsidR="00576FD2" w:rsidRPr="00576FD2" w:rsidRDefault="00576FD2" w:rsidP="00576FD2">
      <w:pPr>
        <w:pStyle w:val="NoSpacing"/>
        <w:rPr>
          <w:lang w:val="fr-CA"/>
        </w:rPr>
      </w:pPr>
      <w:r w:rsidRPr="00576FD2">
        <w:rPr>
          <w:lang w:val="fr-CA"/>
        </w:rPr>
        <w:t>Innovation</w:t>
      </w:r>
    </w:p>
    <w:p w14:paraId="42E615E1" w14:textId="4FD85D53" w:rsidR="00576FD2" w:rsidRPr="00576FD2" w:rsidRDefault="00576FD2" w:rsidP="00576FD2">
      <w:pPr>
        <w:pStyle w:val="NoSpacing"/>
        <w:rPr>
          <w:lang w:val="fr-CA"/>
        </w:rPr>
      </w:pPr>
      <w:r w:rsidRPr="00576FD2">
        <w:rPr>
          <w:lang w:val="fr-CA"/>
        </w:rPr>
        <w:t>Passion</w:t>
      </w:r>
    </w:p>
    <w:p w14:paraId="0FE2211F" w14:textId="034F9CA2" w:rsidR="00576FD2" w:rsidRPr="00576FD2" w:rsidRDefault="00576FD2" w:rsidP="00576FD2">
      <w:pPr>
        <w:pStyle w:val="NoSpacing"/>
        <w:rPr>
          <w:lang w:val="fr-CA"/>
        </w:rPr>
      </w:pPr>
      <w:r w:rsidRPr="00576FD2">
        <w:rPr>
          <w:lang w:val="fr-CA"/>
        </w:rPr>
        <w:t>Collaboration</w:t>
      </w:r>
    </w:p>
    <w:p w14:paraId="3CAFEB3A" w14:textId="376EA068" w:rsidR="00CA1BF5" w:rsidRPr="00C102AB" w:rsidRDefault="00576FD2" w:rsidP="00576FD2">
      <w:pPr>
        <w:pStyle w:val="NoSpacing"/>
        <w:rPr>
          <w:lang w:val="fr-CA"/>
        </w:rPr>
      </w:pPr>
      <w:r w:rsidRPr="00C102AB">
        <w:rPr>
          <w:lang w:val="fr-CA"/>
        </w:rPr>
        <w:t>Intégrité</w:t>
      </w:r>
    </w:p>
    <w:p w14:paraId="7DD2760D" w14:textId="77777777" w:rsidR="00C102AB" w:rsidRPr="00C102AB" w:rsidRDefault="00C102AB" w:rsidP="00C102AB">
      <w:pPr>
        <w:rPr>
          <w:rFonts w:eastAsiaTheme="majorEastAsia" w:cstheme="majorBidi"/>
          <w:b/>
          <w:bCs/>
          <w:sz w:val="40"/>
          <w:szCs w:val="28"/>
          <w:lang w:val="fr-CA"/>
        </w:rPr>
      </w:pPr>
      <w:r w:rsidRPr="00C102AB">
        <w:rPr>
          <w:rFonts w:eastAsiaTheme="majorEastAsia" w:cstheme="majorBidi"/>
          <w:b/>
          <w:bCs/>
          <w:sz w:val="40"/>
          <w:szCs w:val="28"/>
          <w:lang w:val="fr-CA"/>
        </w:rPr>
        <w:t>Ancrés au Canada. Axés sur l’inclusion.</w:t>
      </w:r>
    </w:p>
    <w:p w14:paraId="495D6B29" w14:textId="2E8159A1" w:rsidR="00CA326F" w:rsidRPr="00C102AB" w:rsidRDefault="00C102AB" w:rsidP="00C102AB">
      <w:pPr>
        <w:rPr>
          <w:lang w:val="fr-CA"/>
        </w:rPr>
      </w:pPr>
      <w:r w:rsidRPr="00C102AB">
        <w:rPr>
          <w:lang w:val="fr-CA"/>
        </w:rPr>
        <w:t>INCA est un organisme canadien sans but lucratif qui, depuis des décennies, off re soutien, communauté et possibilités à des générations de Canadiens aveugles, sourds-aveugles ou ayant une basse vision. Depuis sa fondation en 1918, INCA crée des programmes, off re des services et milite en faveur de changements transformateurs, toujours en proposant des solutions locales et en travaillant main dans la main avec les</w:t>
      </w:r>
      <w:r>
        <w:rPr>
          <w:lang w:val="fr-CA"/>
        </w:rPr>
        <w:t xml:space="preserve"> </w:t>
      </w:r>
      <w:r w:rsidRPr="00C102AB">
        <w:rPr>
          <w:lang w:val="fr-CA"/>
        </w:rPr>
        <w:t>Canadiens ayant une perte</w:t>
      </w:r>
      <w:r>
        <w:rPr>
          <w:lang w:val="fr-CA"/>
        </w:rPr>
        <w:t xml:space="preserve"> </w:t>
      </w:r>
      <w:r w:rsidRPr="00C102AB">
        <w:rPr>
          <w:lang w:val="fr-CA"/>
        </w:rPr>
        <w:t>de vision, leurs alliés, leurs</w:t>
      </w:r>
      <w:r>
        <w:rPr>
          <w:lang w:val="fr-CA"/>
        </w:rPr>
        <w:t xml:space="preserve"> </w:t>
      </w:r>
      <w:r w:rsidRPr="00C102AB">
        <w:rPr>
          <w:lang w:val="fr-CA"/>
        </w:rPr>
        <w:t>défenseurs des droits et</w:t>
      </w:r>
      <w:r>
        <w:rPr>
          <w:lang w:val="fr-CA"/>
        </w:rPr>
        <w:t xml:space="preserve"> </w:t>
      </w:r>
      <w:r w:rsidRPr="00C102AB">
        <w:rPr>
          <w:lang w:val="fr-CA"/>
        </w:rPr>
        <w:t>ses précieux partenaires d’un océan à l’autre.</w:t>
      </w:r>
    </w:p>
    <w:p w14:paraId="4C4CBCEE" w14:textId="26225E22" w:rsidR="00100FF7" w:rsidRPr="00C102AB" w:rsidRDefault="00100FF7">
      <w:pPr>
        <w:rPr>
          <w:lang w:val="fr-CA"/>
        </w:rPr>
      </w:pPr>
      <w:r w:rsidRPr="00C102AB">
        <w:rPr>
          <w:lang w:val="fr-CA"/>
        </w:rPr>
        <w:br w:type="page"/>
      </w:r>
    </w:p>
    <w:p w14:paraId="089C131C" w14:textId="59F36FA8" w:rsidR="00402353" w:rsidRPr="00402353" w:rsidRDefault="00402353" w:rsidP="00583E4C">
      <w:pPr>
        <w:pStyle w:val="Heading1"/>
      </w:pPr>
      <w:r w:rsidRPr="00402353">
        <w:lastRenderedPageBreak/>
        <w:t>Lettre de la présidente et chef de la direction et président du conseil d’administration</w:t>
      </w:r>
    </w:p>
    <w:p w14:paraId="55EF7477" w14:textId="77777777" w:rsidR="008D1242" w:rsidRPr="008D1242" w:rsidRDefault="008D1242" w:rsidP="008D1242">
      <w:pPr>
        <w:rPr>
          <w:lang w:val="fr-CA"/>
        </w:rPr>
      </w:pPr>
      <w:r w:rsidRPr="008D1242">
        <w:rPr>
          <w:lang w:val="fr-CA"/>
        </w:rPr>
        <w:t>INCA a toujours été bien plus qu’une simple organisation : c’est un véritable mouvement. Une communauté. Notre promesse selon laquelle aucun Canadien aveugle, sourd-aveugle ou ayant une basse vision ne sera jamais laissé pour compte.</w:t>
      </w:r>
    </w:p>
    <w:p w14:paraId="5E53D085" w14:textId="77777777" w:rsidR="008D1242" w:rsidRPr="008D1242" w:rsidRDefault="008D1242" w:rsidP="008D1242">
      <w:pPr>
        <w:rPr>
          <w:lang w:val="fr-CA"/>
        </w:rPr>
      </w:pPr>
      <w:r w:rsidRPr="008D1242">
        <w:rPr>
          <w:lang w:val="fr-CA"/>
        </w:rPr>
        <w:t xml:space="preserve">Cette promesse nous a guidés en 2024-2025 alors que nous poursuivions la mise en œuvre de notre plan stratégique, La Voie à suivre. </w:t>
      </w:r>
    </w:p>
    <w:p w14:paraId="4AF41A6F" w14:textId="77777777" w:rsidR="008D1242" w:rsidRDefault="008D1242" w:rsidP="008D1242">
      <w:pPr>
        <w:rPr>
          <w:lang w:val="fr-CA"/>
        </w:rPr>
      </w:pPr>
      <w:r w:rsidRPr="008D1242">
        <w:rPr>
          <w:lang w:val="fr-CA"/>
        </w:rPr>
        <w:t>Et nous l’avons fait avec audace, insistance et détermination. Cette année, nous avons lancé de nouveaux programmes, remis en question des idées reçues et donné la parole à des voix trop souvent ignorées. Nous avons mis en place des services d’aide juridique pour permettre à notre communauté d’accéder à la justice. Nous avons milité en faveur de la mise en place de dépistages oculaires dans les écoles et ouvert de nouvelles voies pour un apprentissage inclusif.</w:t>
      </w:r>
    </w:p>
    <w:p w14:paraId="0785F8B9" w14:textId="0CD4635A" w:rsidR="008D1242" w:rsidRPr="008D1242" w:rsidRDefault="008D1242" w:rsidP="008D1242">
      <w:pPr>
        <w:rPr>
          <w:lang w:val="fr-CA"/>
        </w:rPr>
      </w:pPr>
      <w:r w:rsidRPr="008D1242">
        <w:rPr>
          <w:lang w:val="fr-CA"/>
        </w:rPr>
        <w:t xml:space="preserve">Nous avons célébré le braille en tant que langue et forme artistique. Enfin, non seulement nous avons utilisé la technologie comme un outil, mais aussi comme un moteur d’indépendance. </w:t>
      </w:r>
    </w:p>
    <w:p w14:paraId="39A38A3A" w14:textId="77777777" w:rsidR="008D1242" w:rsidRPr="008D1242" w:rsidRDefault="008D1242" w:rsidP="008D1242">
      <w:pPr>
        <w:rPr>
          <w:lang w:val="fr-CA"/>
        </w:rPr>
      </w:pPr>
      <w:r w:rsidRPr="008D1242">
        <w:rPr>
          <w:lang w:val="fr-CA"/>
        </w:rPr>
        <w:t>Chaque étape a été guidée par de vraies discussions avec les membres de la communauté, nos partenaires et notre personnel, afin de déterminer ce qui fonctionne, ce qui est nécessaire et quelle direction prendre. Qu’il s’agisse de camps inclusifs pour les enfants, de programmes d’emploi pour les adultes, nous nous sommes ancrés dans l’expérience vécue et nous nous sommes concentrés sur des résultats concrets.</w:t>
      </w:r>
    </w:p>
    <w:p w14:paraId="51FAB5AD" w14:textId="77777777" w:rsidR="008D1242" w:rsidRPr="008D1242" w:rsidRDefault="008D1242" w:rsidP="008D1242">
      <w:pPr>
        <w:rPr>
          <w:lang w:val="fr-CA"/>
        </w:rPr>
      </w:pPr>
      <w:r w:rsidRPr="008D1242">
        <w:rPr>
          <w:lang w:val="fr-CA"/>
        </w:rPr>
        <w:t>Ce travail ne se fait pas en vase clos. Il est rendu possible par le dévouement de milliers d’employés, de bénévoles et de chefs de file communautaires, ainsi que par la générosité des donateurs et le soutien de nos alliés. Il est également renforcé par des partenariats avec les municipalités locales, des organisations nationales et des collaborateurs internationaux.</w:t>
      </w:r>
    </w:p>
    <w:p w14:paraId="1A188930" w14:textId="77777777" w:rsidR="008D1242" w:rsidRPr="008D1242" w:rsidRDefault="008D1242" w:rsidP="008D1242">
      <w:pPr>
        <w:rPr>
          <w:lang w:val="fr-CA"/>
        </w:rPr>
      </w:pPr>
      <w:r w:rsidRPr="008D1242">
        <w:rPr>
          <w:lang w:val="fr-CA"/>
        </w:rPr>
        <w:t xml:space="preserve">Nous sommes fiers qu’INCA soit un organisme canadien, et ce, depuis toujours. Si les défis auxquels nous faisons face sont mondiaux, les solutions que nous élaborons sont fièrement canadiennes, façonnées par les personnes et les communautés qui les vivent au quotidien. </w:t>
      </w:r>
    </w:p>
    <w:p w14:paraId="3A53BA06" w14:textId="77777777" w:rsidR="008D1242" w:rsidRPr="008D1242" w:rsidRDefault="008D1242" w:rsidP="008D1242">
      <w:pPr>
        <w:rPr>
          <w:lang w:val="fr-CA"/>
        </w:rPr>
      </w:pPr>
      <w:r w:rsidRPr="008D1242">
        <w:rPr>
          <w:lang w:val="fr-CA"/>
        </w:rPr>
        <w:t xml:space="preserve">Nous tenons à remercier toutes les personnes qui nous ont soutenus cette année. Votre passion, votre confiance et votre foi en ce qui est possible continuent de faire avancer cet organisme et ce mouvement. </w:t>
      </w:r>
    </w:p>
    <w:p w14:paraId="39144BE0" w14:textId="77777777" w:rsidR="008D1242" w:rsidRPr="008D1242" w:rsidRDefault="008D1242" w:rsidP="008D1242">
      <w:pPr>
        <w:rPr>
          <w:lang w:val="fr-CA"/>
        </w:rPr>
      </w:pPr>
      <w:r w:rsidRPr="008D1242">
        <w:rPr>
          <w:lang w:val="fr-CA"/>
        </w:rPr>
        <w:t>Nous ne faisons que commencer.</w:t>
      </w:r>
    </w:p>
    <w:p w14:paraId="5AAFA617" w14:textId="77777777" w:rsidR="008D1242" w:rsidRPr="008D1242" w:rsidRDefault="008D1242" w:rsidP="008D1242">
      <w:pPr>
        <w:rPr>
          <w:lang w:val="fr-CA"/>
        </w:rPr>
      </w:pPr>
      <w:r w:rsidRPr="008D1242">
        <w:rPr>
          <w:lang w:val="fr-CA"/>
        </w:rPr>
        <w:t>Avec toute notre gratitude,</w:t>
      </w:r>
    </w:p>
    <w:p w14:paraId="073CD424" w14:textId="1F83B8C4" w:rsidR="00100FF7" w:rsidRPr="008D1242" w:rsidRDefault="008D1242" w:rsidP="008D1242">
      <w:pPr>
        <w:rPr>
          <w:lang w:val="fr-CA"/>
        </w:rPr>
      </w:pPr>
      <w:r w:rsidRPr="008D1242">
        <w:rPr>
          <w:lang w:val="fr-CA"/>
        </w:rPr>
        <w:t>Angela Bonfanti et Bob Fenton</w:t>
      </w:r>
    </w:p>
    <w:p w14:paraId="6369D1C0" w14:textId="32FF2DA3" w:rsidR="00511675" w:rsidRPr="008D1242" w:rsidRDefault="00511675" w:rsidP="00100FF7">
      <w:pPr>
        <w:rPr>
          <w:lang w:val="fr-CA"/>
        </w:rPr>
      </w:pPr>
    </w:p>
    <w:p w14:paraId="39E749F8" w14:textId="175C691A" w:rsidR="00CA1BF5" w:rsidRPr="00B252F2" w:rsidRDefault="00B252F2" w:rsidP="00B252F2">
      <w:pPr>
        <w:rPr>
          <w:lang w:val="fr-CA"/>
        </w:rPr>
      </w:pPr>
      <w:r w:rsidRPr="00B252F2">
        <w:rPr>
          <w:lang w:val="fr-CA"/>
        </w:rPr>
        <w:t>Ma première année en tant que chef de la direction a été consacrée à un temps d’écoute attentive, approfondie et délibérée à travers tout le pays. D’un océan à l’autre, j’ai entendu des témoignages de résilience, de frustration, d’espoir et de possibilités. Ces conversations ont façonné mon style de leadership et je suis fière du chemin parcouru, depuis le lancement des services d’aide juridique à l’élargissement des programmes inclusifs pour les enfants et les familles. La force d’INCA dépend depuis toujours de ses employés, et j’ai l’honneur de poursuivre cette aventure à vos côtés. »</w:t>
      </w:r>
    </w:p>
    <w:p w14:paraId="146FD675" w14:textId="52D96981" w:rsidR="00100FF7" w:rsidRPr="00B252F2" w:rsidRDefault="00933ECF" w:rsidP="00100FF7">
      <w:pPr>
        <w:rPr>
          <w:b/>
          <w:bCs/>
          <w:lang w:val="fr-CA"/>
        </w:rPr>
      </w:pPr>
      <w:r w:rsidRPr="00B252F2">
        <w:rPr>
          <w:b/>
          <w:bCs/>
          <w:lang w:val="fr-CA"/>
        </w:rPr>
        <w:t>–</w:t>
      </w:r>
      <w:r w:rsidR="00100FF7" w:rsidRPr="00B252F2">
        <w:rPr>
          <w:b/>
          <w:bCs/>
          <w:lang w:val="fr-CA"/>
        </w:rPr>
        <w:t xml:space="preserve">Angela Bonfanti, </w:t>
      </w:r>
      <w:r w:rsidR="00B252F2" w:rsidRPr="00B252F2">
        <w:rPr>
          <w:b/>
          <w:bCs/>
          <w:lang w:val="fr-CA"/>
        </w:rPr>
        <w:t>Présidente et chef de la direction</w:t>
      </w:r>
    </w:p>
    <w:p w14:paraId="3D4FB1A2" w14:textId="5EC18129" w:rsidR="0033497F" w:rsidRPr="00B252F2" w:rsidRDefault="0033497F">
      <w:pPr>
        <w:rPr>
          <w:lang w:val="fr-CA"/>
        </w:rPr>
      </w:pPr>
    </w:p>
    <w:p w14:paraId="478F0332" w14:textId="77777777" w:rsidR="009B68C7" w:rsidRPr="00B252F2" w:rsidRDefault="009B68C7">
      <w:pPr>
        <w:rPr>
          <w:rFonts w:eastAsiaTheme="majorEastAsia" w:cstheme="majorBidi"/>
          <w:b/>
          <w:sz w:val="32"/>
          <w:szCs w:val="28"/>
          <w:lang w:val="fr-CA"/>
        </w:rPr>
      </w:pPr>
      <w:r w:rsidRPr="00B252F2">
        <w:rPr>
          <w:lang w:val="fr-CA"/>
        </w:rPr>
        <w:br w:type="page"/>
      </w:r>
    </w:p>
    <w:p w14:paraId="3D17E487" w14:textId="77777777" w:rsidR="000E1BF2" w:rsidRPr="000E1BF2" w:rsidRDefault="000E1BF2" w:rsidP="00583E4C">
      <w:pPr>
        <w:pStyle w:val="Heading1"/>
      </w:pPr>
      <w:r w:rsidRPr="000E1BF2">
        <w:t>Points saillants du plan stratégique</w:t>
      </w:r>
    </w:p>
    <w:p w14:paraId="1F62D55B" w14:textId="77777777" w:rsidR="000E1BF2" w:rsidRPr="00E77062" w:rsidRDefault="000E1BF2" w:rsidP="00E77062">
      <w:pPr>
        <w:rPr>
          <w:b/>
          <w:bCs/>
          <w:lang w:val="fr-CA"/>
        </w:rPr>
      </w:pPr>
      <w:r w:rsidRPr="00E77062">
        <w:rPr>
          <w:b/>
          <w:bCs/>
          <w:lang w:val="fr-CA"/>
        </w:rPr>
        <w:t>La Voie à suivre : Une dynamique en évolution</w:t>
      </w:r>
    </w:p>
    <w:p w14:paraId="3FA96054" w14:textId="77777777" w:rsidR="00FA66B0" w:rsidRDefault="00FA66B0" w:rsidP="0060296C">
      <w:pPr>
        <w:rPr>
          <w:lang w:val="fr-CA"/>
        </w:rPr>
      </w:pPr>
      <w:bookmarkStart w:id="0" w:name="_Hlk207355040"/>
      <w:r w:rsidRPr="00FA66B0">
        <w:rPr>
          <w:lang w:val="fr-CA"/>
        </w:rPr>
        <w:t>Au cours de la deuxième année de La Voie à suivre, le plan stratégique quinquennal d’INCA, nous avons réalisé d’immenses progrès pour créer un Canada plus inclusif et plus accessible. Voici comment chacun de nos trois piliers a pris son essor grâce à la défense des droits, à l’innovation et à l’action communautaire.</w:t>
      </w:r>
    </w:p>
    <w:bookmarkEnd w:id="0"/>
    <w:p w14:paraId="67C4E4E7" w14:textId="77777777" w:rsidR="00FA66B0" w:rsidRDefault="00FA66B0" w:rsidP="00E77062">
      <w:pPr>
        <w:pStyle w:val="Heading2"/>
      </w:pPr>
      <w:r w:rsidRPr="00FA66B0">
        <w:t>Changer les mentalités est primordial</w:t>
      </w:r>
    </w:p>
    <w:p w14:paraId="684D3724" w14:textId="77777777" w:rsidR="00FA66B0" w:rsidRPr="00FA66B0" w:rsidRDefault="00FA66B0" w:rsidP="00E77062">
      <w:pPr>
        <w:rPr>
          <w:b/>
          <w:lang w:val="fr-CA"/>
        </w:rPr>
      </w:pPr>
      <w:r w:rsidRPr="00FA66B0">
        <w:rPr>
          <w:lang w:val="fr-CA"/>
        </w:rPr>
        <w:t>Mieux faire comprendre et dissiper les préjugés.</w:t>
      </w:r>
    </w:p>
    <w:p w14:paraId="63767A72" w14:textId="618693D6" w:rsidR="00A479E0" w:rsidRPr="00A479E0" w:rsidRDefault="00A479E0" w:rsidP="00E77062">
      <w:pPr>
        <w:pStyle w:val="Heading1"/>
      </w:pPr>
      <w:r w:rsidRPr="00A479E0">
        <w:t xml:space="preserve">Du braille sur les ongles : Petite toile. </w:t>
      </w:r>
      <w:r w:rsidRPr="0071685E">
        <w:t>Grand message.</w:t>
      </w:r>
    </w:p>
    <w:p w14:paraId="7C2C2A6A" w14:textId="77777777" w:rsidR="00A479E0" w:rsidRDefault="00A479E0" w:rsidP="0060296C">
      <w:pPr>
        <w:rPr>
          <w:lang w:val="fr-CA"/>
        </w:rPr>
      </w:pPr>
      <w:r w:rsidRPr="00A479E0">
        <w:rPr>
          <w:lang w:val="fr-CA"/>
        </w:rPr>
        <w:t xml:space="preserve">Lancée en collaboration avec l’artiste autochtone Krystle Sanchez, l’initiative Braille sur les ongles transforme les ongles en outils audacieux de défense des droits. Avec des mots tels que « pouvoir » et « beauté » écrits en braille, cette campagne a attiré l’attention nationale et suscité des discussions sur l’inclusion, l’identité des personnes handicapées et l’importance de la littératie en braille. </w:t>
      </w:r>
    </w:p>
    <w:p w14:paraId="4B4F8D9E" w14:textId="5953CB85" w:rsidR="00A479E0" w:rsidRPr="00A479E0" w:rsidRDefault="00816EBA" w:rsidP="00E77062">
      <w:pPr>
        <w:rPr>
          <w:b/>
          <w:lang w:val="fr-CA"/>
        </w:rPr>
      </w:pPr>
      <w:r w:rsidRPr="00816EBA">
        <w:rPr>
          <w:lang w:val="fr-CA"/>
        </w:rPr>
        <w:t>«</w:t>
      </w:r>
      <w:r>
        <w:rPr>
          <w:lang w:val="fr-CA"/>
        </w:rPr>
        <w:t xml:space="preserve"> </w:t>
      </w:r>
      <w:r w:rsidR="00A479E0" w:rsidRPr="00A479E0">
        <w:rPr>
          <w:lang w:val="fr-CA"/>
        </w:rPr>
        <w:t>Je voulais que les gens considèrent le braille comme un outil, mais aussi comme une forme d’art dont on peut être fier. »</w:t>
      </w:r>
    </w:p>
    <w:p w14:paraId="2BCA0FC4" w14:textId="77777777" w:rsidR="00A479E0" w:rsidRPr="0071685E" w:rsidRDefault="00A479E0" w:rsidP="00E77062">
      <w:pPr>
        <w:rPr>
          <w:b/>
          <w:lang w:val="fr-CA"/>
        </w:rPr>
      </w:pPr>
      <w:r w:rsidRPr="0071685E">
        <w:rPr>
          <w:lang w:val="fr-CA"/>
        </w:rPr>
        <w:t>– Krystle Sanchez</w:t>
      </w:r>
    </w:p>
    <w:p w14:paraId="00EE9A2B" w14:textId="13F6A7F7" w:rsidR="00FC2F8E" w:rsidRPr="00A479E0" w:rsidRDefault="00A479E0" w:rsidP="00A479E0">
      <w:pPr>
        <w:pStyle w:val="Heading2"/>
      </w:pPr>
      <w:r>
        <w:t>Cette</w:t>
      </w:r>
      <w:r w:rsidRPr="00A479E0">
        <w:t xml:space="preserve"> année, nous avons également : </w:t>
      </w:r>
    </w:p>
    <w:p w14:paraId="417FA7C6" w14:textId="3E26516D" w:rsidR="00461758" w:rsidRPr="00461758" w:rsidRDefault="00461758" w:rsidP="00461758">
      <w:pPr>
        <w:pStyle w:val="ListParagraph"/>
        <w:numPr>
          <w:ilvl w:val="0"/>
          <w:numId w:val="12"/>
        </w:numPr>
        <w:rPr>
          <w:lang w:val="fr-CA"/>
        </w:rPr>
      </w:pPr>
      <w:r w:rsidRPr="00461758">
        <w:rPr>
          <w:lang w:val="fr-CA"/>
        </w:rPr>
        <w:t>Établi un partenariat avec l’Université métropolitaine de Toronto pour soutenir la représentation des personnes handicapées dans le journalisme; INCA a mis en relation des personnes aveugles, sourdes-aveugles et des jeunes ayant une basse vision avec des étudiants et des enseignants en journalisme afin de créer ensemble des projets de narration inclusifs et de lutter contre les préjugés dans l’enseignement des médias.</w:t>
      </w:r>
    </w:p>
    <w:p w14:paraId="59543A22" w14:textId="1ADFED2B" w:rsidR="00461758" w:rsidRPr="00461758" w:rsidRDefault="00461758" w:rsidP="00461758">
      <w:pPr>
        <w:pStyle w:val="ListParagraph"/>
        <w:numPr>
          <w:ilvl w:val="0"/>
          <w:numId w:val="12"/>
        </w:numPr>
        <w:rPr>
          <w:lang w:val="fr-CA"/>
        </w:rPr>
      </w:pPr>
      <w:r w:rsidRPr="00461758">
        <w:rPr>
          <w:lang w:val="fr-CA"/>
        </w:rPr>
        <w:t>Développé des programmes de sport et de loisirs grâce à des événements nationaux et à des ateliers régionaux organisés en collaboration avec l’association Hockey sonore Canada, ce qui a permis d’atteindre plus de 100 participants et d’offrir des expériences accessibles aux jeunes, aux adultes et aux nouveaux venus dans le monde du sport.</w:t>
      </w:r>
    </w:p>
    <w:p w14:paraId="4B7DE058" w14:textId="51D3A8EC" w:rsidR="00234F00" w:rsidRPr="00461758" w:rsidRDefault="00461758" w:rsidP="00461758">
      <w:pPr>
        <w:pStyle w:val="ListParagraph"/>
        <w:numPr>
          <w:ilvl w:val="0"/>
          <w:numId w:val="12"/>
        </w:numPr>
        <w:rPr>
          <w:lang w:val="fr-CA"/>
        </w:rPr>
      </w:pPr>
      <w:r w:rsidRPr="00461758">
        <w:rPr>
          <w:lang w:val="fr-CA"/>
        </w:rPr>
        <w:t>Publié des outils d’éducation et de formation destinés aux entreprises,</w:t>
      </w:r>
      <w:r>
        <w:rPr>
          <w:lang w:val="fr-CA"/>
        </w:rPr>
        <w:t xml:space="preserve"> </w:t>
      </w:r>
      <w:r w:rsidRPr="00461758">
        <w:rPr>
          <w:lang w:val="fr-CA"/>
        </w:rPr>
        <w:t>aux gouvernements et aux partenaires communautaires pour les aider à mieux comprendre la conception accessible, le langage inclusif et les pratiques exemplaires afin de servir les Canadiens ayant une limitation visuelle.</w:t>
      </w:r>
      <w:r w:rsidR="00234F00" w:rsidRPr="00461758">
        <w:rPr>
          <w:szCs w:val="32"/>
          <w:lang w:val="fr-CA"/>
        </w:rPr>
        <w:br w:type="page"/>
      </w:r>
    </w:p>
    <w:p w14:paraId="190586DA" w14:textId="2C84DCF3" w:rsidR="00B231D8" w:rsidRPr="00B231D8" w:rsidRDefault="00B231D8" w:rsidP="00E77062">
      <w:pPr>
        <w:pStyle w:val="Heading1"/>
      </w:pPr>
      <w:r w:rsidRPr="00B231D8">
        <w:t>Des déplacements sécuritaires et accessibles</w:t>
      </w:r>
    </w:p>
    <w:p w14:paraId="65FE620B" w14:textId="286A1EF4" w:rsidR="00357C7A" w:rsidRPr="00B231D8" w:rsidRDefault="000D212B" w:rsidP="000D212B">
      <w:pPr>
        <w:rPr>
          <w:lang w:val="fr-CA"/>
        </w:rPr>
      </w:pPr>
      <w:r w:rsidRPr="000D212B">
        <w:rPr>
          <w:lang w:val="fr-CA"/>
        </w:rPr>
        <w:t xml:space="preserve">Éliminer les obstacles et créer des trajets sécuritaires.  </w:t>
      </w:r>
    </w:p>
    <w:p w14:paraId="0A662F3D" w14:textId="57CE8B0F" w:rsidR="00CB502A" w:rsidRPr="000D212B" w:rsidRDefault="000D212B" w:rsidP="00E77062">
      <w:pPr>
        <w:pStyle w:val="Heading2"/>
      </w:pPr>
      <w:r w:rsidRPr="000D212B">
        <w:t xml:space="preserve">Nos trajets quotidiens :  </w:t>
      </w:r>
      <w:r w:rsidRPr="00E77062">
        <w:t>Récits</w:t>
      </w:r>
      <w:r w:rsidRPr="000D212B">
        <w:t xml:space="preserve"> d’usagers des transports en commun au Canada</w:t>
      </w:r>
    </w:p>
    <w:p w14:paraId="63BDA457" w14:textId="574706F1" w:rsidR="000661B3" w:rsidRPr="000661B3" w:rsidRDefault="000661B3" w:rsidP="000661B3">
      <w:pPr>
        <w:rPr>
          <w:lang w:val="fr-CA"/>
        </w:rPr>
      </w:pPr>
      <w:r>
        <w:rPr>
          <w:lang w:val="fr-CA"/>
        </w:rPr>
        <w:t>C</w:t>
      </w:r>
      <w:r w:rsidRPr="000661B3">
        <w:rPr>
          <w:lang w:val="fr-CA"/>
        </w:rPr>
        <w:t xml:space="preserve">ette année, INCA a lancé la campagne d’intérêt public « Montez à bord », une initiative nationale qui a donné la parole aux Canadiens ayant une limitation visuelle et a posé une question simple : votre trajet quotidien est-il vraiment accessible? </w:t>
      </w:r>
    </w:p>
    <w:p w14:paraId="18556243" w14:textId="77777777" w:rsidR="00CE034E" w:rsidRDefault="000661B3" w:rsidP="000661B3">
      <w:pPr>
        <w:rPr>
          <w:lang w:val="fr-CA"/>
        </w:rPr>
      </w:pPr>
      <w:r w:rsidRPr="000661B3">
        <w:rPr>
          <w:lang w:val="fr-CA"/>
        </w:rPr>
        <w:t>À Charlottetown, Halifax et Toronto, des usagers quotidiens des transports en commun, comme Raymond, Vivian, Deborah et Jennie, ont raconté leur quotidien : se déplacer entre des arrêts de bus sans trottoirs, se frayer un chemin à travers les bancs de neige pour arriver au métro, et organiser toute leur vie en fonction d’horaires de transport peu flexibles.</w:t>
      </w:r>
      <w:r>
        <w:rPr>
          <w:lang w:val="fr-CA"/>
        </w:rPr>
        <w:t xml:space="preserve"> </w:t>
      </w:r>
    </w:p>
    <w:p w14:paraId="2086C44F" w14:textId="0F536995" w:rsidR="000661B3" w:rsidRPr="000661B3" w:rsidRDefault="000661B3" w:rsidP="000661B3">
      <w:pPr>
        <w:rPr>
          <w:lang w:val="fr-CA"/>
        </w:rPr>
      </w:pPr>
      <w:r w:rsidRPr="000661B3">
        <w:rPr>
          <w:lang w:val="fr-CA"/>
        </w:rPr>
        <w:t xml:space="preserve">Il y a un arrêt d’autobus au centre-ville. Il n’y a pas de passage piétonnier. Il faut juste regarder des deux côtés et espérer que tout se passera bien. C’est vraiment effrayant de se trouver à cet arrêt. » </w:t>
      </w:r>
    </w:p>
    <w:p w14:paraId="24C012E1" w14:textId="77777777" w:rsidR="000661B3" w:rsidRDefault="000661B3" w:rsidP="000661B3">
      <w:pPr>
        <w:rPr>
          <w:lang w:val="fr-CA"/>
        </w:rPr>
      </w:pPr>
      <w:r w:rsidRPr="000661B3">
        <w:rPr>
          <w:lang w:val="fr-CA"/>
        </w:rPr>
        <w:t>– Raymond Guimond, Charlottetown</w:t>
      </w:r>
    </w:p>
    <w:p w14:paraId="2521349D" w14:textId="1E9066AF" w:rsidR="000D212B" w:rsidRPr="000D212B" w:rsidRDefault="000D212B" w:rsidP="000661B3">
      <w:pPr>
        <w:rPr>
          <w:lang w:val="fr-CA"/>
        </w:rPr>
      </w:pPr>
      <w:r w:rsidRPr="000D212B">
        <w:rPr>
          <w:lang w:val="fr-CA"/>
        </w:rPr>
        <w:t>La campagne a eu un impact immédiat, tant en termes de nombre de vues que de dialogue. Elle a incité les décideurs politiques, les urbanistes et les agences de transport en commun à repenser la conception et la mise en œuvre des transports publics. Elle a permis au public de comprendre que les transports en commun ne sont pas seulement une question d’infrastructure, mais aussi d’autonomie, de spontanéité et de dignité.</w:t>
      </w:r>
    </w:p>
    <w:p w14:paraId="12678949" w14:textId="77777777" w:rsidR="000D212B" w:rsidRDefault="000D212B" w:rsidP="000D212B">
      <w:pPr>
        <w:rPr>
          <w:lang w:val="fr-CA"/>
        </w:rPr>
      </w:pPr>
      <w:r w:rsidRPr="000D212B">
        <w:rPr>
          <w:lang w:val="fr-CA"/>
        </w:rPr>
        <w:t>Cette campagne s’appuie sur les conclusions de la plus importante consultation communautaire jamais menée par INCA, qui a révélé que le transport constituait l’un des obstacles les plus persistants pour les Canadiens aveugles, sourds-aveugles ou ayant une basse vision.</w:t>
      </w:r>
    </w:p>
    <w:p w14:paraId="330BF529" w14:textId="77777777" w:rsidR="00CE034E" w:rsidRPr="00CE034E" w:rsidRDefault="00CE034E" w:rsidP="00E77062">
      <w:pPr>
        <w:rPr>
          <w:b/>
        </w:rPr>
      </w:pPr>
      <w:r w:rsidRPr="00CE034E">
        <w:t>Regardez le message PSA complet à inca.ca/fr/transportencommun</w:t>
      </w:r>
    </w:p>
    <w:p w14:paraId="15A60CAE" w14:textId="77777777" w:rsidR="00CE034E" w:rsidRPr="00A479E0" w:rsidRDefault="00CE034E" w:rsidP="00CE034E">
      <w:pPr>
        <w:pStyle w:val="Heading2"/>
      </w:pPr>
      <w:r>
        <w:t>Cette</w:t>
      </w:r>
      <w:r w:rsidRPr="00A479E0">
        <w:t xml:space="preserve"> année, nous avons également : </w:t>
      </w:r>
    </w:p>
    <w:p w14:paraId="662EBE25" w14:textId="6F7F2A6A" w:rsidR="00CE034E" w:rsidRPr="00CE034E" w:rsidRDefault="00CE034E" w:rsidP="00CE034E">
      <w:pPr>
        <w:pStyle w:val="ListParagraph"/>
        <w:numPr>
          <w:ilvl w:val="0"/>
          <w:numId w:val="13"/>
        </w:numPr>
        <w:rPr>
          <w:lang w:val="fr-CA"/>
        </w:rPr>
      </w:pPr>
      <w:r w:rsidRPr="00CE034E">
        <w:rPr>
          <w:lang w:val="fr-CA"/>
        </w:rPr>
        <w:t>Lancé le premier groupe consultatif sur l’accessibilité des transports en commun en milieu rural au Canada, afin de veiller à ce que les habitants des communautés isolées puissent participer aux décisions relatives à leur mobilité;</w:t>
      </w:r>
    </w:p>
    <w:p w14:paraId="2C72672C" w14:textId="7C8B2635" w:rsidR="00CE034E" w:rsidRPr="00CE034E" w:rsidRDefault="00CE034E" w:rsidP="00CE034E">
      <w:pPr>
        <w:pStyle w:val="ListParagraph"/>
        <w:numPr>
          <w:ilvl w:val="0"/>
          <w:numId w:val="13"/>
        </w:numPr>
        <w:rPr>
          <w:lang w:val="fr-CA"/>
        </w:rPr>
      </w:pPr>
      <w:r w:rsidRPr="00CE034E">
        <w:rPr>
          <w:lang w:val="fr-CA"/>
        </w:rPr>
        <w:t>Formé des défenseurs de droits dans plus de 30 communautés afin qu’ils puissent s’occuper de questions liées aux transports en commun, qu’il s’agisse de signaux sonores pour les piétons ou d’un accès plus sécuritaire aux autobus;</w:t>
      </w:r>
    </w:p>
    <w:p w14:paraId="3BECCFC9" w14:textId="73D4B0F8" w:rsidR="00CE034E" w:rsidRPr="00CE034E" w:rsidRDefault="00CE034E" w:rsidP="00CE034E">
      <w:pPr>
        <w:pStyle w:val="ListParagraph"/>
        <w:numPr>
          <w:ilvl w:val="0"/>
          <w:numId w:val="13"/>
        </w:numPr>
        <w:rPr>
          <w:lang w:val="fr-CA"/>
        </w:rPr>
      </w:pPr>
      <w:r w:rsidRPr="00CE034E">
        <w:rPr>
          <w:lang w:val="fr-CA"/>
        </w:rPr>
        <w:t>Organisé 87 réunions avec des décideurs à l’échelle municipale, provinciale et fédérale pour promouvoir des systèmes équitables et accessibles.</w:t>
      </w:r>
    </w:p>
    <w:p w14:paraId="3597C81A" w14:textId="580D1F53" w:rsidR="00CA326F" w:rsidRPr="00CE034E" w:rsidRDefault="00CE034E" w:rsidP="00CE034E">
      <w:pPr>
        <w:pStyle w:val="ListParagraph"/>
        <w:numPr>
          <w:ilvl w:val="0"/>
          <w:numId w:val="13"/>
        </w:numPr>
        <w:rPr>
          <w:lang w:val="fr-CA"/>
        </w:rPr>
      </w:pPr>
      <w:r w:rsidRPr="00CE034E">
        <w:rPr>
          <w:lang w:val="fr-CA"/>
        </w:rPr>
        <w:t>Aidé plus de 350 personnes à défendre leurs droits et à surmonter les obstacles à la mobilité dans leur vie quotidienne.</w:t>
      </w:r>
      <w:r w:rsidR="00CA326F" w:rsidRPr="00CE034E">
        <w:rPr>
          <w:b/>
          <w:bCs/>
          <w:szCs w:val="32"/>
          <w:lang w:val="fr-CA"/>
        </w:rPr>
        <w:br w:type="page"/>
      </w:r>
    </w:p>
    <w:p w14:paraId="07BDEF66" w14:textId="77777777" w:rsidR="00CE034E" w:rsidRPr="0071685E" w:rsidRDefault="00CE034E" w:rsidP="003E383C">
      <w:pPr>
        <w:pStyle w:val="Heading1"/>
      </w:pPr>
      <w:r w:rsidRPr="0071685E">
        <w:t>Nos enfants s’épanouiront</w:t>
      </w:r>
    </w:p>
    <w:p w14:paraId="1910D11F" w14:textId="77777777" w:rsidR="00816EBA" w:rsidRDefault="00816EBA" w:rsidP="003E383C">
      <w:pPr>
        <w:rPr>
          <w:b/>
        </w:rPr>
      </w:pPr>
      <w:r w:rsidRPr="00816EBA">
        <w:t xml:space="preserve">Soutenir les parents et les enfants dans la salle de classe et à l’extérieur. </w:t>
      </w:r>
    </w:p>
    <w:p w14:paraId="6C35D028" w14:textId="2384BA28" w:rsidR="00816EBA" w:rsidRDefault="00816EBA" w:rsidP="003E383C">
      <w:pPr>
        <w:pStyle w:val="Heading2"/>
      </w:pPr>
      <w:r w:rsidRPr="00816EBA">
        <w:t>Faites la connaissance de Forest : Comme tous les enfants, il rêve en grand</w:t>
      </w:r>
    </w:p>
    <w:p w14:paraId="3007172C" w14:textId="3B0FA850" w:rsidR="00816EBA" w:rsidRPr="00885964" w:rsidRDefault="00885964" w:rsidP="00885964">
      <w:pPr>
        <w:rPr>
          <w:lang w:val="fr-CA"/>
        </w:rPr>
      </w:pPr>
      <w:r w:rsidRPr="00885964">
        <w:rPr>
          <w:lang w:val="fr-CA"/>
        </w:rPr>
        <w:t xml:space="preserve">Forest âgé de cinq ans adore les doigts de poulet, les frites et les camions de pompiers, et il rêve de devenir pompier quand il sera grand. Aveugle, il était l’un des dix enfants présentés dans la campagne d’INCA « 10 enfants âgés de moins de 10 ans », série nationale de récits célébrant la confiance, la curiosité et les rêves des enfants ayant une limitation visuelle. </w:t>
      </w:r>
      <w:r w:rsidR="00816EBA" w:rsidRPr="00A479E0">
        <w:rPr>
          <w:lang w:val="fr-CA"/>
        </w:rPr>
        <w:t>«</w:t>
      </w:r>
      <w:r w:rsidR="00816EBA">
        <w:rPr>
          <w:lang w:val="fr-CA"/>
        </w:rPr>
        <w:t xml:space="preserve"> </w:t>
      </w:r>
      <w:r w:rsidR="00816EBA" w:rsidRPr="00816EBA">
        <w:rPr>
          <w:lang w:val="fr-CA"/>
        </w:rPr>
        <w:t xml:space="preserve">Quand je serai grand, je conduirai un camion de pompiers. </w:t>
      </w:r>
      <w:r w:rsidR="00816EBA" w:rsidRPr="0071685E">
        <w:rPr>
          <w:lang w:val="fr-CA"/>
        </w:rPr>
        <w:t>Un très grand camion. »</w:t>
      </w:r>
    </w:p>
    <w:p w14:paraId="1B7237A4" w14:textId="77777777" w:rsidR="00816EBA" w:rsidRPr="0071685E" w:rsidRDefault="00816EBA" w:rsidP="00816EBA">
      <w:pPr>
        <w:rPr>
          <w:lang w:val="fr-CA"/>
        </w:rPr>
      </w:pPr>
      <w:r w:rsidRPr="0071685E">
        <w:rPr>
          <w:lang w:val="fr-CA"/>
        </w:rPr>
        <w:t>– Forest, 5 ans</w:t>
      </w:r>
    </w:p>
    <w:p w14:paraId="6F82C4A4" w14:textId="79133B93" w:rsidR="00885964" w:rsidRDefault="00885964" w:rsidP="00885964">
      <w:pPr>
        <w:rPr>
          <w:lang w:val="fr-CA"/>
        </w:rPr>
      </w:pPr>
      <w:r w:rsidRPr="00885964">
        <w:rPr>
          <w:lang w:val="fr-CA"/>
        </w:rPr>
        <w:t>Cette campagne était bien plus qu’une simple célébration; elle s’inscrivait dans le cadre d’une initiative nationale visant à remettre en question les stéréotypes et à éliminer les barrières. Pour de nombreux enfants aveugles ou ayant une basse vision, le monde est encore rempli d’obstacles inutiles, qu’il s’agisse de matériel pédagogique inaccessible ou d’attentes trop limitées. Le programme « 10 enfants âgés de moins de 10 ans », dans le cadre du pilier La Nouvelle génération a permis de changer le discours et d’amplifier les actions d’INCA afin de garantir à chaque enfant les outils et les opportunités nécessaires pour s’épanouir à l’école, à la maison et au-delà.</w:t>
      </w:r>
    </w:p>
    <w:p w14:paraId="1D4ACB04" w14:textId="77777777" w:rsidR="00885964" w:rsidRDefault="00885964" w:rsidP="003E383C">
      <w:pPr>
        <w:rPr>
          <w:b/>
        </w:rPr>
      </w:pPr>
      <w:r w:rsidRPr="00885964">
        <w:t xml:space="preserve">Faites la connaissance de 10 enfants incroyables à </w:t>
      </w:r>
      <w:r>
        <w:t>i</w:t>
      </w:r>
      <w:r w:rsidRPr="00885964">
        <w:t>nca.ca/fr/nouvelle-generation</w:t>
      </w:r>
    </w:p>
    <w:p w14:paraId="3B4FCA82" w14:textId="77777777" w:rsidR="00885964" w:rsidRPr="00A479E0" w:rsidRDefault="00885964" w:rsidP="00885964">
      <w:pPr>
        <w:pStyle w:val="Heading2"/>
      </w:pPr>
      <w:r>
        <w:t>Cette</w:t>
      </w:r>
      <w:r w:rsidRPr="00A479E0">
        <w:t xml:space="preserve"> année, nous avons également : </w:t>
      </w:r>
    </w:p>
    <w:p w14:paraId="26992DD9" w14:textId="26222192" w:rsidR="00352498" w:rsidRPr="00352498" w:rsidRDefault="00352498" w:rsidP="00352498">
      <w:pPr>
        <w:pStyle w:val="ListParagraph"/>
        <w:numPr>
          <w:ilvl w:val="0"/>
          <w:numId w:val="14"/>
        </w:numPr>
        <w:rPr>
          <w:lang w:val="fr-CA"/>
        </w:rPr>
      </w:pPr>
      <w:r w:rsidRPr="00352498">
        <w:rPr>
          <w:lang w:val="fr-CA"/>
        </w:rPr>
        <w:t>Fait avancer la campagne nationale pour rendre obligatoire les examens de la vue précoces, rencontré avec les ministères provinciaux de la Santé et de l’Éducation, lancé une campagne de sensibilisation bilingue et établi un partenariat avec des experts en ophtalmologie pédiatrique afin de souligner l’impact à long terme du dépistage précoce.</w:t>
      </w:r>
    </w:p>
    <w:p w14:paraId="5D80B0B4" w14:textId="57A544A5" w:rsidR="00352498" w:rsidRPr="00352498" w:rsidRDefault="00352498" w:rsidP="00352498">
      <w:pPr>
        <w:pStyle w:val="ListParagraph"/>
        <w:numPr>
          <w:ilvl w:val="0"/>
          <w:numId w:val="14"/>
        </w:numPr>
        <w:rPr>
          <w:lang w:val="fr-CA"/>
        </w:rPr>
      </w:pPr>
      <w:r w:rsidRPr="00352498">
        <w:rPr>
          <w:lang w:val="fr-CA"/>
        </w:rPr>
        <w:t>Élaboré une stratégie nationale de défense des droits des parents, offrant des boîtes à outils, un accompagnement individuel et des séances communautaires pour aider les familles à comprendre les systèmes éducatifs et à défendre les droits de leurs enfants à l’école.</w:t>
      </w:r>
    </w:p>
    <w:p w14:paraId="667A0D58" w14:textId="3D32D297" w:rsidR="00CA1BF5" w:rsidRPr="00352498" w:rsidRDefault="00352498" w:rsidP="00352498">
      <w:pPr>
        <w:pStyle w:val="ListParagraph"/>
        <w:numPr>
          <w:ilvl w:val="0"/>
          <w:numId w:val="14"/>
        </w:numPr>
        <w:rPr>
          <w:sz w:val="32"/>
          <w:szCs w:val="28"/>
          <w:lang w:val="fr-CA"/>
        </w:rPr>
      </w:pPr>
      <w:r w:rsidRPr="00352498">
        <w:rPr>
          <w:lang w:val="fr-CA"/>
        </w:rPr>
        <w:t>Jeté les bases des premières normes nationales d’éducation au Canada pour les étudiants aveugles, sourds-aveugles ou ayant une basse vision, en codirigeant un groupe de travail multipartite composé d’éducateurs, de défenseurs des droits des personnes handicapées et de décideurs politiques, afin d’élaborer des pratiques éducatives cohérentes et inclusives dans toutes les provinces.</w:t>
      </w:r>
      <w:r w:rsidR="00CA1BF5" w:rsidRPr="00352498">
        <w:rPr>
          <w:sz w:val="32"/>
          <w:szCs w:val="28"/>
          <w:lang w:val="fr-CA"/>
        </w:rPr>
        <w:br w:type="page"/>
      </w:r>
    </w:p>
    <w:p w14:paraId="1152F0D2" w14:textId="77777777" w:rsidR="00352498" w:rsidRPr="0071685E" w:rsidRDefault="00352498" w:rsidP="003E383C">
      <w:pPr>
        <w:pStyle w:val="Heading2"/>
      </w:pPr>
      <w:r w:rsidRPr="0071685E">
        <w:t>Nomination historique à la direction d’INCA</w:t>
      </w:r>
    </w:p>
    <w:p w14:paraId="1927D791" w14:textId="77777777" w:rsidR="00BB1915" w:rsidRPr="00BB1915" w:rsidRDefault="00BB1915" w:rsidP="00BB1915">
      <w:pPr>
        <w:rPr>
          <w:lang w:val="fr-CA"/>
        </w:rPr>
      </w:pPr>
      <w:r w:rsidRPr="00BB1915">
        <w:rPr>
          <w:lang w:val="fr-CA"/>
        </w:rPr>
        <w:t>En 2024-2025, lNCA a accueilli sa première femme chef de la direction depuis plus d’un siècle, marquant ainsi le début d’une nouvelle ère de leadership. Sa première année a été marquée par l’ouverture, la collaboration et une vision audacieuse de l’avenir d’INCA.</w:t>
      </w:r>
    </w:p>
    <w:p w14:paraId="4FF18DB5" w14:textId="0456062B" w:rsidR="00BB1915" w:rsidRPr="00BB1915" w:rsidRDefault="00BB1915" w:rsidP="00BB1915">
      <w:pPr>
        <w:rPr>
          <w:lang w:val="fr-CA"/>
        </w:rPr>
      </w:pPr>
      <w:r w:rsidRPr="00BB1915">
        <w:rPr>
          <w:lang w:val="fr-CA"/>
        </w:rPr>
        <w:t>En écoutant attentivement le personnel, les partenaires et les membres de la communauté, Angela a jeté les bases du prochain chapitre de La voie à suivre. Qu’il s’agisse de promouvoir l’accès à la justice pour notre communauté en proposant des services d’aide juridique, de faire progresser la défense des dépistages de la santé visuelle dans les écoles ou d’explorer de nouvelles possibilités d’apprentissage inclusif, elle trace la voie vers un Canada sans obstacles.</w:t>
      </w:r>
    </w:p>
    <w:p w14:paraId="00D64541" w14:textId="77777777" w:rsidR="00BB1915" w:rsidRPr="00BB1915" w:rsidRDefault="00BB1915" w:rsidP="00BB1915">
      <w:pPr>
        <w:rPr>
          <w:lang w:val="fr-CA"/>
        </w:rPr>
      </w:pPr>
      <w:r w:rsidRPr="00BB1915">
        <w:rPr>
          <w:lang w:val="fr-CA"/>
        </w:rPr>
        <w:t xml:space="preserve">Mais le travail est loin d’être terminé.   </w:t>
      </w:r>
    </w:p>
    <w:p w14:paraId="2A67EFAE" w14:textId="7062BACD" w:rsidR="00BB1915" w:rsidRDefault="00BB1915" w:rsidP="00BB1915">
      <w:pPr>
        <w:rPr>
          <w:lang w:val="fr-CA"/>
        </w:rPr>
      </w:pPr>
      <w:r w:rsidRPr="00BB1915">
        <w:rPr>
          <w:lang w:val="fr-CA"/>
        </w:rPr>
        <w:t>Grâce à une équipe de direction dynamique et à une vision claire, elle s’efforce d’accélérer le changement, de donner plus de visibilité et de veiller à ce qu’aucune personne aveugle, sourde-aveugle ou ayant une basse vision au Canada ne soit laissée pour compte.</w:t>
      </w:r>
    </w:p>
    <w:p w14:paraId="6D7F3255" w14:textId="77777777" w:rsidR="00D8119B" w:rsidRDefault="00D8119B" w:rsidP="003E383C">
      <w:pPr>
        <w:pStyle w:val="Heading1"/>
      </w:pPr>
      <w:r w:rsidRPr="00D8119B">
        <w:t xml:space="preserve">Pleins feux sur les programmes </w:t>
      </w:r>
    </w:p>
    <w:p w14:paraId="274810A9" w14:textId="39A6DEF7" w:rsidR="00D8119B" w:rsidRPr="00D8119B" w:rsidRDefault="00D8119B" w:rsidP="003E383C">
      <w:pPr>
        <w:pStyle w:val="Heading2"/>
      </w:pPr>
      <w:r w:rsidRPr="00D8119B">
        <w:t xml:space="preserve">Points de connexion : L’innovation en action  </w:t>
      </w:r>
    </w:p>
    <w:p w14:paraId="20839816" w14:textId="77777777" w:rsidR="00D8119B" w:rsidRPr="00D8119B" w:rsidRDefault="00D8119B" w:rsidP="003E383C">
      <w:pPr>
        <w:rPr>
          <w:b/>
        </w:rPr>
      </w:pPr>
      <w:r w:rsidRPr="00D8119B">
        <w:t xml:space="preserve">Cette année, les événements Points de connexion ont réuni plus de </w:t>
      </w:r>
    </w:p>
    <w:p w14:paraId="65F26680" w14:textId="77777777" w:rsidR="00D8119B" w:rsidRDefault="00D8119B" w:rsidP="003E383C">
      <w:pPr>
        <w:rPr>
          <w:b/>
        </w:rPr>
      </w:pPr>
      <w:r w:rsidRPr="00D8119B">
        <w:t xml:space="preserve">1 500 participants dans quatre villes (Montréal, Toronto, Edmonton et Halifax) pour le plus important et influent congrès canadien sur l’accessibilité à l’éducation, à la technologie et à l’emploi. Qu’il s’agisse de tables rondes sur l’intelligence artificielle, la conception inclusive, les démonstrations interactives de technologies de pointe, cet événement a permis aux participants de partager leurs connaissances, de créer des liens et d’imaginer un avenir plus inclusif. </w:t>
      </w:r>
    </w:p>
    <w:p w14:paraId="0E2C53B9" w14:textId="3AD94FA0" w:rsidR="00C855A9" w:rsidRPr="00C855A9" w:rsidRDefault="006E4064" w:rsidP="003E383C">
      <w:r w:rsidRPr="00885964">
        <w:t>«</w:t>
      </w:r>
      <w:r>
        <w:t xml:space="preserve"> </w:t>
      </w:r>
      <w:r w:rsidR="00C855A9" w:rsidRPr="00C855A9">
        <w:t>Je suis repartie avec des idées que je peux mettre en pratique dans ma classe. C’était inspirant de voir l’avenir de l’accessibilité et de rencontrer les personnes qui le bâtissent. »</w:t>
      </w:r>
    </w:p>
    <w:p w14:paraId="551C1048" w14:textId="13B6794E" w:rsidR="00D8119B" w:rsidRPr="00011D2A" w:rsidRDefault="00C855A9" w:rsidP="003E383C">
      <w:r w:rsidRPr="00C855A9">
        <w:t>– Enseignante participante de Toronto</w:t>
      </w:r>
    </w:p>
    <w:p w14:paraId="47743F3C" w14:textId="1253F100" w:rsidR="004F59B4" w:rsidRPr="004F59B4" w:rsidRDefault="004F59B4" w:rsidP="003E383C">
      <w:pPr>
        <w:pStyle w:val="Heading2"/>
      </w:pPr>
      <w:r w:rsidRPr="004F59B4">
        <w:t xml:space="preserve">Favoriser l’inclusion économique : Une approche canadienne </w:t>
      </w:r>
    </w:p>
    <w:p w14:paraId="51AAA8CD" w14:textId="77777777" w:rsidR="004F59B4" w:rsidRPr="004F59B4" w:rsidRDefault="004F59B4" w:rsidP="004F59B4">
      <w:pPr>
        <w:rPr>
          <w:lang w:val="fr-CA"/>
        </w:rPr>
      </w:pPr>
      <w:r w:rsidRPr="004F59B4">
        <w:rPr>
          <w:lang w:val="fr-CA"/>
        </w:rPr>
        <w:t xml:space="preserve">L’écart en matière d’emploi entre les Canadiens ayant une limitation visuelle et leurs pairs voyants est toujours aussi important : seuls 54 % d’entre eux ont un emploi, contre 80 % pour ces derniers. Le programme Ouvrir les portes du travail d’INCA change la donne grâce à une solution conçue par des Canadiens pour les Canadiens. </w:t>
      </w:r>
    </w:p>
    <w:p w14:paraId="422608F4" w14:textId="150D7FD4" w:rsidR="004F59B4" w:rsidRPr="004F59B4" w:rsidRDefault="004F59B4" w:rsidP="004F59B4">
      <w:pPr>
        <w:rPr>
          <w:lang w:val="fr-CA"/>
        </w:rPr>
      </w:pPr>
      <w:r w:rsidRPr="004F59B4">
        <w:rPr>
          <w:lang w:val="fr-CA"/>
        </w:rPr>
        <w:t>Depuis 2018, plus de 1 200 chercheurs d’emploi se sont joints au programme, ont acquis des compétences, ont bénéficié d’un mentorat et ont accédé à un emploi inclusif. Plus de 100 employeurs d’un bout à l’autre du pays ont établi un partenariat avec nous pour découvrir de nouveaux talents et repenser l’inclusion en milieu de travail.</w:t>
      </w:r>
    </w:p>
    <w:p w14:paraId="476B7A0E" w14:textId="1B29FC52" w:rsidR="004F59B4" w:rsidRDefault="004F59B4" w:rsidP="004F59B4">
      <w:pPr>
        <w:rPr>
          <w:lang w:val="fr-CA"/>
        </w:rPr>
      </w:pPr>
      <w:r w:rsidRPr="004F59B4">
        <w:rPr>
          <w:lang w:val="fr-CA"/>
        </w:rPr>
        <w:t xml:space="preserve">Cette année, nous avons élargi le programme « Mentor Match » mettant en relation plus de 200 participants avec des professionnels qui leur fournissent des conseils et un soutien concret.  </w:t>
      </w:r>
    </w:p>
    <w:p w14:paraId="7E323DE7" w14:textId="6406A203" w:rsidR="006E4064" w:rsidRPr="006E4064" w:rsidRDefault="006E4064" w:rsidP="003E383C">
      <w:pPr>
        <w:rPr>
          <w:b/>
        </w:rPr>
      </w:pPr>
      <w:r w:rsidRPr="006E4064">
        <w:t>«</w:t>
      </w:r>
      <w:r>
        <w:t xml:space="preserve"> </w:t>
      </w:r>
      <w:r w:rsidRPr="006E4064">
        <w:t>Je ne savais pas où me diriger lorsque [ma limitation visuelle s’est aggravée]. Le programme Ouvrir les portes du travail m’a donné l’orientation et la confiance dont j’avais besoin. »</w:t>
      </w:r>
    </w:p>
    <w:p w14:paraId="685CDCE1" w14:textId="77777777" w:rsidR="006E4064" w:rsidRDefault="006E4064" w:rsidP="003E383C">
      <w:pPr>
        <w:rPr>
          <w:b/>
        </w:rPr>
      </w:pPr>
      <w:r w:rsidRPr="006E4064">
        <w:t>– Erin, membre de la Banque de talents</w:t>
      </w:r>
    </w:p>
    <w:p w14:paraId="6E7E33DC" w14:textId="77777777" w:rsidR="006E4064" w:rsidRPr="006E4064" w:rsidRDefault="006E4064" w:rsidP="006E4064">
      <w:pPr>
        <w:pStyle w:val="Heading2"/>
      </w:pPr>
      <w:r w:rsidRPr="006E4064">
        <w:t xml:space="preserve">Confiance, connexion et feux de camp </w:t>
      </w:r>
    </w:p>
    <w:p w14:paraId="641B273B" w14:textId="77777777" w:rsidR="006E4064" w:rsidRDefault="006E4064" w:rsidP="006E4064">
      <w:pPr>
        <w:rPr>
          <w:lang w:val="fr-CA"/>
        </w:rPr>
      </w:pPr>
      <w:r w:rsidRPr="006E4064">
        <w:rPr>
          <w:lang w:val="fr-CA"/>
        </w:rPr>
        <w:t xml:space="preserve">Qu’il s’agisse de pagayer sur le Lake Joe, de marquer des buts lors d’un camp de hockey sonore ou de se faire des amis dans le cadre de programmes estivaux, des activités de loisirs off erts par INCA aident les enfants et les adolescents à découvrir leurs capacités et à rencontrer d’autres personnes vivant la même expérience qu’eux. Cette année, ce sont plus de 400 jeunes qui ont participé aux camps et aux programmes de loisirs d’INCA, notamment dans le cadre de nouveaux partenariats avec Hockey sonore Canada, ainsi que de camps régionaux en Ontario et en Alberta. </w:t>
      </w:r>
    </w:p>
    <w:p w14:paraId="40D31A7B" w14:textId="356A7D64" w:rsidR="006E4064" w:rsidRPr="006E4064" w:rsidRDefault="006E4064" w:rsidP="006E4064">
      <w:pPr>
        <w:rPr>
          <w:lang w:val="fr-CA"/>
        </w:rPr>
      </w:pPr>
      <w:r w:rsidRPr="006E4064">
        <w:rPr>
          <w:lang w:val="fr-CA"/>
        </w:rPr>
        <w:t>«</w:t>
      </w:r>
      <w:r>
        <w:rPr>
          <w:lang w:val="fr-CA"/>
        </w:rPr>
        <w:t xml:space="preserve"> </w:t>
      </w:r>
      <w:r w:rsidRPr="006E4064">
        <w:rPr>
          <w:lang w:val="fr-CA"/>
        </w:rPr>
        <w:t>Avant d’aller au camp, je ne connaissais personne d’autre qui était aveugle. Maintenant, j’ai des amis partout au pays. »</w:t>
      </w:r>
    </w:p>
    <w:p w14:paraId="6B85D6A1" w14:textId="7DABA610" w:rsidR="006E4064" w:rsidRDefault="006E4064" w:rsidP="006E4064">
      <w:pPr>
        <w:rPr>
          <w:lang w:val="fr-CA"/>
        </w:rPr>
      </w:pPr>
      <w:r w:rsidRPr="006E4064">
        <w:rPr>
          <w:lang w:val="fr-CA"/>
        </w:rPr>
        <w:t>– Campeur de 11 ans, Alberta</w:t>
      </w:r>
    </w:p>
    <w:p w14:paraId="37954EFD" w14:textId="2DFA717C" w:rsidR="00011D2A" w:rsidRPr="00011D2A" w:rsidRDefault="00011D2A" w:rsidP="00011D2A">
      <w:pPr>
        <w:pStyle w:val="Heading2"/>
      </w:pPr>
      <w:r w:rsidRPr="00011D2A">
        <w:t xml:space="preserve">Les services à votre portée : Le Hub mobile d’INCA </w:t>
      </w:r>
    </w:p>
    <w:p w14:paraId="76041C5E" w14:textId="77777777" w:rsidR="00011D2A" w:rsidRPr="00011D2A" w:rsidRDefault="00011D2A" w:rsidP="003E383C">
      <w:pPr>
        <w:rPr>
          <w:b/>
        </w:rPr>
      </w:pPr>
      <w:r w:rsidRPr="00011D2A">
        <w:t xml:space="preserve">Avec des arrêts prévus dans les régions rurales et isolées, le Hub mobile d’INCA apporte des programmes et des services directement aux communautés qui sont souvent mal desservies. Que ce soit pour des démonstrations de technologies d’assistance ou des groupes d’entraide, le Hub mobile permet à un plus grand nombre de Canadiens aveugles ou ayant une basse vision d’avoir accès à des outils et </w:t>
      </w:r>
    </w:p>
    <w:p w14:paraId="335D4D51" w14:textId="4642CBAB" w:rsidR="00011D2A" w:rsidRDefault="00011D2A" w:rsidP="003E383C">
      <w:pPr>
        <w:rPr>
          <w:b/>
        </w:rPr>
      </w:pPr>
      <w:r w:rsidRPr="00011D2A">
        <w:t>à des programmes qui les aident à vivre de manière autonome, peu importe où ils habitent. En 2024, le Hub mobile a étendu ses activités à de nouvelles communautés en Saskatchewan et au Nouveau-Brunswick, effectuant plus de 180 visites sur place et venant en aide à des centaines de participants.</w:t>
      </w:r>
    </w:p>
    <w:p w14:paraId="04D8DC08" w14:textId="46594E46" w:rsidR="00011D2A" w:rsidRPr="00011D2A" w:rsidRDefault="00011D2A" w:rsidP="00011D2A">
      <w:pPr>
        <w:pStyle w:val="Heading2"/>
      </w:pPr>
      <w:r w:rsidRPr="00011D2A">
        <w:t xml:space="preserve">La technologie qui transforme les </w:t>
      </w:r>
      <w:r>
        <w:t>c</w:t>
      </w:r>
      <w:r w:rsidRPr="00011D2A">
        <w:t xml:space="preserve">ommunautés  </w:t>
      </w:r>
    </w:p>
    <w:p w14:paraId="0E7DC9FE" w14:textId="77777777" w:rsidR="00011D2A" w:rsidRPr="00011D2A" w:rsidRDefault="00011D2A" w:rsidP="00011D2A">
      <w:pPr>
        <w:rPr>
          <w:lang w:val="fr-CA"/>
        </w:rPr>
      </w:pPr>
      <w:r w:rsidRPr="00011D2A">
        <w:rPr>
          <w:lang w:val="fr-CA"/>
        </w:rPr>
        <w:t>Cette année, les Centres Mieux Vivre ont aidé les participants en leur off rant un accès pratique à des appareils fonctionnels et à des ateliers de formation personnalisés sur la technologie. Des lecteurs d’écran aux aff icheurs braille, en passant par les loupes et la technologie accessible pour la maison, ils ont acquis les outils et la confiance nécessaires pour mener une vie plus autonome au quotidien.</w:t>
      </w:r>
    </w:p>
    <w:p w14:paraId="5E8F2708" w14:textId="14F5F87F" w:rsidR="00C1644F" w:rsidRPr="00011D2A" w:rsidRDefault="00011D2A" w:rsidP="00011D2A">
      <w:pPr>
        <w:rPr>
          <w:lang w:val="fr-CA"/>
        </w:rPr>
      </w:pPr>
      <w:r w:rsidRPr="00011D2A">
        <w:rPr>
          <w:lang w:val="fr-CA"/>
        </w:rPr>
        <w:t>Grâce aux Labos d’accessibilité d’INCA, nous avons élargi notre programme d’essais par les utilisateurs, permettant ainsi aux personnes ayant une limitation visuelle de participer directement à l’élaboration des produits et services qui affectent leur vie. Cette année, nous avons établi des partenariats avec des entreprises et des développeurs pour tester et améliorer des plateformes numériques, évaluer les technologies émergentes et éliminer les obstacles à l’accessibilité dès la phase de conception.</w:t>
      </w:r>
    </w:p>
    <w:p w14:paraId="67D378D8" w14:textId="2C78467F" w:rsidR="00B57AD4" w:rsidRPr="00011D2A" w:rsidRDefault="00B57AD4" w:rsidP="00422985">
      <w:pPr>
        <w:rPr>
          <w:lang w:val="fr-CA"/>
        </w:rPr>
      </w:pPr>
    </w:p>
    <w:p w14:paraId="1E894AD5" w14:textId="77777777" w:rsidR="006A24CF" w:rsidRPr="00011D2A" w:rsidRDefault="006A24CF">
      <w:pPr>
        <w:rPr>
          <w:b/>
          <w:bCs/>
          <w:szCs w:val="32"/>
          <w:lang w:val="fr-CA"/>
        </w:rPr>
      </w:pPr>
      <w:r w:rsidRPr="00011D2A">
        <w:rPr>
          <w:b/>
          <w:bCs/>
          <w:szCs w:val="32"/>
          <w:lang w:val="fr-CA"/>
        </w:rPr>
        <w:br w:type="page"/>
      </w:r>
    </w:p>
    <w:p w14:paraId="772A6AC4" w14:textId="77777777" w:rsidR="00683CBF" w:rsidRPr="0071685E" w:rsidRDefault="00683CBF" w:rsidP="00D532BA">
      <w:pPr>
        <w:pStyle w:val="Heading1"/>
      </w:pPr>
      <w:r w:rsidRPr="0071685E">
        <w:t>Les chiens-guides d’INCA</w:t>
      </w:r>
    </w:p>
    <w:p w14:paraId="2B9034DD" w14:textId="77777777" w:rsidR="00683CBF" w:rsidRPr="00683CBF" w:rsidRDefault="00683CBF" w:rsidP="00D532BA">
      <w:pPr>
        <w:rPr>
          <w:b/>
        </w:rPr>
      </w:pPr>
      <w:r w:rsidRPr="00683CBF">
        <w:t>Pour les personnes aveugles, sourdes-aveugles ou ayant une basse vision, un chien-guide peut changer la vie, en leur off rant autonomie, sécurité, confiance et relations sociales. Depuis son lancement en 2017 avec seulement deux chiots, le programme Chiens-Guides d’INCA est devenu un programme national fondé sur l’innovation canadienne, l’expertise locale et les soins communautaires.</w:t>
      </w:r>
    </w:p>
    <w:p w14:paraId="5648CABD" w14:textId="77777777" w:rsidR="00683CBF" w:rsidRPr="00683CBF" w:rsidRDefault="00683CBF" w:rsidP="00D532BA">
      <w:pPr>
        <w:rPr>
          <w:b/>
        </w:rPr>
      </w:pPr>
      <w:r w:rsidRPr="00683CBF">
        <w:t>Cette année marque une étape importante : la remise des diplômes à notre toute première portée de futurs chiens-guides élevés par INCA. Nés en 2023 dans le cadre de notre programme d’élevage en pleine expansion, ces chiens ouvrent la voie à l’avenir des Chiens-guides d’INCA et symbolisent notre engagement visant à créer une solution durable et canadienne pour les services de chiens-guides.</w:t>
      </w:r>
    </w:p>
    <w:p w14:paraId="08D7D830" w14:textId="77777777" w:rsidR="00683CBF" w:rsidRPr="00683CBF" w:rsidRDefault="00683CBF" w:rsidP="00D532BA">
      <w:pPr>
        <w:rPr>
          <w:b/>
        </w:rPr>
      </w:pPr>
      <w:r w:rsidRPr="00683CBF">
        <w:t>Nous avons également célébré notre plus grande promotion à ce jour, portant à plus de 100 le nombre total de jumelages et à 39 le nombre de chiens compagnons placés depuis le début du programme. De la Colombie-Britannique à Terre-Neuve-et-Labrador, ces jumelages transforment des vies et permettent aux Canadiens de se déplacer en toute liberté et confiance.</w:t>
      </w:r>
    </w:p>
    <w:p w14:paraId="19B063B7" w14:textId="77777777" w:rsidR="00EB275E" w:rsidRPr="002E4C7C" w:rsidRDefault="00EB275E" w:rsidP="00D532BA">
      <w:pPr>
        <w:pStyle w:val="Heading2"/>
      </w:pPr>
      <w:r>
        <w:t>En bref</w:t>
      </w:r>
    </w:p>
    <w:p w14:paraId="1EEE2891" w14:textId="77777777" w:rsidR="00EB275E" w:rsidRPr="00CA7695" w:rsidRDefault="00EB275E" w:rsidP="00EB275E">
      <w:pPr>
        <w:numPr>
          <w:ilvl w:val="0"/>
          <w:numId w:val="8"/>
        </w:numPr>
        <w:rPr>
          <w:lang w:val="fr-CA"/>
        </w:rPr>
      </w:pPr>
      <w:r>
        <w:rPr>
          <w:b/>
          <w:bCs/>
          <w:lang w:val="fr-CA"/>
        </w:rPr>
        <w:t>Plus de 100 jumelages de chiens-guides</w:t>
      </w:r>
      <w:r w:rsidRPr="00CA7695">
        <w:rPr>
          <w:lang w:val="fr-CA"/>
        </w:rPr>
        <w:t xml:space="preserve"> </w:t>
      </w:r>
      <w:r>
        <w:rPr>
          <w:lang w:val="fr-CA"/>
        </w:rPr>
        <w:t>ont été réalisés</w:t>
      </w:r>
      <w:r w:rsidRPr="00CA7695">
        <w:rPr>
          <w:lang w:val="fr-CA"/>
        </w:rPr>
        <w:t xml:space="preserve"> </w:t>
      </w:r>
      <w:r>
        <w:rPr>
          <w:lang w:val="fr-CA"/>
        </w:rPr>
        <w:t>d</w:t>
      </w:r>
      <w:r w:rsidRPr="00CA7695">
        <w:rPr>
          <w:lang w:val="fr-CA"/>
        </w:rPr>
        <w:t>epuis 2017</w:t>
      </w:r>
      <w:r>
        <w:rPr>
          <w:lang w:val="fr-CA"/>
        </w:rPr>
        <w:t>.</w:t>
      </w:r>
    </w:p>
    <w:p w14:paraId="31970849" w14:textId="77777777" w:rsidR="00EB275E" w:rsidRPr="00BC5EAD" w:rsidRDefault="00EB275E" w:rsidP="00EB275E">
      <w:pPr>
        <w:numPr>
          <w:ilvl w:val="0"/>
          <w:numId w:val="8"/>
        </w:numPr>
        <w:rPr>
          <w:lang w:val="fr-CA"/>
        </w:rPr>
      </w:pPr>
      <w:r w:rsidRPr="00BC5EAD">
        <w:rPr>
          <w:b/>
          <w:bCs/>
          <w:lang w:val="fr-CA"/>
        </w:rPr>
        <w:t>39 chiens compagnons</w:t>
      </w:r>
      <w:r w:rsidRPr="00BC5EAD">
        <w:rPr>
          <w:lang w:val="fr-CA"/>
        </w:rPr>
        <w:t xml:space="preserve"> ont été placés auprès d'enfants et de familles.</w:t>
      </w:r>
    </w:p>
    <w:p w14:paraId="0A25A88C" w14:textId="77777777" w:rsidR="00EB275E" w:rsidRPr="00202ED1" w:rsidRDefault="00EB275E" w:rsidP="00EB275E">
      <w:pPr>
        <w:numPr>
          <w:ilvl w:val="0"/>
          <w:numId w:val="8"/>
        </w:numPr>
        <w:rPr>
          <w:lang w:val="fr-CA"/>
        </w:rPr>
      </w:pPr>
      <w:r w:rsidRPr="009B66B3">
        <w:rPr>
          <w:b/>
          <w:bCs/>
          <w:lang w:val="fr-CA"/>
        </w:rPr>
        <w:t>Le premier chien-guide issu de notre propre portée de chiots</w:t>
      </w:r>
      <w:r w:rsidRPr="00202ED1">
        <w:rPr>
          <w:lang w:val="fr-CA"/>
        </w:rPr>
        <w:t xml:space="preserve"> a obtenu son diplôme en 2024.</w:t>
      </w:r>
    </w:p>
    <w:p w14:paraId="61BFB609" w14:textId="77777777" w:rsidR="00EB275E" w:rsidRPr="00EB70F1" w:rsidRDefault="00EB275E" w:rsidP="00EB275E">
      <w:pPr>
        <w:numPr>
          <w:ilvl w:val="0"/>
          <w:numId w:val="8"/>
        </w:numPr>
        <w:rPr>
          <w:lang w:val="fr-CA"/>
        </w:rPr>
      </w:pPr>
      <w:r w:rsidRPr="00EB70F1">
        <w:rPr>
          <w:b/>
          <w:bCs/>
          <w:lang w:val="fr-CA"/>
        </w:rPr>
        <w:t>Deux nouveaux clubs d'élevage de chiots</w:t>
      </w:r>
      <w:r w:rsidRPr="00EB70F1">
        <w:rPr>
          <w:lang w:val="fr-CA"/>
        </w:rPr>
        <w:t xml:space="preserve"> ont été créés à Ottawa et à Vancouver.</w:t>
      </w:r>
    </w:p>
    <w:p w14:paraId="12B7536F" w14:textId="77777777" w:rsidR="00EB275E" w:rsidRPr="00594918" w:rsidRDefault="00EB275E" w:rsidP="00EB275E">
      <w:pPr>
        <w:numPr>
          <w:ilvl w:val="0"/>
          <w:numId w:val="8"/>
        </w:numPr>
        <w:rPr>
          <w:lang w:val="fr-CA"/>
        </w:rPr>
      </w:pPr>
      <w:r w:rsidRPr="00594918">
        <w:rPr>
          <w:b/>
          <w:bCs/>
          <w:lang w:val="fr-CA"/>
        </w:rPr>
        <w:t>Une vidéo de formation</w:t>
      </w:r>
      <w:r w:rsidRPr="00594918">
        <w:rPr>
          <w:lang w:val="fr-CA"/>
        </w:rPr>
        <w:t xml:space="preserve"> </w:t>
      </w:r>
      <w:r>
        <w:rPr>
          <w:lang w:val="fr-CA"/>
        </w:rPr>
        <w:t>destinée à</w:t>
      </w:r>
      <w:r w:rsidRPr="00594918">
        <w:rPr>
          <w:lang w:val="fr-CA"/>
        </w:rPr>
        <w:t xml:space="preserve"> la police a été lancée en partenariat avec l'OACP.</w:t>
      </w:r>
    </w:p>
    <w:p w14:paraId="1E088CD6" w14:textId="77777777" w:rsidR="00EB275E" w:rsidRPr="00171A07" w:rsidRDefault="00EB275E" w:rsidP="00EB275E">
      <w:pPr>
        <w:numPr>
          <w:ilvl w:val="0"/>
          <w:numId w:val="8"/>
        </w:numPr>
        <w:rPr>
          <w:lang w:val="fr-CA"/>
        </w:rPr>
      </w:pPr>
      <w:r w:rsidRPr="00171A07">
        <w:rPr>
          <w:b/>
          <w:bCs/>
          <w:lang w:val="fr-CA"/>
        </w:rPr>
        <w:t xml:space="preserve">Treize ateliers juridiques </w:t>
      </w:r>
      <w:r w:rsidRPr="00171A07">
        <w:rPr>
          <w:lang w:val="fr-CA"/>
        </w:rPr>
        <w:t xml:space="preserve">destinés aux utilisateurs sont prévus dans toute </w:t>
      </w:r>
      <w:r>
        <w:rPr>
          <w:lang w:val="fr-CA"/>
        </w:rPr>
        <w:t xml:space="preserve">la province de </w:t>
      </w:r>
      <w:r w:rsidRPr="00171A07">
        <w:rPr>
          <w:lang w:val="fr-CA"/>
        </w:rPr>
        <w:t xml:space="preserve">l'Ontario. </w:t>
      </w:r>
    </w:p>
    <w:p w14:paraId="1B80BD46" w14:textId="5C3893E1" w:rsidR="00FD5F3B" w:rsidRPr="001B07A0" w:rsidRDefault="001B07A0" w:rsidP="00D532BA">
      <w:pPr>
        <w:pStyle w:val="Heading2"/>
      </w:pPr>
      <w:r w:rsidRPr="00EB4D56">
        <w:t xml:space="preserve">Adopter l’innovation et l’inclusion </w:t>
      </w:r>
    </w:p>
    <w:p w14:paraId="13A0F6E0" w14:textId="77777777" w:rsidR="00082DA7" w:rsidRPr="00082DA7" w:rsidRDefault="00082DA7" w:rsidP="006A5270">
      <w:pPr>
        <w:rPr>
          <w:lang w:val="fr-CA"/>
        </w:rPr>
      </w:pPr>
      <w:r w:rsidRPr="00082DA7">
        <w:rPr>
          <w:lang w:val="fr-CA"/>
        </w:rPr>
        <w:t xml:space="preserve">Cette année, Chiens-Guides d’INCA a également adapté son modèle de formation pour mieux soutenir les utilisateurs de chien-guide sourds-aveugles. Cette adaptation comprend une formation personnalisée basée sur des signaux manuels, un soutien à la mobilité à domicile et une communication par l’intermédiaire d’interprètes en langue des signes américaine, en collaboration avec les Services communautaires Surdicécité d’INCA. Ces approches personnalisées illustrent ce qu’il est possible d’accomplir lorsque l’inclusion est au cœur de la prestation de services. </w:t>
      </w:r>
    </w:p>
    <w:p w14:paraId="49CD35C0" w14:textId="7B00A7D2" w:rsidR="0055093C" w:rsidRPr="00331EBD" w:rsidRDefault="0055093C" w:rsidP="0055093C">
      <w:pPr>
        <w:rPr>
          <w:lang w:val="fr-CA"/>
        </w:rPr>
      </w:pPr>
      <w:r w:rsidRPr="00331EBD">
        <w:rPr>
          <w:lang w:val="fr-CA"/>
        </w:rPr>
        <w:t>« Avec ma chienne</w:t>
      </w:r>
      <w:r>
        <w:rPr>
          <w:lang w:val="fr-CA"/>
        </w:rPr>
        <w:t>-</w:t>
      </w:r>
      <w:r w:rsidRPr="00331EBD">
        <w:rPr>
          <w:lang w:val="fr-CA"/>
        </w:rPr>
        <w:t>guide Sassy à mes côtés, je me sens en sécurité. Je me sens v</w:t>
      </w:r>
      <w:r>
        <w:rPr>
          <w:lang w:val="fr-CA"/>
        </w:rPr>
        <w:t>isible</w:t>
      </w:r>
      <w:r w:rsidRPr="00331EBD">
        <w:rPr>
          <w:lang w:val="fr-CA"/>
        </w:rPr>
        <w:t>. Je ne fais pas que survivre, je vis. »</w:t>
      </w:r>
    </w:p>
    <w:p w14:paraId="265AB8AA" w14:textId="281BC05E" w:rsidR="0055093C" w:rsidRPr="00013470" w:rsidRDefault="0055093C" w:rsidP="0055093C">
      <w:pPr>
        <w:rPr>
          <w:lang w:val="fr-CA"/>
        </w:rPr>
      </w:pPr>
      <w:r w:rsidRPr="00013470">
        <w:rPr>
          <w:lang w:val="fr-CA"/>
        </w:rPr>
        <w:t>- Cheri, utilisatrice d'un chien-guide d'INCA et personne sourde-aveugle.</w:t>
      </w:r>
    </w:p>
    <w:p w14:paraId="016B1892" w14:textId="77777777" w:rsidR="0055093C" w:rsidRPr="00B019E0" w:rsidRDefault="0055093C" w:rsidP="0055093C">
      <w:pPr>
        <w:rPr>
          <w:lang w:val="fr-CA"/>
        </w:rPr>
      </w:pPr>
      <w:r w:rsidRPr="00B019E0">
        <w:rPr>
          <w:lang w:val="fr-CA"/>
        </w:rPr>
        <w:t xml:space="preserve">Lisez son récit sur le site </w:t>
      </w:r>
      <w:r w:rsidRPr="000464F6">
        <w:rPr>
          <w:lang w:val="fr-CA"/>
        </w:rPr>
        <w:t>inca.ca/fr/histoire-de-cheri</w:t>
      </w:r>
    </w:p>
    <w:p w14:paraId="0B0A133E" w14:textId="385D2947" w:rsidR="0055093C" w:rsidRPr="0055093C" w:rsidRDefault="0055093C" w:rsidP="00D532BA">
      <w:pPr>
        <w:pStyle w:val="Heading2"/>
      </w:pPr>
      <w:r w:rsidRPr="0055093C">
        <w:t>De la maison au harnais : des bénévoles élèvent les futurs chiens-guides du Canada</w:t>
      </w:r>
    </w:p>
    <w:p w14:paraId="1C90F650" w14:textId="77777777" w:rsidR="0055093C" w:rsidRPr="0055093C" w:rsidRDefault="0055093C" w:rsidP="00FE1A2E">
      <w:pPr>
        <w:rPr>
          <w:lang w:val="fr-CA"/>
        </w:rPr>
      </w:pPr>
      <w:r w:rsidRPr="0055093C">
        <w:rPr>
          <w:lang w:val="fr-CA"/>
        </w:rPr>
        <w:t>Derrière le succès de chaque chien-guide se trouve un bénévole dévoué qui a aidé à l’élever et à le former.</w:t>
      </w:r>
    </w:p>
    <w:p w14:paraId="0046132E" w14:textId="77777777" w:rsidR="0055093C" w:rsidRPr="0055093C" w:rsidRDefault="0055093C" w:rsidP="00FE1A2E">
      <w:pPr>
        <w:rPr>
          <w:lang w:val="fr-CA"/>
        </w:rPr>
      </w:pPr>
      <w:r w:rsidRPr="0055093C">
        <w:rPr>
          <w:lang w:val="fr-CA"/>
        </w:rPr>
        <w:t>Cette année, nous avons étendu notre programme d’élevage de chiots à deux nouvelles communautés, Ottawa et Vancouver, afin de permettre à davantage de Canadiens de contribuer à l’avenir des chiens-guides d’INCA. Ces nouveaux clubs de chiots s’inscrivent dans notre engagement continu à développer le programme d’un océan à l’autre, à l’aide de bénévoles locaux au cœur de l’action.</w:t>
      </w:r>
    </w:p>
    <w:p w14:paraId="12E9B17B" w14:textId="71E086E5" w:rsidR="0055093C" w:rsidRPr="00FE1A2E" w:rsidRDefault="0055093C" w:rsidP="00FE1A2E">
      <w:pPr>
        <w:rPr>
          <w:lang w:val="fr-CA"/>
        </w:rPr>
      </w:pPr>
      <w:r w:rsidRPr="0055093C">
        <w:rPr>
          <w:lang w:val="fr-CA"/>
        </w:rPr>
        <w:t>Les éleveurs de chiots sont le centre de ce programme. Ils fournissent des soins 24 heures sur 24, dispensent une formation précoce et assurent une socialisation, jetant ainsi les bases essentielles pour que le chien devienne un chien-guide, un chien compagnon ou un chien ambassadeur. Sans eux, ce travail qui change la vie ne serait</w:t>
      </w:r>
      <w:r w:rsidR="00FE1A2E">
        <w:rPr>
          <w:lang w:val="fr-CA"/>
        </w:rPr>
        <w:t xml:space="preserve"> </w:t>
      </w:r>
      <w:r w:rsidRPr="00FE1A2E">
        <w:rPr>
          <w:lang w:val="fr-CA"/>
        </w:rPr>
        <w:t xml:space="preserve">pas possible. </w:t>
      </w:r>
    </w:p>
    <w:p w14:paraId="6A7B0C4B" w14:textId="46E177D2" w:rsidR="00FE1A2E" w:rsidRPr="006847C1" w:rsidRDefault="00FE1A2E" w:rsidP="00FE1A2E">
      <w:pPr>
        <w:rPr>
          <w:lang w:val="fr-CA"/>
        </w:rPr>
      </w:pPr>
      <w:r w:rsidRPr="006847C1">
        <w:rPr>
          <w:lang w:val="fr-CA"/>
        </w:rPr>
        <w:t>« Je me réveille chaque matin devant un museau humide, un corps qui remue et une queue frétillante. L'amour inconditionnel d'un chiot, voilà l'un des nombreux avantages d'être éleveuse de chiots bénévole pour le programme Chiens-Guides d'INCA. »</w:t>
      </w:r>
    </w:p>
    <w:p w14:paraId="0D939AA7" w14:textId="77777777" w:rsidR="00FE1A2E" w:rsidRPr="006847C1" w:rsidRDefault="00FE1A2E" w:rsidP="00FE1A2E">
      <w:pPr>
        <w:rPr>
          <w:lang w:val="fr-CA"/>
        </w:rPr>
      </w:pPr>
      <w:r w:rsidRPr="006847C1">
        <w:rPr>
          <w:lang w:val="fr-CA"/>
        </w:rPr>
        <w:t>- Donna, éleveuse de chiots bénévole, Calgary</w:t>
      </w:r>
    </w:p>
    <w:p w14:paraId="690552BE" w14:textId="77777777" w:rsidR="00FE1A2E" w:rsidRPr="00FE1A2E" w:rsidRDefault="00FE1A2E" w:rsidP="004B7ACD">
      <w:pPr>
        <w:rPr>
          <w:lang w:val="fr-CA"/>
        </w:rPr>
      </w:pPr>
    </w:p>
    <w:p w14:paraId="4729CD93" w14:textId="77777777" w:rsidR="00033773" w:rsidRPr="00FE1A2E" w:rsidRDefault="00033773" w:rsidP="004B7ACD">
      <w:pPr>
        <w:rPr>
          <w:lang w:val="fr-CA"/>
        </w:rPr>
      </w:pPr>
    </w:p>
    <w:p w14:paraId="6DAD17E1" w14:textId="77777777" w:rsidR="00033773" w:rsidRPr="00FE1A2E" w:rsidRDefault="00033773">
      <w:pPr>
        <w:rPr>
          <w:rFonts w:eastAsiaTheme="majorEastAsia" w:cstheme="majorBidi"/>
          <w:b/>
          <w:bCs/>
          <w:szCs w:val="32"/>
          <w:lang w:val="fr-CA"/>
        </w:rPr>
      </w:pPr>
      <w:r w:rsidRPr="00FE1A2E">
        <w:rPr>
          <w:szCs w:val="32"/>
          <w:lang w:val="fr-CA"/>
        </w:rPr>
        <w:br w:type="page"/>
      </w:r>
    </w:p>
    <w:p w14:paraId="40CAD560" w14:textId="11D4F833" w:rsidR="0049711C" w:rsidRPr="002076E9" w:rsidRDefault="0049711C" w:rsidP="00D532BA">
      <w:pPr>
        <w:pStyle w:val="Heading1"/>
      </w:pPr>
      <w:r w:rsidRPr="002076E9">
        <w:t xml:space="preserve">Services communautaires Surdicécité d’INCA </w:t>
      </w:r>
    </w:p>
    <w:p w14:paraId="1014D70B" w14:textId="19B7F3C7" w:rsidR="002076E9" w:rsidRPr="002076E9" w:rsidRDefault="002076E9" w:rsidP="00D532BA">
      <w:pPr>
        <w:rPr>
          <w:b/>
        </w:rPr>
      </w:pPr>
      <w:r w:rsidRPr="002076E9">
        <w:t>En tant que partie intégrante de la famille d’INCA, les Services communautaires Surdicécité (SCS) d’INCA sont l’un des principaux fournisseurs canadiens de services spécialisés qui changent la vie des personnes sourdes-aveugles.</w:t>
      </w:r>
    </w:p>
    <w:p w14:paraId="3F8D6C40" w14:textId="384525CA" w:rsidR="008A2C24" w:rsidRDefault="002076E9" w:rsidP="00D532BA">
      <w:pPr>
        <w:rPr>
          <w:bCs/>
        </w:rPr>
      </w:pPr>
      <w:r w:rsidRPr="002076E9">
        <w:t>L’accès à des services d’intervention n’est pas seulement important, il est essentiel. Il sauve des vies. C’est un droit de la personne. Partout au Canada, trop de personnes sourdes-aveugles sont privées du soutien dont elles ont besoin pour communiquer, s’orienter dans le monde et vivre de façon autonome. Cette réalité est tout simplement inacceptable, et aux SCS, nous nous efforçons à changer cela.</w:t>
      </w:r>
      <w:r w:rsidR="00033773" w:rsidRPr="002076E9">
        <w:rPr>
          <w:bCs/>
        </w:rPr>
        <w:t xml:space="preserve"> </w:t>
      </w:r>
    </w:p>
    <w:p w14:paraId="74092FBA" w14:textId="3BA4B1C8" w:rsidR="008A2C24" w:rsidRPr="008A2C24" w:rsidRDefault="008A2C24" w:rsidP="00D532BA">
      <w:pPr>
        <w:pStyle w:val="Heading2"/>
      </w:pPr>
      <w:r w:rsidRPr="008A2C24">
        <w:t>Qu’est-ce que la surdicécité?</w:t>
      </w:r>
    </w:p>
    <w:p w14:paraId="2495C961" w14:textId="78729CE4" w:rsidR="008A2C24" w:rsidRPr="008A2C24" w:rsidRDefault="008A2C24" w:rsidP="008A2C24">
      <w:pPr>
        <w:rPr>
          <w:lang w:val="fr-CA"/>
        </w:rPr>
      </w:pPr>
      <w:r w:rsidRPr="008A2C24">
        <w:rPr>
          <w:lang w:val="fr-CA"/>
        </w:rPr>
        <w:t>Il s’agit d’un handicap unique qui combine la perte de la vue et de l’ouïe. Elle a un impact significatif sur la communication, la mobilité et l’accès à l’information. Sans les aides appropriées, elle peut entraîner un isolement profond.</w:t>
      </w:r>
    </w:p>
    <w:p w14:paraId="539230A5" w14:textId="77777777" w:rsidR="008A2C24" w:rsidRDefault="008A2C24" w:rsidP="00D532BA">
      <w:pPr>
        <w:pStyle w:val="Heading2"/>
      </w:pPr>
      <w:r w:rsidRPr="008A2C24">
        <w:t xml:space="preserve">Le saviez-vous?  </w:t>
      </w:r>
    </w:p>
    <w:p w14:paraId="0D09CFA9" w14:textId="77777777" w:rsidR="00866106" w:rsidRDefault="00866106" w:rsidP="00033773">
      <w:pPr>
        <w:pStyle w:val="Heading2"/>
        <w:rPr>
          <w:rFonts w:eastAsiaTheme="minorHAnsi" w:cstheme="minorBidi"/>
          <w:b w:val="0"/>
          <w:sz w:val="24"/>
          <w:szCs w:val="22"/>
        </w:rPr>
      </w:pPr>
      <w:r w:rsidRPr="00866106">
        <w:rPr>
          <w:rFonts w:eastAsiaTheme="minorHAnsi" w:cstheme="minorBidi"/>
          <w:b w:val="0"/>
          <w:sz w:val="24"/>
          <w:szCs w:val="22"/>
        </w:rPr>
        <w:t>On estime qu’environ 466 000 Canadiens âgés de plus de 15 ans vivent avec une perte sensorielle double, à un degré ou à un autre.</w:t>
      </w:r>
    </w:p>
    <w:p w14:paraId="1E98871B" w14:textId="77777777" w:rsidR="00866106" w:rsidRPr="00866106" w:rsidRDefault="00866106" w:rsidP="00D532BA">
      <w:pPr>
        <w:pStyle w:val="Heading2"/>
      </w:pPr>
      <w:r w:rsidRPr="00866106">
        <w:t>Notre portée en 2024-2025</w:t>
      </w:r>
    </w:p>
    <w:p w14:paraId="33358BE9" w14:textId="4B8ECE9A" w:rsidR="00866106" w:rsidRPr="00866106" w:rsidRDefault="00866106" w:rsidP="00866106">
      <w:pPr>
        <w:pStyle w:val="ListParagraph"/>
        <w:numPr>
          <w:ilvl w:val="0"/>
          <w:numId w:val="15"/>
        </w:numPr>
        <w:rPr>
          <w:lang w:val="fr-CA"/>
        </w:rPr>
      </w:pPr>
      <w:r w:rsidRPr="00866106">
        <w:rPr>
          <w:lang w:val="fr-CA"/>
        </w:rPr>
        <w:t>Plus de 200 clients soutenus</w:t>
      </w:r>
    </w:p>
    <w:p w14:paraId="28454103" w14:textId="69D3A3AF" w:rsidR="00866106" w:rsidRPr="00866106" w:rsidRDefault="00866106" w:rsidP="00866106">
      <w:pPr>
        <w:pStyle w:val="ListParagraph"/>
        <w:numPr>
          <w:ilvl w:val="0"/>
          <w:numId w:val="15"/>
        </w:numPr>
        <w:rPr>
          <w:lang w:val="fr-CA"/>
        </w:rPr>
      </w:pPr>
      <w:r w:rsidRPr="00866106">
        <w:rPr>
          <w:lang w:val="fr-CA"/>
        </w:rPr>
        <w:t>Plus de 69 700 heures de services directs fournis</w:t>
      </w:r>
    </w:p>
    <w:p w14:paraId="6155CAF7" w14:textId="3D5778BC" w:rsidR="00033773" w:rsidRPr="00D532BA" w:rsidRDefault="00866106" w:rsidP="00033773">
      <w:pPr>
        <w:pStyle w:val="ListParagraph"/>
        <w:numPr>
          <w:ilvl w:val="0"/>
          <w:numId w:val="15"/>
        </w:numPr>
        <w:rPr>
          <w:lang w:val="fr-CA"/>
        </w:rPr>
      </w:pPr>
      <w:r w:rsidRPr="00866106">
        <w:rPr>
          <w:lang w:val="fr-CA"/>
        </w:rPr>
        <w:t>Services fournis en Ontario, Saskatchewan et en Colombie-Britannique.</w:t>
      </w:r>
    </w:p>
    <w:p w14:paraId="6DF4D8F6" w14:textId="77777777" w:rsidR="00866106" w:rsidRPr="00866106" w:rsidRDefault="00866106" w:rsidP="00D532BA">
      <w:pPr>
        <w:pStyle w:val="Heading1"/>
      </w:pPr>
      <w:r w:rsidRPr="00866106">
        <w:t xml:space="preserve">Faits saillants aux quatre coins du pays </w:t>
      </w:r>
    </w:p>
    <w:p w14:paraId="271F49EA" w14:textId="77777777" w:rsidR="00866106" w:rsidRPr="0071685E" w:rsidRDefault="00866106" w:rsidP="00D532BA">
      <w:pPr>
        <w:pStyle w:val="Heading2"/>
      </w:pPr>
      <w:r w:rsidRPr="0071685E">
        <w:t xml:space="preserve">Un changement de langage </w:t>
      </w:r>
    </w:p>
    <w:p w14:paraId="6AA7CAFA" w14:textId="77777777" w:rsidR="00866106" w:rsidRDefault="00866106" w:rsidP="00D532BA">
      <w:pPr>
        <w:rPr>
          <w:b/>
        </w:rPr>
      </w:pPr>
      <w:r w:rsidRPr="00866106">
        <w:t xml:space="preserve">Cette année, nous avons apporté un changement radical dans notre manière de parler de notre </w:t>
      </w:r>
      <w:r>
        <w:t>t</w:t>
      </w:r>
      <w:r w:rsidRPr="00866106">
        <w:t>ravail et de son importance. Partout au pays, notre équipe a adopté une approche fondée sur les</w:t>
      </w:r>
      <w:r>
        <w:t xml:space="preserve"> </w:t>
      </w:r>
      <w:r w:rsidRPr="00866106">
        <w:t xml:space="preserve">droits de la personne en matière de services aux personnes sourdes-aveugles. Cela signifie nommer les services d’intervenants et d’intervenantes pour ce qu’ils sont : non seulement des soutiens utiles, mais aussi des outils essentiels à la communication, à la sécurité et à l’autonomie. En considérant l’accès comme un droit et non comme un luxe, nous changeons non seulement le langage, mais aussi les mentalités. Ce discours évolutif est désormais ancré dans notre défense des droits, nos programmes et nos partenariats, donnant un nouveau ton à l’avenir des SCS. </w:t>
      </w:r>
    </w:p>
    <w:p w14:paraId="0EA5454D" w14:textId="77777777" w:rsidR="00866106" w:rsidRPr="0071685E" w:rsidRDefault="00866106" w:rsidP="00D532BA">
      <w:pPr>
        <w:pStyle w:val="Heading2"/>
      </w:pPr>
      <w:r w:rsidRPr="0071685E">
        <w:t>Semer les graines de l’inclusion</w:t>
      </w:r>
    </w:p>
    <w:p w14:paraId="77537373" w14:textId="36F97747" w:rsidR="00133637" w:rsidRPr="00133637" w:rsidRDefault="00133637" w:rsidP="00D532BA">
      <w:pPr>
        <w:rPr>
          <w:b/>
        </w:rPr>
      </w:pPr>
      <w:r w:rsidRPr="00133637">
        <w:t>À l’occasion du Mois de la sensibilisation à la surdicécité, nous avons lancé la campagne éducative « Pour une meilleure compréhension », qui a touché plus de 40 classes en Ontario. Grâce à des activités tactiles,</w:t>
      </w:r>
      <w:r>
        <w:t xml:space="preserve"> </w:t>
      </w:r>
      <w:r w:rsidRPr="00133637">
        <w:t xml:space="preserve">des trousses numériques et des </w:t>
      </w:r>
    </w:p>
    <w:p w14:paraId="7A3455A7" w14:textId="77777777" w:rsidR="00133637" w:rsidRDefault="00133637" w:rsidP="00D532BA">
      <w:pPr>
        <w:rPr>
          <w:b/>
        </w:rPr>
      </w:pPr>
      <w:r w:rsidRPr="00133637">
        <w:t xml:space="preserve">jardinières, les élèves ont pu découvrir la surdicécité, la communication inclusive et l’importance de l’accessibilité. En impliquant la nouvelle génération, nous favorisons l’empathie, la sensibilisation et un changement durable. </w:t>
      </w:r>
    </w:p>
    <w:p w14:paraId="089AB230" w14:textId="77777777" w:rsidR="00133637" w:rsidRPr="0071685E" w:rsidRDefault="00133637" w:rsidP="00D532BA">
      <w:pPr>
        <w:pStyle w:val="Heading2"/>
      </w:pPr>
      <w:r w:rsidRPr="0071685E">
        <w:t>La technologie à l’écoute</w:t>
      </w:r>
    </w:p>
    <w:p w14:paraId="0026C5DF" w14:textId="77777777" w:rsidR="000D3977" w:rsidRPr="000D3977" w:rsidRDefault="000D3977" w:rsidP="00D532BA">
      <w:pPr>
        <w:rPr>
          <w:b/>
        </w:rPr>
      </w:pPr>
      <w:r w:rsidRPr="000D3977">
        <w:t>Aux SCS, nous croyons que les innovations les plus puissantes sont façonnées par l’expérience vécue. Cette année, nous avons soutenu le développement initial d’un bras robotisé portable conçu pour faciliter la communication des personnes sourdes-aveugles. Il a été co-créé par un étudiant canadien et façonné grâce aux commentaires reçus directement de la communauté. Cette initiative illustre la manière dont les technologies inclusives peuvent évoluer lorsque nous les concevons avec, et non pour, les personnes qui en ont le plus besoin.</w:t>
      </w:r>
    </w:p>
    <w:p w14:paraId="5F3851D4" w14:textId="77777777" w:rsidR="000D3977" w:rsidRPr="000D3977" w:rsidRDefault="000D3977" w:rsidP="00D532BA">
      <w:pPr>
        <w:pStyle w:val="Heading2"/>
      </w:pPr>
      <w:r w:rsidRPr="000D3977">
        <w:t>Célébrons l’excellence</w:t>
      </w:r>
    </w:p>
    <w:p w14:paraId="0EA821AA" w14:textId="77777777" w:rsidR="000D3977" w:rsidRPr="000D3977" w:rsidRDefault="000D3977" w:rsidP="000D3977">
      <w:pPr>
        <w:rPr>
          <w:lang w:val="fr-CA"/>
        </w:rPr>
      </w:pPr>
      <w:r w:rsidRPr="000D3977">
        <w:rPr>
          <w:lang w:val="fr-CA"/>
        </w:rPr>
        <w:t>Cette année, nous avons reçu 43 candidatures pour l’attribution du prix Kerry G. Wadman, un prix prestigieux décerné au personnel et créé en l’honneur d’un pionnier qui s’est battu pour les droits des personnes sourdes-aveugles au Canada. Ce prix récompense les membres de l’équipe des SCS qui se distinguent par leur engagement, leur compassion et leur impact exceptionnels.</w:t>
      </w:r>
    </w:p>
    <w:p w14:paraId="3D9F79AA" w14:textId="4321824A" w:rsidR="00033773" w:rsidRPr="000D3977" w:rsidRDefault="000D3977" w:rsidP="000D3977">
      <w:pPr>
        <w:rPr>
          <w:lang w:val="fr-CA"/>
        </w:rPr>
      </w:pPr>
      <w:r w:rsidRPr="000D3977">
        <w:rPr>
          <w:lang w:val="fr-CA"/>
        </w:rPr>
        <w:t>Nous tenons à féliciter la récipiendaire de cette année, Kelli-Ann Joyce, dont les près de 19 années de service ont été marquées par son leadership, sa chaleur humaine et son dévouement infaillible.</w:t>
      </w:r>
      <w:r w:rsidR="00033773" w:rsidRPr="000D3977">
        <w:rPr>
          <w:lang w:val="fr-CA"/>
        </w:rPr>
        <w:br w:type="page"/>
      </w:r>
    </w:p>
    <w:p w14:paraId="77702E39" w14:textId="77777777" w:rsidR="00F23316" w:rsidRDefault="00F23316" w:rsidP="00D532BA">
      <w:pPr>
        <w:pStyle w:val="Heading1"/>
      </w:pPr>
      <w:r w:rsidRPr="00F23316">
        <w:t>Action à fort impact : Défense des droits, innovation et croissance</w:t>
      </w:r>
    </w:p>
    <w:p w14:paraId="2C4A76FE" w14:textId="77777777" w:rsidR="00F23316" w:rsidRDefault="00F23316" w:rsidP="00D532BA">
      <w:pPr>
        <w:pStyle w:val="Heading2"/>
      </w:pPr>
      <w:r w:rsidRPr="00F23316">
        <w:t xml:space="preserve">Découvrez comment un mouvement populaire a contribué à protéger des services essentiels en Colombie-Britannique. </w:t>
      </w:r>
    </w:p>
    <w:p w14:paraId="4F3984A5" w14:textId="77777777" w:rsidR="00C6511E" w:rsidRPr="00C6511E" w:rsidRDefault="00C6511E" w:rsidP="00D532BA">
      <w:pPr>
        <w:rPr>
          <w:b/>
        </w:rPr>
      </w:pPr>
      <w:r w:rsidRPr="00C6511E">
        <w:t>À la fin 2024, le financement des services d’intervenant, d’intervenante pour les personnes sourdes-aveugles de la province était sur le point d’expirer, mettant ainsi en péril la capacité de nombreuses personnes à vivre en toute sécurité et de manière autonome. Pour des centaines de personnes sourdes-aveugles de la province, il ne s’agissait pas seulement d’une question politique. C’était une vraie crise.</w:t>
      </w:r>
    </w:p>
    <w:p w14:paraId="33EC220F" w14:textId="59097CFF" w:rsidR="00C6511E" w:rsidRPr="00C6511E" w:rsidRDefault="00C6511E" w:rsidP="00D532BA">
      <w:pPr>
        <w:rPr>
          <w:b/>
        </w:rPr>
      </w:pPr>
      <w:r w:rsidRPr="00C6511E">
        <w:t xml:space="preserve">Les Services communautaires Surdicécité d’INCA (SCS), en étroite collaboration avec INCA, Réadaptation en déficience visuelle Canada (RDVC) et l’ensemble de la communauté, ont décidé d’agir. </w:t>
      </w:r>
    </w:p>
    <w:p w14:paraId="04E372B1" w14:textId="77777777" w:rsidR="00C6511E" w:rsidRPr="00C6511E" w:rsidRDefault="00C6511E" w:rsidP="00D532BA">
      <w:pPr>
        <w:rPr>
          <w:b/>
        </w:rPr>
      </w:pPr>
      <w:r w:rsidRPr="00C6511E">
        <w:t>Une campagne de défense des droits coordonnée à l’échelle nationale a été lancée, menée par des personnes ayant vécu cette expérience, étayée par des témoignages poignants et fondée sur une vérité indéniable :</w:t>
      </w:r>
    </w:p>
    <w:p w14:paraId="04FD3DBF" w14:textId="25B4017E" w:rsidR="00C6511E" w:rsidRDefault="00C6511E" w:rsidP="00D532BA">
      <w:pPr>
        <w:rPr>
          <w:b/>
        </w:rPr>
      </w:pPr>
      <w:r w:rsidRPr="00C6511E">
        <w:t>L’accès aux services d’intervention n’est pas un luxe. C’est un droit de la personne.</w:t>
      </w:r>
    </w:p>
    <w:p w14:paraId="6992BE44" w14:textId="77777777" w:rsidR="00C6511E" w:rsidRDefault="00C6511E" w:rsidP="00D532BA">
      <w:pPr>
        <w:pStyle w:val="Heading2"/>
      </w:pPr>
      <w:r w:rsidRPr="00C6511E">
        <w:t>Un appel collectif au changement</w:t>
      </w:r>
    </w:p>
    <w:p w14:paraId="136DFEE5" w14:textId="77777777" w:rsidR="00BB4914" w:rsidRPr="00BB4914" w:rsidRDefault="00BB4914" w:rsidP="00D532BA">
      <w:pPr>
        <w:rPr>
          <w:b/>
        </w:rPr>
      </w:pPr>
      <w:r w:rsidRPr="00BB4914">
        <w:t>La campagne était personnelle, passionnée et ne pouvait passer inaperçue. Les membres de la communauté et leurs alliés ont envoyé plus de 1 000 lettres aux élus, ont partagé leur histoire dans les médias et ont diffusé le message sur les réseaux sociaux, touchant ainsi des milliers de personnes.</w:t>
      </w:r>
    </w:p>
    <w:p w14:paraId="7DD847AB" w14:textId="77777777" w:rsidR="00BB4914" w:rsidRPr="00BB4914" w:rsidRDefault="00BB4914" w:rsidP="00D532BA">
      <w:pPr>
        <w:rPr>
          <w:b/>
        </w:rPr>
      </w:pPr>
      <w:r w:rsidRPr="00BB4914">
        <w:t>Le résultat? En mars 2025, le gouvernement de la Colombie-Britannique a réaffirmé son engagement et augmenté son investissement pour les services d’intervention destinés aux personnes sourdes-aveugles.</w:t>
      </w:r>
    </w:p>
    <w:p w14:paraId="2C90DD45" w14:textId="77777777" w:rsidR="00BB4914" w:rsidRDefault="00BB4914" w:rsidP="00D532BA">
      <w:pPr>
        <w:rPr>
          <w:b/>
        </w:rPr>
      </w:pPr>
      <w:r w:rsidRPr="00BB4914">
        <w:t>Cette victoire est importante non seulement pour assurer la continuité des services, mais aussi pour reconnaître et respecter une communauté qui a longtemps dû lutter pour qu’on la voit.</w:t>
      </w:r>
    </w:p>
    <w:p w14:paraId="34FB8EE3" w14:textId="77777777" w:rsidR="00BB4914" w:rsidRPr="00BB4914" w:rsidRDefault="00BB4914" w:rsidP="00D532BA">
      <w:pPr>
        <w:pStyle w:val="Heading2"/>
      </w:pPr>
      <w:r w:rsidRPr="00BB4914">
        <w:t>En chiffres</w:t>
      </w:r>
    </w:p>
    <w:p w14:paraId="52EC7A69" w14:textId="6C170D35" w:rsidR="00BB4914" w:rsidRDefault="00BB4914" w:rsidP="00BB4914">
      <w:pPr>
        <w:numPr>
          <w:ilvl w:val="0"/>
          <w:numId w:val="10"/>
        </w:numPr>
        <w:rPr>
          <w:lang w:val="fr-CA"/>
        </w:rPr>
      </w:pPr>
      <w:r w:rsidRPr="00BB4914">
        <w:rPr>
          <w:lang w:val="fr-CA"/>
        </w:rPr>
        <w:t>1 067 lettres ont été envoyées par 437 personnes.</w:t>
      </w:r>
    </w:p>
    <w:p w14:paraId="4963C2AD" w14:textId="45A39DCE" w:rsidR="00BB4914" w:rsidRPr="00BB4914" w:rsidRDefault="00BB4914" w:rsidP="00BB4914">
      <w:pPr>
        <w:numPr>
          <w:ilvl w:val="0"/>
          <w:numId w:val="10"/>
        </w:numPr>
        <w:rPr>
          <w:lang w:val="fr-CA"/>
        </w:rPr>
      </w:pPr>
      <w:r>
        <w:rPr>
          <w:lang w:val="fr-CA"/>
        </w:rPr>
        <w:t xml:space="preserve">Plus de 11 300 </w:t>
      </w:r>
      <w:r w:rsidRPr="00BB4914">
        <w:rPr>
          <w:lang w:val="fr-CA"/>
        </w:rPr>
        <w:t>impressions sur les réseaux sociaux.</w:t>
      </w:r>
    </w:p>
    <w:p w14:paraId="035AE2B3" w14:textId="4B628BA9" w:rsidR="00033773" w:rsidRPr="00BB4914" w:rsidRDefault="00033773" w:rsidP="00BB4914">
      <w:pPr>
        <w:numPr>
          <w:ilvl w:val="0"/>
          <w:numId w:val="10"/>
        </w:numPr>
        <w:rPr>
          <w:b/>
          <w:bCs/>
          <w:lang w:val="fr-CA"/>
        </w:rPr>
      </w:pPr>
      <w:r w:rsidRPr="00BB4914">
        <w:rPr>
          <w:lang w:val="fr-CA"/>
        </w:rPr>
        <w:br w:type="page"/>
      </w:r>
    </w:p>
    <w:p w14:paraId="1D5E79CF" w14:textId="77777777" w:rsidR="00AB539C" w:rsidRDefault="00AB539C" w:rsidP="00D532BA">
      <w:pPr>
        <w:pStyle w:val="Heading1"/>
      </w:pPr>
      <w:r w:rsidRPr="00AB539C">
        <w:t xml:space="preserve">L’histoire de Brenda : Quand la défense des </w:t>
      </w:r>
      <w:r>
        <w:t>d</w:t>
      </w:r>
      <w:r w:rsidRPr="00AB539C">
        <w:t>roits devient une bouée de sauvetage</w:t>
      </w:r>
    </w:p>
    <w:p w14:paraId="0C75C434" w14:textId="0A1180BB" w:rsidR="00033773" w:rsidRDefault="00AB539C" w:rsidP="00033773">
      <w:pPr>
        <w:rPr>
          <w:lang w:val="fr-CA"/>
        </w:rPr>
      </w:pPr>
      <w:r w:rsidRPr="00AB539C">
        <w:rPr>
          <w:lang w:val="fr-CA"/>
        </w:rPr>
        <w:t>À McLeese Lake, en Colombie-Britannique, Brenda Macalister commence chaque semaine par établir des connections. Assise à côté de Pamela, son intervenante, elle communique à l’aide du langage gestuel tactile américain, une méthode unique qui repose largement sur le toucher. Ensemble, elles font des courses, se rendent dans des lieux communautaires et assistent aux réunions du collectif local des arts textiles.</w:t>
      </w:r>
    </w:p>
    <w:p w14:paraId="28238274" w14:textId="77777777" w:rsidR="00AB539C" w:rsidRPr="00AB539C" w:rsidRDefault="00AB539C" w:rsidP="00AB539C">
      <w:pPr>
        <w:rPr>
          <w:lang w:val="fr-CA"/>
        </w:rPr>
      </w:pPr>
      <w:r w:rsidRPr="00AB539C">
        <w:rPr>
          <w:lang w:val="fr-CA"/>
        </w:rPr>
        <w:t xml:space="preserve">Brenda, qui est née sourde et a ensuite reçu le diagnostic du syndrome d’Usher, sait ce que c’est que d’être coupée du monde.  </w:t>
      </w:r>
    </w:p>
    <w:p w14:paraId="018026C3" w14:textId="77F30D8E" w:rsidR="00AB539C" w:rsidRPr="00AB539C" w:rsidRDefault="00AB539C" w:rsidP="00AB539C">
      <w:pPr>
        <w:rPr>
          <w:lang w:val="fr-CA"/>
        </w:rPr>
      </w:pPr>
      <w:r w:rsidRPr="00AB539C">
        <w:rPr>
          <w:lang w:val="fr-CA"/>
        </w:rPr>
        <w:t>« Avant d’avoir une intervenante, dit-elle, je n’avais aucune possibilité de sortir.</w:t>
      </w:r>
      <w:r>
        <w:rPr>
          <w:lang w:val="fr-CA"/>
        </w:rPr>
        <w:t xml:space="preserve"> </w:t>
      </w:r>
      <w:r w:rsidRPr="00AB539C">
        <w:rPr>
          <w:lang w:val="fr-CA"/>
        </w:rPr>
        <w:t>Je ne pouvais rien faire toute seule. Je me sentais invisible. »</w:t>
      </w:r>
    </w:p>
    <w:p w14:paraId="2C5BAC4E" w14:textId="77777777" w:rsidR="00AB539C" w:rsidRPr="00AB539C" w:rsidRDefault="00AB539C" w:rsidP="00AB539C">
      <w:pPr>
        <w:rPr>
          <w:lang w:val="fr-CA"/>
        </w:rPr>
      </w:pPr>
      <w:r w:rsidRPr="00AB539C">
        <w:rPr>
          <w:lang w:val="fr-CA"/>
        </w:rPr>
        <w:t>Tout a changé lorsque les SCS ont obtenu un financement provincial en 2022. Grâce à l’aide de Pamela, Brenda a non seulement pu accéder à ces services, mais elle a également gagné en autonomie, en amitié et en motivation. Elle est devenue une défenseure des droits, non seulement pour elle-même, mais aussi pour les autres.</w:t>
      </w:r>
    </w:p>
    <w:p w14:paraId="53EDFF48" w14:textId="77777777" w:rsidR="00AB539C" w:rsidRPr="00AB539C" w:rsidRDefault="00AB539C" w:rsidP="00AB539C">
      <w:pPr>
        <w:rPr>
          <w:lang w:val="fr-CA"/>
        </w:rPr>
      </w:pPr>
      <w:r w:rsidRPr="00AB539C">
        <w:rPr>
          <w:lang w:val="fr-CA"/>
        </w:rPr>
        <w:t>En effet, lorsque le financement a été menacé en 2024, Brenda n’est pas restée inactive. Elle a rencontré des députés provinciaux, s’est adressée aux médias et est devenue l’une des voix les plus fortes de la campagne en faveur de la protection des services d’intervention.</w:t>
      </w:r>
    </w:p>
    <w:p w14:paraId="40E8266F" w14:textId="21E9558F" w:rsidR="00AB539C" w:rsidRDefault="00AB539C" w:rsidP="00AB539C">
      <w:pPr>
        <w:rPr>
          <w:lang w:val="fr-CA"/>
        </w:rPr>
      </w:pPr>
      <w:r w:rsidRPr="00AB539C">
        <w:rPr>
          <w:lang w:val="fr-CA"/>
        </w:rPr>
        <w:t>« Il ne s’agit pas seulement de moi », dit-elle. « Mon objectif a toujours été de militer en faveur de l’égalité d’accès, afin que les personnes sourdes-aveugles puissent participer à la vie de leur communauté, comme tout le monde. »</w:t>
      </w:r>
    </w:p>
    <w:p w14:paraId="7A5255CC" w14:textId="22A02394" w:rsidR="009D15BD" w:rsidRPr="009D15BD" w:rsidRDefault="009D15BD" w:rsidP="009D15BD">
      <w:pPr>
        <w:rPr>
          <w:lang w:val="fr-CA"/>
        </w:rPr>
      </w:pPr>
      <w:r w:rsidRPr="009D15BD">
        <w:rPr>
          <w:lang w:val="fr-CA"/>
        </w:rPr>
        <w:t>Grâce à des défenseurs des droits comme Brenda, la campagne a été un succès. Cependant, la lutte pour l’égalité d’accès n’est pas terminée, ni en Colombie-Britannique, ni ailleurs au Canada.</w:t>
      </w:r>
    </w:p>
    <w:p w14:paraId="5E73122D" w14:textId="43B26BAB" w:rsidR="009D15BD" w:rsidRDefault="009D15BD" w:rsidP="009D15BD">
      <w:pPr>
        <w:rPr>
          <w:lang w:val="fr-CA"/>
        </w:rPr>
      </w:pPr>
      <w:r w:rsidRPr="009D15BD">
        <w:rPr>
          <w:lang w:val="fr-CA"/>
        </w:rPr>
        <w:t>Brenda le dit simplement :</w:t>
      </w:r>
    </w:p>
    <w:p w14:paraId="2CA8BDF4" w14:textId="66CFF622" w:rsidR="009D15BD" w:rsidRDefault="009D15BD" w:rsidP="009D15BD">
      <w:pPr>
        <w:rPr>
          <w:lang w:val="fr-CA"/>
        </w:rPr>
      </w:pPr>
      <w:r w:rsidRPr="00AB539C">
        <w:rPr>
          <w:lang w:val="fr-CA"/>
        </w:rPr>
        <w:t>«</w:t>
      </w:r>
      <w:r>
        <w:rPr>
          <w:lang w:val="fr-CA"/>
        </w:rPr>
        <w:t xml:space="preserve"> </w:t>
      </w:r>
      <w:r w:rsidRPr="009D15BD">
        <w:rPr>
          <w:lang w:val="fr-CA"/>
        </w:rPr>
        <w:t>Nous sommes intelligents et</w:t>
      </w:r>
      <w:r>
        <w:rPr>
          <w:lang w:val="fr-CA"/>
        </w:rPr>
        <w:t xml:space="preserve"> </w:t>
      </w:r>
      <w:r w:rsidRPr="009D15BD">
        <w:rPr>
          <w:lang w:val="fr-CA"/>
        </w:rPr>
        <w:t>avons un esprit parfaitement sain. Nous ne pouvons tout simplement pas accéder à une grande partie des informations auxquelles tout le monde a accès. Les intervenants sont notre</w:t>
      </w:r>
      <w:r>
        <w:rPr>
          <w:lang w:val="fr-CA"/>
        </w:rPr>
        <w:t xml:space="preserve"> </w:t>
      </w:r>
      <w:r w:rsidRPr="009D15BD">
        <w:rPr>
          <w:lang w:val="fr-CA"/>
        </w:rPr>
        <w:t xml:space="preserve">lien avec le monde. </w:t>
      </w:r>
      <w:r w:rsidRPr="00AB539C">
        <w:rPr>
          <w:lang w:val="fr-CA"/>
        </w:rPr>
        <w:t>»</w:t>
      </w:r>
    </w:p>
    <w:p w14:paraId="382557DB" w14:textId="50F7F05B" w:rsidR="009D15BD" w:rsidRPr="00AB539C" w:rsidRDefault="009D15BD" w:rsidP="009D15BD">
      <w:pPr>
        <w:rPr>
          <w:lang w:val="fr-CA"/>
        </w:rPr>
      </w:pPr>
      <w:r w:rsidRPr="009D15BD">
        <w:rPr>
          <w:lang w:val="fr-CA"/>
        </w:rPr>
        <w:t>Pour en savoir plus sur les Services communautaires Surdicécité d’INCA ou pour accéder à ce rapport dans un format substitut, consultez : servicessurdicecite.ca/2024</w:t>
      </w:r>
    </w:p>
    <w:p w14:paraId="5405062D" w14:textId="77777777" w:rsidR="00033773" w:rsidRPr="00AB539C" w:rsidRDefault="00033773" w:rsidP="004B7ACD">
      <w:pPr>
        <w:rPr>
          <w:lang w:val="fr-CA"/>
        </w:rPr>
      </w:pPr>
    </w:p>
    <w:p w14:paraId="64FBB6AB" w14:textId="77777777" w:rsidR="004B7ACD" w:rsidRPr="00AB539C" w:rsidRDefault="004B7ACD">
      <w:pPr>
        <w:rPr>
          <w:rFonts w:eastAsiaTheme="majorEastAsia" w:cstheme="majorBidi"/>
          <w:b/>
          <w:sz w:val="32"/>
          <w:szCs w:val="28"/>
          <w:lang w:val="fr-CA"/>
        </w:rPr>
      </w:pPr>
      <w:r w:rsidRPr="00AB539C">
        <w:rPr>
          <w:lang w:val="fr-CA"/>
        </w:rPr>
        <w:br w:type="page"/>
      </w:r>
    </w:p>
    <w:p w14:paraId="428BA4E9" w14:textId="77777777" w:rsidR="002C652F" w:rsidRPr="002C652F" w:rsidRDefault="002C652F" w:rsidP="00D532BA">
      <w:pPr>
        <w:pStyle w:val="Heading1"/>
      </w:pPr>
      <w:r w:rsidRPr="002C652F">
        <w:t>Défense des droits en action</w:t>
      </w:r>
    </w:p>
    <w:p w14:paraId="71EC0712" w14:textId="77777777" w:rsidR="002C652F" w:rsidRPr="002C652F" w:rsidRDefault="002C652F" w:rsidP="00D532BA">
      <w:pPr>
        <w:pStyle w:val="Heading2"/>
      </w:pPr>
      <w:r w:rsidRPr="002C652F">
        <w:t xml:space="preserve">Droits des chiens-guides : Sensibilisation de la police et du public </w:t>
      </w:r>
    </w:p>
    <w:p w14:paraId="536EBAEA" w14:textId="77777777" w:rsidR="00A163EC" w:rsidRPr="00A163EC" w:rsidRDefault="00A163EC" w:rsidP="00D532BA">
      <w:pPr>
        <w:rPr>
          <w:b/>
        </w:rPr>
      </w:pPr>
      <w:r w:rsidRPr="00A163EC">
        <w:t>Cette année, lNCA a établi un partenariat avec la Fondation du droit de l’Ontario et avec plusieurs services de police régionaux pour lancer une vidéo de formation unique en son genre destinée aux forces de l’ordre. Élaborée en collaboration avec l’Association des chefs de police de l’Ontario, le service de police de Toronto, le service de police régional de Halton et la police régionale de York, cette vidéo informe les agents sur la Loi sur les droits des personnes aveugles, sur les expériences vécues par les utilisateurs d’un chien-guide et sur le rôle de la police dans la protection et l’application des droits d’accès.</w:t>
      </w:r>
    </w:p>
    <w:p w14:paraId="77056742" w14:textId="6DB81769" w:rsidR="00A163EC" w:rsidRDefault="00A163EC" w:rsidP="00D532BA">
      <w:pPr>
        <w:rPr>
          <w:b/>
        </w:rPr>
      </w:pPr>
      <w:r w:rsidRPr="00A163EC">
        <w:t>Le projet comprend également une série d’ateliers d’information juridique destinés aux utilisateurs de chien-guide, afin de leur offrir les outils nécessaires pour défendre leurs droits en cas de remise en question.</w:t>
      </w:r>
    </w:p>
    <w:p w14:paraId="1FF227FE" w14:textId="4B77D17D" w:rsidR="00A163EC" w:rsidRPr="00A163EC" w:rsidRDefault="00A163EC" w:rsidP="00A163EC">
      <w:pPr>
        <w:pStyle w:val="Heading2"/>
      </w:pPr>
      <w:r w:rsidRPr="00A163EC">
        <w:t>INCA dévoile de nouveaux services de soutien juridique</w:t>
      </w:r>
    </w:p>
    <w:p w14:paraId="6DF4FA27" w14:textId="27F503CE" w:rsidR="00A163EC" w:rsidRPr="00A163EC" w:rsidRDefault="00A163EC" w:rsidP="00A163EC">
      <w:pPr>
        <w:rPr>
          <w:lang w:val="fr-CA"/>
        </w:rPr>
      </w:pPr>
      <w:r w:rsidRPr="00A163EC">
        <w:rPr>
          <w:lang w:val="fr-CA"/>
        </w:rPr>
        <w:t>Cette année, INCA a lancé une nouvelle gamme de services de soutien juridique destinés à aider les personnes ayant une limitation visuelle à s’y retrouver dans les systèmes juridiques et à contester la discrimination.</w:t>
      </w:r>
    </w:p>
    <w:p w14:paraId="24EABB7C" w14:textId="77777777" w:rsidR="00A163EC" w:rsidRPr="00A163EC" w:rsidRDefault="00A163EC" w:rsidP="00A163EC">
      <w:pPr>
        <w:rPr>
          <w:lang w:val="fr-CA"/>
        </w:rPr>
      </w:pPr>
      <w:r w:rsidRPr="00A163EC">
        <w:rPr>
          <w:lang w:val="fr-CA"/>
        </w:rPr>
        <w:t>L’initiative comprend un Service d’orientation juridique qui met les participants en contact avec des ressources et une aide juridiques accessibles, ainsi qu’un programme de Financement des litiges destiné à réduire les obstacles financiers pour les personnes qui intentent une action en justice.</w:t>
      </w:r>
    </w:p>
    <w:p w14:paraId="5C27489B" w14:textId="77777777" w:rsidR="00A163EC" w:rsidRPr="00A163EC" w:rsidRDefault="00A163EC" w:rsidP="00A163EC">
      <w:pPr>
        <w:rPr>
          <w:lang w:val="fr-CA"/>
        </w:rPr>
      </w:pPr>
      <w:r w:rsidRPr="00A163EC">
        <w:rPr>
          <w:lang w:val="fr-CA"/>
        </w:rPr>
        <w:t>Ces services ont été mis en place en réponse directe aux commentaires de la communauté et ont déjà un impact positif en aidant les personnes à faire valoir leurs droits.</w:t>
      </w:r>
    </w:p>
    <w:p w14:paraId="33E0699B" w14:textId="77777777" w:rsidR="00A163EC" w:rsidRDefault="00A163EC" w:rsidP="00A163EC">
      <w:pPr>
        <w:rPr>
          <w:lang w:val="fr-CA"/>
        </w:rPr>
      </w:pPr>
      <w:r w:rsidRPr="00A163EC">
        <w:rPr>
          <w:lang w:val="fr-CA"/>
        </w:rPr>
        <w:t>Ce travail est généreusement financé par la Fondation du droit de l’Île-du-Prince-Édouard, le Fonds de justice sociale d’Unifor, la Fondation du droit du Nouveau-Brunswick et la Fondation du droit de Terre-Neuve-et-Labrador.</w:t>
      </w:r>
    </w:p>
    <w:p w14:paraId="69A5CDB9" w14:textId="77777777" w:rsidR="00A163EC" w:rsidRDefault="00A163EC" w:rsidP="00CA1BF5">
      <w:pPr>
        <w:pStyle w:val="Heading2"/>
        <w:rPr>
          <w:rFonts w:eastAsiaTheme="minorHAnsi" w:cstheme="minorBidi"/>
          <w:bCs/>
          <w:sz w:val="24"/>
          <w:szCs w:val="22"/>
        </w:rPr>
      </w:pPr>
      <w:r w:rsidRPr="00A163EC">
        <w:rPr>
          <w:rFonts w:eastAsiaTheme="minorHAnsi" w:cstheme="minorBidi"/>
          <w:bCs/>
          <w:sz w:val="24"/>
          <w:szCs w:val="22"/>
        </w:rPr>
        <w:t xml:space="preserve">Pour en savoir plus, consultez le site inca.ca/fr/soutien-juridique. </w:t>
      </w:r>
    </w:p>
    <w:p w14:paraId="45DEFFEC" w14:textId="77777777" w:rsidR="00A163EC" w:rsidRPr="0071685E" w:rsidRDefault="00A163EC" w:rsidP="00D532BA">
      <w:pPr>
        <w:pStyle w:val="Heading1"/>
      </w:pPr>
      <w:r w:rsidRPr="0071685E">
        <w:t>Un mentorat mobilisateur</w:t>
      </w:r>
    </w:p>
    <w:p w14:paraId="0C0D68DC" w14:textId="77777777" w:rsidR="00A163EC" w:rsidRPr="00A163EC" w:rsidRDefault="00A163EC" w:rsidP="00A163EC">
      <w:pPr>
        <w:rPr>
          <w:lang w:val="fr-CA"/>
        </w:rPr>
      </w:pPr>
      <w:r w:rsidRPr="00A163EC">
        <w:rPr>
          <w:lang w:val="fr-CA"/>
        </w:rPr>
        <w:t xml:space="preserve">Lancé cette année, le Réseau de mentorat en défense des droits d’INCA aide les personnes à trouver leur voix et à l’utiliser pour apporter des changements concrets. Ce programme de dix mois associe des défenseurs des droits émergents à des mentors expérimentés </w:t>
      </w:r>
    </w:p>
    <w:p w14:paraId="797C7A2D" w14:textId="77777777" w:rsidR="00A163EC" w:rsidRPr="00A163EC" w:rsidRDefault="00A163EC" w:rsidP="00A163EC">
      <w:pPr>
        <w:rPr>
          <w:lang w:val="fr-CA"/>
        </w:rPr>
      </w:pPr>
      <w:r w:rsidRPr="00A163EC">
        <w:rPr>
          <w:lang w:val="fr-CA"/>
        </w:rPr>
        <w:t>qui leur prodiguent des conseils sur la façon de faire valoir leurs droits, d’organiser des campagnes et de s’exprimer dans des contextes communautaires et politiques.</w:t>
      </w:r>
    </w:p>
    <w:p w14:paraId="2BE5895C" w14:textId="3F470DA4" w:rsidR="00D26037" w:rsidRPr="00A163EC" w:rsidRDefault="00A163EC" w:rsidP="00A163EC">
      <w:pPr>
        <w:rPr>
          <w:lang w:val="fr-CA"/>
        </w:rPr>
      </w:pPr>
      <w:r w:rsidRPr="00A163EC">
        <w:rPr>
          <w:lang w:val="fr-CA"/>
        </w:rPr>
        <w:t>Grâce à des ateliers mensuels et à un programme structuré, il est déjà en train de créer un réseau national de personnes informées et outillées pour apporter des changements.</w:t>
      </w:r>
      <w:r w:rsidR="00D26037" w:rsidRPr="00A163EC">
        <w:rPr>
          <w:lang w:val="fr-CA"/>
        </w:rPr>
        <w:br w:type="page"/>
      </w:r>
    </w:p>
    <w:p w14:paraId="7EF91021" w14:textId="77777777" w:rsidR="00363996" w:rsidRPr="00363996" w:rsidRDefault="00363996" w:rsidP="00D532BA">
      <w:pPr>
        <w:pStyle w:val="Heading1"/>
      </w:pPr>
      <w:r w:rsidRPr="00363996">
        <w:t xml:space="preserve">Animés par des bénévoles, motivés par un objectif </w:t>
      </w:r>
    </w:p>
    <w:p w14:paraId="33F9F313" w14:textId="77777777" w:rsidR="00363996" w:rsidRPr="00363996" w:rsidRDefault="00363996" w:rsidP="00D532BA">
      <w:pPr>
        <w:rPr>
          <w:b/>
        </w:rPr>
      </w:pPr>
      <w:r w:rsidRPr="00363996">
        <w:t xml:space="preserve">D’un océan à l’autre, les bénévoles rendent notre mission possible en off rant leur temps, leur cœur et leur soutien concret pour aider les personnes touchées par la cécité à mener leur vie comme elles l’entendent. </w:t>
      </w:r>
    </w:p>
    <w:p w14:paraId="728E4CF3" w14:textId="7ACA52C8" w:rsidR="00363996" w:rsidRPr="00363996" w:rsidRDefault="00363996" w:rsidP="00D532BA">
      <w:pPr>
        <w:rPr>
          <w:b/>
        </w:rPr>
      </w:pPr>
      <w:r w:rsidRPr="00363996">
        <w:t>Qu’il s’agisse d’accompagner une personne qui fait l’épicerie pour la première fois après avoir perdu la vue ou d’élaborer une stratégie au sein du conseil d’administration, les bénévoles sont au centre de tout ce que nous faisons. Avec plus de 3 000 bénévoles actifs d’un bout à l’autre du pays, dont les pairs mentors, des leaders communautaires, des collecteurs de fonds et des ambassadeurs de programmes, INCA est fier de reconnaître le dévouement, la compassion et l’impact de sa communauté de bénévoles.</w:t>
      </w:r>
    </w:p>
    <w:p w14:paraId="61CA35EA" w14:textId="19B05DB7" w:rsidR="00363996" w:rsidRPr="00363996" w:rsidRDefault="00363996" w:rsidP="00D532BA">
      <w:pPr>
        <w:pStyle w:val="Heading2"/>
      </w:pPr>
      <w:r w:rsidRPr="00363996">
        <w:t xml:space="preserve">Hommage à une </w:t>
      </w:r>
      <w:r w:rsidRPr="00D532BA">
        <w:t>tradition</w:t>
      </w:r>
      <w:r w:rsidRPr="00363996">
        <w:t xml:space="preserve"> de leadership : Charles Mossop</w:t>
      </w:r>
    </w:p>
    <w:p w14:paraId="4EA832FC" w14:textId="77777777" w:rsidR="00363996" w:rsidRDefault="00363996" w:rsidP="00363996">
      <w:pPr>
        <w:rPr>
          <w:lang w:val="fr-CA"/>
        </w:rPr>
      </w:pPr>
      <w:r w:rsidRPr="00363996">
        <w:rPr>
          <w:lang w:val="fr-CA"/>
        </w:rPr>
        <w:t>Cette année, INCA a eu le plaisir de remettre le prix Arthur Napier Magill pour services exceptionnels à Charles Mossop, éducateur novateur, défenseur des droits à l’échelle mondiale et bénévole de longue date. Fort de plus de 20 ans de leadership à INCA et d’une carrière internationale distinguée, il incarne le pouvoir transformateur du bénévolat. De ses débuts en tant que président du conseil d’administration d’INCA à son travail de défense des droits à l’échelle mondiale auprès de l’Union mondiale des Aveugles, son héritage continue d’inspirer des générations de personnes aveugles ou ayant une basse vision.</w:t>
      </w:r>
    </w:p>
    <w:p w14:paraId="53E0B999" w14:textId="6EE1D999" w:rsidR="00363996" w:rsidRPr="00363996" w:rsidRDefault="00363996" w:rsidP="00363996">
      <w:pPr>
        <w:pStyle w:val="Heading2"/>
      </w:pPr>
      <w:r w:rsidRPr="00363996">
        <w:t>Élargir le soutien de Vision Amitié pour bien vieillir à domicile</w:t>
      </w:r>
    </w:p>
    <w:p w14:paraId="3BF80B23" w14:textId="77777777" w:rsidR="00363996" w:rsidRDefault="00363996" w:rsidP="00363996">
      <w:pPr>
        <w:rPr>
          <w:b/>
          <w:lang w:val="fr-CA"/>
        </w:rPr>
      </w:pPr>
      <w:r w:rsidRPr="00363996">
        <w:rPr>
          <w:lang w:val="fr-CA"/>
        </w:rPr>
        <w:t>Grâce à un investissement de 1,46 million de dollars provenant de l’initiative « Bien vieillir chez soi » du gouvernement du Canada, INCA double la portée de son programme « Vision Amitié », qui met en relation des personnes âgées avec des bénévoles de confiance qui les aident dans leurs activités quotidiennes. Grâce à cet investissement, INCA pourra venir en aide à 1 290 personnes d’ici la fin de 2025, et permettre ainsi à davantage de personnes de vieillir chez elles de manière autonome et dans la dignité.</w:t>
      </w:r>
    </w:p>
    <w:p w14:paraId="02683A4C" w14:textId="77777777" w:rsidR="003F7E65" w:rsidRDefault="003F7E65" w:rsidP="00D532BA">
      <w:pPr>
        <w:pStyle w:val="Heading2"/>
      </w:pPr>
      <w:r w:rsidRPr="003F7E65">
        <w:t>Une distinction royale : Les récipiendaires de la médaille du</w:t>
      </w:r>
      <w:r>
        <w:t xml:space="preserve"> </w:t>
      </w:r>
      <w:r w:rsidRPr="003F7E65">
        <w:t>couronnement du roi Charles III</w:t>
      </w:r>
    </w:p>
    <w:p w14:paraId="7D96089A" w14:textId="6EF3C23C" w:rsidR="00115429" w:rsidRPr="003F7E65" w:rsidRDefault="003F7E65">
      <w:pPr>
        <w:rPr>
          <w:rFonts w:eastAsiaTheme="majorEastAsia" w:cstheme="majorBidi"/>
          <w:sz w:val="32"/>
          <w:szCs w:val="28"/>
          <w:lang w:val="fr-CA"/>
        </w:rPr>
      </w:pPr>
      <w:r w:rsidRPr="003F7E65">
        <w:rPr>
          <w:lang w:val="fr-CA"/>
        </w:rPr>
        <w:t>À l’occasion du couronnement de Sa Majesté, 60 bénévoles et leaders communautaires exceptionnels d’INCA ont reçu la Médaille du couronnement du roi Charles III. Cette distinction nationale rend hommage à des personnes dont le service et la contribution ont eu un impact important sur leur communauté et partout au Canada. Nous sommes extrêmement fiers de compter ces acteurs du changement parmi les membres de la famille d’INCA.</w:t>
      </w:r>
      <w:r w:rsidR="00115429" w:rsidRPr="003F7E65">
        <w:rPr>
          <w:lang w:val="fr-CA"/>
        </w:rPr>
        <w:br w:type="page"/>
      </w:r>
    </w:p>
    <w:p w14:paraId="50E99316" w14:textId="77777777" w:rsidR="003F7E65" w:rsidRPr="0071685E" w:rsidRDefault="003F7E65" w:rsidP="00D532BA">
      <w:pPr>
        <w:pStyle w:val="Heading2"/>
      </w:pPr>
      <w:r w:rsidRPr="0071685E">
        <w:t>Rendre tout cela possible : Nos donateurs et nos défenseurs</w:t>
      </w:r>
    </w:p>
    <w:p w14:paraId="337ECA5F" w14:textId="77777777" w:rsidR="003F7E65" w:rsidRDefault="003F7E65" w:rsidP="00D532BA">
      <w:pPr>
        <w:rPr>
          <w:b/>
        </w:rPr>
      </w:pPr>
      <w:r w:rsidRPr="003F7E65">
        <w:t>À INCA, chaque étape importante, que ce soit le premier coup de pagaie d’un campeur ou la première promenade autonome d’un utilisateur d’un chien-guide, est rendue possible grâce à des personnes comme vous. Cette année, grâce à vous, nous avons pu élargir nos programmes, stimuler l’innovation et bâtir un Canada plus inclusif pour les personnes aveugles, sourdes-aveugles ou ayant une basse vision.</w:t>
      </w:r>
    </w:p>
    <w:p w14:paraId="153ADC0B" w14:textId="77777777" w:rsidR="00CD065C" w:rsidRPr="00CD065C" w:rsidRDefault="00CD065C" w:rsidP="00CD065C">
      <w:pPr>
        <w:pStyle w:val="Heading2"/>
      </w:pPr>
      <w:r w:rsidRPr="00CD065C">
        <w:t xml:space="preserve">Une pour les annales : Cookout with Cuddy : The Encore </w:t>
      </w:r>
    </w:p>
    <w:p w14:paraId="41E97F9D" w14:textId="77777777" w:rsidR="00CD065C" w:rsidRDefault="00CD065C" w:rsidP="00CD065C">
      <w:pPr>
        <w:rPr>
          <w:lang w:val="fr-CA"/>
        </w:rPr>
      </w:pPr>
      <w:r w:rsidRPr="00CD065C">
        <w:rPr>
          <w:lang w:val="fr-CA"/>
        </w:rPr>
        <w:t>De retour à la demande générale, cette collecte de fonds inoubliable à Muskoka a permis de récolter plus de 430 000 $ pour le camp Lake Joe d’INCA. Les invités ont pu assister à un match de soccer sonore, câliner des chiots et faire des tours en montgolfière, avant de danser toute la soirée au rythme du Trio Jim Cuddy, le tout pour soutenir des expériences de camp qui changent la vie.</w:t>
      </w:r>
    </w:p>
    <w:p w14:paraId="0B55641D" w14:textId="5941842D" w:rsidR="00CD065C" w:rsidRPr="00CD065C" w:rsidRDefault="00CD065C" w:rsidP="00CD065C">
      <w:pPr>
        <w:pStyle w:val="Heading2"/>
      </w:pPr>
      <w:r w:rsidRPr="00CD065C">
        <w:t xml:space="preserve">Course à pattes : 5 km, quatre attes à la fois.   </w:t>
      </w:r>
    </w:p>
    <w:p w14:paraId="416905AA" w14:textId="50395C49" w:rsidR="00CD065C" w:rsidRPr="00CD065C" w:rsidRDefault="00CD065C" w:rsidP="00CD065C">
      <w:pPr>
        <w:rPr>
          <w:lang w:val="fr-CA"/>
        </w:rPr>
      </w:pPr>
      <w:r w:rsidRPr="00CD065C">
        <w:rPr>
          <w:lang w:val="fr-CA"/>
        </w:rPr>
        <w:t xml:space="preserve">Ce printemps, les Canadiens ont lacé leurs chaussures de sport et pris leurs laisses pour participer à la cinquième édition annuelle de la Course à pattes d’INCA, une marche de cinq kilomètres dont les fonds sont destinés à l’avenir des Chiens-guides d’INCA. Grâce à 159 participants et au soutien de plus de </w:t>
      </w:r>
    </w:p>
    <w:p w14:paraId="6E334554" w14:textId="77777777" w:rsidR="00CD065C" w:rsidRDefault="00CD065C" w:rsidP="00CD065C">
      <w:pPr>
        <w:rPr>
          <w:lang w:val="fr-CA"/>
        </w:rPr>
      </w:pPr>
      <w:r w:rsidRPr="00CD065C">
        <w:rPr>
          <w:lang w:val="fr-CA"/>
        </w:rPr>
        <w:t>700 donateurs de tout le pays, l’événement a permis de récolter la somme impressionnante de 105 569 $, ce qui couvre tous les coûts liés à l’élevage, à la formation et au jumelage de deux chiens-guides avec des personnes aveugles canadiennes.</w:t>
      </w:r>
    </w:p>
    <w:p w14:paraId="47F9CF2B" w14:textId="1E7E1027" w:rsidR="008B6D19" w:rsidRPr="00CD065C" w:rsidRDefault="00CD065C" w:rsidP="00CD065C">
      <w:pPr>
        <w:rPr>
          <w:lang w:val="fr-CA"/>
        </w:rPr>
      </w:pPr>
      <w:r w:rsidRPr="00CD065C">
        <w:rPr>
          <w:lang w:val="fr-CA"/>
        </w:rPr>
        <w:t>Nous tenons à exprimer notre profonde gratitude à Mary et John Crocker, qui ont généreusement doublé tous les dons jusqu’à concurrence de 50 000 $, permettant ainsi à chaque don d’avoir deux fois plus d’impact.</w:t>
      </w:r>
      <w:r w:rsidR="008B6D19" w:rsidRPr="00CD065C">
        <w:rPr>
          <w:lang w:val="fr-CA"/>
        </w:rPr>
        <w:t xml:space="preserve"> </w:t>
      </w:r>
    </w:p>
    <w:p w14:paraId="2109BB43" w14:textId="1A88FB05" w:rsidR="001941DD" w:rsidRPr="001941DD" w:rsidRDefault="001941DD" w:rsidP="00583E4C">
      <w:pPr>
        <w:pStyle w:val="Heading1"/>
      </w:pPr>
      <w:r w:rsidRPr="001941DD">
        <w:t xml:space="preserve">Des dons transformateurs qui ont un impact durable </w:t>
      </w:r>
    </w:p>
    <w:p w14:paraId="778E7B54" w14:textId="7B8E3375" w:rsidR="001941DD" w:rsidRPr="001941DD" w:rsidRDefault="001941DD" w:rsidP="001941DD">
      <w:pPr>
        <w:pStyle w:val="Heading2"/>
      </w:pPr>
      <w:r w:rsidRPr="001941DD">
        <w:t>À la mémoire de Delores Beck</w:t>
      </w:r>
    </w:p>
    <w:p w14:paraId="0DABCF2F" w14:textId="77777777" w:rsidR="001941DD" w:rsidRDefault="001941DD" w:rsidP="001941DD">
      <w:pPr>
        <w:rPr>
          <w:lang w:val="fr-CA"/>
        </w:rPr>
      </w:pPr>
      <w:r w:rsidRPr="001941DD">
        <w:rPr>
          <w:lang w:val="fr-CA"/>
        </w:rPr>
        <w:t>Grâce à plus de 6 millions de dollars versés au cours de sa vie, elle a façonné le programme Chiens-Guides d’INCA dès ses débuts. Son héritage perdure grâce au centre de dressage de chiots Howard et Delores Beck, actuellement en construction à Georgina, en Ontario.</w:t>
      </w:r>
    </w:p>
    <w:p w14:paraId="3DE4F23D" w14:textId="5E716CB6" w:rsidR="001941DD" w:rsidRPr="00CD75EB" w:rsidRDefault="001941DD" w:rsidP="001941DD">
      <w:pPr>
        <w:rPr>
          <w:rFonts w:eastAsiaTheme="majorEastAsia" w:cstheme="majorBidi"/>
          <w:b/>
          <w:sz w:val="32"/>
          <w:szCs w:val="26"/>
          <w:lang w:val="fr-CA"/>
        </w:rPr>
      </w:pPr>
      <w:r w:rsidRPr="00CD75EB">
        <w:rPr>
          <w:rFonts w:eastAsiaTheme="majorEastAsia" w:cstheme="majorBidi"/>
          <w:b/>
          <w:sz w:val="32"/>
          <w:szCs w:val="26"/>
          <w:lang w:val="fr-CA"/>
        </w:rPr>
        <w:t>L’engagement d’un million de dollars de la Slaight Family Foundation</w:t>
      </w:r>
    </w:p>
    <w:p w14:paraId="6501B0CD" w14:textId="0CE8A2AF" w:rsidR="00CD75EB" w:rsidRPr="00D532BA" w:rsidRDefault="00CD75EB" w:rsidP="00D532BA">
      <w:pPr>
        <w:rPr>
          <w:b/>
          <w:lang w:val="fr-CA"/>
        </w:rPr>
      </w:pPr>
      <w:r w:rsidRPr="00D532BA">
        <w:rPr>
          <w:lang w:val="fr-CA"/>
        </w:rPr>
        <w:t>Dans le cadre d’un investissement historique de 30 millions de dollars en faveur de l’inclusion des personnes handicapées, ce don transformateur permettra d’accroître la sensibilisation du public et la formation sectorielle en matière d’accessibilité d’INCA, créant ainsi un effet d’entraînement en faveur de l’inclusion partout au Canada</w:t>
      </w:r>
    </w:p>
    <w:p w14:paraId="697C9EFC" w14:textId="77777777" w:rsidR="00CD75EB" w:rsidRPr="00CD75EB" w:rsidRDefault="00CD75EB" w:rsidP="00D532BA">
      <w:pPr>
        <w:pStyle w:val="Heading2"/>
      </w:pPr>
      <w:r w:rsidRPr="00CD75EB">
        <w:t xml:space="preserve">Libérer des possibilités : Hydro One   </w:t>
      </w:r>
    </w:p>
    <w:p w14:paraId="6CEC1810" w14:textId="3CB4A4F5" w:rsidR="00CD75EB" w:rsidRPr="00CD75EB" w:rsidRDefault="00CD75EB" w:rsidP="00CD75EB">
      <w:pPr>
        <w:rPr>
          <w:lang w:val="fr-CA"/>
        </w:rPr>
      </w:pPr>
      <w:r w:rsidRPr="00CD75EB">
        <w:rPr>
          <w:lang w:val="fr-CA"/>
        </w:rPr>
        <w:t xml:space="preserve">Depuis 2021, Hydro One s’est associé à INCA pour créer un impact durable. Une initiative de dons faits par les employés a permis de récolter suffisamment de fonds pour financer Lux, un chien-guide d’INCA, et leur engagement accru a permis d’inclure la modernisation complète de l’infrastructure électrique du campus des Chiens-Guides d’INCA. </w:t>
      </w:r>
    </w:p>
    <w:p w14:paraId="4C8098E0" w14:textId="38641AF2" w:rsidR="00D82EB9" w:rsidRPr="00CD75EB" w:rsidRDefault="00CD75EB" w:rsidP="00CD75EB">
      <w:pPr>
        <w:rPr>
          <w:lang w:val="fr-CA"/>
        </w:rPr>
      </w:pPr>
      <w:r w:rsidRPr="00CD75EB">
        <w:rPr>
          <w:lang w:val="fr-CA"/>
        </w:rPr>
        <w:t>Ces travaux permettront à l’établissement de répondre aux besoins en électricité pour l’équipement vétérinaire, les outils de formation, etc.</w:t>
      </w:r>
    </w:p>
    <w:p w14:paraId="352232E0" w14:textId="226B7B43" w:rsidR="00A97A00" w:rsidRPr="00CD75EB" w:rsidRDefault="00A97A00" w:rsidP="00583E4C">
      <w:pPr>
        <w:pStyle w:val="Heading1"/>
      </w:pPr>
      <w:r w:rsidRPr="00CD75EB">
        <w:br w:type="page"/>
      </w:r>
    </w:p>
    <w:p w14:paraId="78E0256F" w14:textId="77777777" w:rsidR="005800E2" w:rsidRPr="0071685E" w:rsidRDefault="005800E2" w:rsidP="00D532BA">
      <w:pPr>
        <w:pStyle w:val="Heading1"/>
      </w:pPr>
      <w:r w:rsidRPr="0071685E">
        <w:t>Vos dollars à l’oeuvre</w:t>
      </w:r>
    </w:p>
    <w:p w14:paraId="16AE94A6" w14:textId="59CCBCB0" w:rsidR="00CA5DD9" w:rsidRPr="00CA5DD9" w:rsidRDefault="00CA5DD9" w:rsidP="00CA5DD9">
      <w:pPr>
        <w:rPr>
          <w:lang w:val="fr-CA"/>
        </w:rPr>
      </w:pPr>
      <w:r w:rsidRPr="00CA5DD9">
        <w:rPr>
          <w:lang w:val="fr-CA"/>
        </w:rPr>
        <w:t>À titre de membre fondateur du Code d’éthique</w:t>
      </w:r>
      <w:r>
        <w:rPr>
          <w:lang w:val="fr-CA"/>
        </w:rPr>
        <w:t xml:space="preserve"> </w:t>
      </w:r>
      <w:r w:rsidRPr="00CA5DD9">
        <w:rPr>
          <w:lang w:val="fr-CA"/>
        </w:rPr>
        <w:t>relatif à la collecte de fonds et de la responsabilité</w:t>
      </w:r>
      <w:r>
        <w:rPr>
          <w:lang w:val="fr-CA"/>
        </w:rPr>
        <w:t xml:space="preserve"> </w:t>
      </w:r>
      <w:r w:rsidRPr="00CA5DD9">
        <w:rPr>
          <w:lang w:val="fr-CA"/>
        </w:rPr>
        <w:t>financière de Imagine Canada, INCA est fier</w:t>
      </w:r>
      <w:r>
        <w:rPr>
          <w:lang w:val="fr-CA"/>
        </w:rPr>
        <w:t xml:space="preserve"> </w:t>
      </w:r>
      <w:r w:rsidRPr="00CA5DD9">
        <w:rPr>
          <w:lang w:val="fr-CA"/>
        </w:rPr>
        <w:t>de respecter les normes d’éthique les plus</w:t>
      </w:r>
      <w:r>
        <w:rPr>
          <w:lang w:val="fr-CA"/>
        </w:rPr>
        <w:t xml:space="preserve"> </w:t>
      </w:r>
      <w:r w:rsidRPr="00CA5DD9">
        <w:rPr>
          <w:lang w:val="fr-CA"/>
        </w:rPr>
        <w:t>élevées dans la distribution de vos dons. Nos</w:t>
      </w:r>
      <w:r>
        <w:rPr>
          <w:lang w:val="fr-CA"/>
        </w:rPr>
        <w:t xml:space="preserve"> </w:t>
      </w:r>
      <w:r w:rsidRPr="00CA5DD9">
        <w:rPr>
          <w:lang w:val="fr-CA"/>
        </w:rPr>
        <w:t>états financiers ont été préparés conformément</w:t>
      </w:r>
      <w:r>
        <w:rPr>
          <w:lang w:val="fr-CA"/>
        </w:rPr>
        <w:t xml:space="preserve"> </w:t>
      </w:r>
      <w:r w:rsidRPr="00CA5DD9">
        <w:rPr>
          <w:lang w:val="fr-CA"/>
        </w:rPr>
        <w:t>aux normes comptables canadiennes pour les</w:t>
      </w:r>
      <w:r>
        <w:rPr>
          <w:lang w:val="fr-CA"/>
        </w:rPr>
        <w:t xml:space="preserve"> </w:t>
      </w:r>
      <w:r w:rsidRPr="00CA5DD9">
        <w:rPr>
          <w:lang w:val="fr-CA"/>
        </w:rPr>
        <w:t>organismes sans but lucratif et ont été vérifiés par</w:t>
      </w:r>
      <w:r>
        <w:rPr>
          <w:lang w:val="fr-CA"/>
        </w:rPr>
        <w:t xml:space="preserve"> </w:t>
      </w:r>
      <w:r w:rsidRPr="00CA5DD9">
        <w:rPr>
          <w:lang w:val="fr-CA"/>
        </w:rPr>
        <w:t>Ernst &amp; Young LLP.</w:t>
      </w:r>
    </w:p>
    <w:p w14:paraId="1BA90ECE" w14:textId="39AEB112" w:rsidR="00CA5DD9" w:rsidRDefault="00CA5DD9" w:rsidP="00CA5DD9">
      <w:pPr>
        <w:rPr>
          <w:lang w:val="fr-CA"/>
        </w:rPr>
      </w:pPr>
      <w:r w:rsidRPr="00CA5DD9">
        <w:rPr>
          <w:lang w:val="fr-CA"/>
        </w:rPr>
        <w:t>INCA est accrédité par le programme de</w:t>
      </w:r>
      <w:r>
        <w:rPr>
          <w:lang w:val="fr-CA"/>
        </w:rPr>
        <w:t xml:space="preserve"> </w:t>
      </w:r>
      <w:r w:rsidRPr="00CA5DD9">
        <w:rPr>
          <w:lang w:val="fr-CA"/>
        </w:rPr>
        <w:t>normes d’Imagine Canada et a satisfait à</w:t>
      </w:r>
      <w:r>
        <w:rPr>
          <w:lang w:val="fr-CA"/>
        </w:rPr>
        <w:t xml:space="preserve"> </w:t>
      </w:r>
      <w:r w:rsidRPr="00CA5DD9">
        <w:rPr>
          <w:lang w:val="fr-CA"/>
        </w:rPr>
        <w:t>73 normes en matière de gouvernance du</w:t>
      </w:r>
      <w:r>
        <w:rPr>
          <w:lang w:val="fr-CA"/>
        </w:rPr>
        <w:t xml:space="preserve"> </w:t>
      </w:r>
      <w:r w:rsidRPr="00CA5DD9">
        <w:rPr>
          <w:lang w:val="fr-CA"/>
        </w:rPr>
        <w:t>conseil d’administration, de responsabilité et de</w:t>
      </w:r>
      <w:r>
        <w:rPr>
          <w:lang w:val="fr-CA"/>
        </w:rPr>
        <w:t xml:space="preserve"> </w:t>
      </w:r>
      <w:r w:rsidRPr="00CA5DD9">
        <w:rPr>
          <w:lang w:val="fr-CA"/>
        </w:rPr>
        <w:t>transparence financières, de collecte de fonds,</w:t>
      </w:r>
      <w:r>
        <w:rPr>
          <w:lang w:val="fr-CA"/>
        </w:rPr>
        <w:t xml:space="preserve"> </w:t>
      </w:r>
      <w:r w:rsidRPr="00CA5DD9">
        <w:rPr>
          <w:lang w:val="fr-CA"/>
        </w:rPr>
        <w:t>de gestion du personnel et de participation des</w:t>
      </w:r>
      <w:r>
        <w:rPr>
          <w:lang w:val="fr-CA"/>
        </w:rPr>
        <w:t xml:space="preserve"> </w:t>
      </w:r>
      <w:r w:rsidRPr="00CA5DD9">
        <w:rPr>
          <w:lang w:val="fr-CA"/>
        </w:rPr>
        <w:t>bénévoles. Cette accréditation est en vigueur de</w:t>
      </w:r>
      <w:r w:rsidR="009C6609">
        <w:rPr>
          <w:lang w:val="fr-CA"/>
        </w:rPr>
        <w:t xml:space="preserve"> </w:t>
      </w:r>
      <w:r w:rsidRPr="00CA5DD9">
        <w:rPr>
          <w:lang w:val="fr-CA"/>
        </w:rPr>
        <w:t>2020 à 2025.</w:t>
      </w:r>
    </w:p>
    <w:p w14:paraId="051B1203" w14:textId="0328887C" w:rsidR="00CA5DD9" w:rsidRPr="009C6609" w:rsidRDefault="00CA5DD9" w:rsidP="00CA5DD9">
      <w:pPr>
        <w:rPr>
          <w:lang w:val="fr-CA"/>
        </w:rPr>
      </w:pPr>
      <w:r w:rsidRPr="00CA5DD9">
        <w:rPr>
          <w:lang w:val="fr-CA"/>
        </w:rPr>
        <w:t>L’an passé, nous avons investi 62 millions de dollars</w:t>
      </w:r>
      <w:r w:rsidR="009C6609">
        <w:rPr>
          <w:lang w:val="fr-CA"/>
        </w:rPr>
        <w:t xml:space="preserve"> </w:t>
      </w:r>
      <w:r w:rsidRPr="00CA5DD9">
        <w:rPr>
          <w:lang w:val="fr-CA"/>
        </w:rPr>
        <w:t>dans des programmes pour les Canadiens touchés</w:t>
      </w:r>
      <w:r w:rsidR="009C6609">
        <w:rPr>
          <w:lang w:val="fr-CA"/>
        </w:rPr>
        <w:t xml:space="preserve"> </w:t>
      </w:r>
      <w:r w:rsidRPr="00CA5DD9">
        <w:rPr>
          <w:lang w:val="fr-CA"/>
        </w:rPr>
        <w:t>par la cécité. Le soutien financier pour faire</w:t>
      </w:r>
      <w:r w:rsidR="009C6609">
        <w:rPr>
          <w:lang w:val="fr-CA"/>
        </w:rPr>
        <w:t xml:space="preserve"> </w:t>
      </w:r>
      <w:r w:rsidRPr="00CA5DD9">
        <w:rPr>
          <w:lang w:val="fr-CA"/>
        </w:rPr>
        <w:t>fonctionner ces programmes provient du public</w:t>
      </w:r>
      <w:r w:rsidR="009C6609">
        <w:rPr>
          <w:lang w:val="fr-CA"/>
        </w:rPr>
        <w:t xml:space="preserve"> </w:t>
      </w:r>
      <w:r w:rsidRPr="00CA5DD9">
        <w:rPr>
          <w:lang w:val="fr-CA"/>
        </w:rPr>
        <w:t>(58,7 %), du gouvernement (10,4 %), des loteries et</w:t>
      </w:r>
      <w:r w:rsidR="009C6609">
        <w:rPr>
          <w:lang w:val="fr-CA"/>
        </w:rPr>
        <w:t xml:space="preserve"> </w:t>
      </w:r>
      <w:r w:rsidRPr="00CA5DD9">
        <w:rPr>
          <w:lang w:val="fr-CA"/>
        </w:rPr>
        <w:t>des jeux (11,8 %), de la vente aux consommateurs</w:t>
      </w:r>
      <w:r w:rsidR="009C6609">
        <w:rPr>
          <w:lang w:val="fr-CA"/>
        </w:rPr>
        <w:t xml:space="preserve"> </w:t>
      </w:r>
      <w:r w:rsidRPr="00CA5DD9">
        <w:rPr>
          <w:lang w:val="fr-CA"/>
        </w:rPr>
        <w:t>de produits et de technologies adaptés (5,9 %) des</w:t>
      </w:r>
      <w:r w:rsidR="009C6609">
        <w:rPr>
          <w:lang w:val="fr-CA"/>
        </w:rPr>
        <w:t xml:space="preserve"> </w:t>
      </w:r>
      <w:r w:rsidRPr="00CA5DD9">
        <w:rPr>
          <w:lang w:val="fr-CA"/>
        </w:rPr>
        <w:t>frais de service (5,0 %), l’édition accessible (2,9 %),</w:t>
      </w:r>
      <w:r w:rsidR="009C6609">
        <w:rPr>
          <w:lang w:val="fr-CA"/>
        </w:rPr>
        <w:t xml:space="preserve"> </w:t>
      </w:r>
      <w:r w:rsidRPr="00CA5DD9">
        <w:rPr>
          <w:lang w:val="fr-CA"/>
        </w:rPr>
        <w:t>les revenus de location (2,9 %) et d’autres initiatives</w:t>
      </w:r>
      <w:r w:rsidR="009C6609">
        <w:rPr>
          <w:lang w:val="fr-CA"/>
        </w:rPr>
        <w:t xml:space="preserve"> </w:t>
      </w:r>
      <w:r w:rsidRPr="00CA5DD9">
        <w:rPr>
          <w:lang w:val="fr-CA"/>
        </w:rPr>
        <w:t>générant des revenus (2,4 %). Pour consulter les</w:t>
      </w:r>
      <w:r w:rsidR="009C6609">
        <w:rPr>
          <w:lang w:val="fr-CA"/>
        </w:rPr>
        <w:t xml:space="preserve"> </w:t>
      </w:r>
      <w:r w:rsidRPr="00CA5DD9">
        <w:rPr>
          <w:lang w:val="fr-CA"/>
        </w:rPr>
        <w:t>états financiers vérifiés complets d’INCA, veuillez</w:t>
      </w:r>
      <w:r w:rsidR="009C6609">
        <w:rPr>
          <w:lang w:val="fr-CA"/>
        </w:rPr>
        <w:t xml:space="preserve"> </w:t>
      </w:r>
      <w:r w:rsidRPr="00CA5DD9">
        <w:rPr>
          <w:lang w:val="fr-CA"/>
        </w:rPr>
        <w:t>visiter inca.ca/fr/financiers.</w:t>
      </w:r>
    </w:p>
    <w:p w14:paraId="7E2543A7" w14:textId="77777777" w:rsidR="00386C51" w:rsidRPr="00386C51" w:rsidRDefault="00386C51" w:rsidP="00D532BA">
      <w:pPr>
        <w:pStyle w:val="Heading2"/>
      </w:pPr>
      <w:r w:rsidRPr="00386C51">
        <w:t>Participation à nos programmes novateurs</w:t>
      </w:r>
    </w:p>
    <w:p w14:paraId="2C0A9E57" w14:textId="36FC0A56" w:rsidR="00386C51" w:rsidRPr="00386C51" w:rsidRDefault="00386C51" w:rsidP="00070BC9">
      <w:pPr>
        <w:rPr>
          <w:lang w:val="fr-CA"/>
        </w:rPr>
      </w:pPr>
      <w:r w:rsidRPr="00386C51">
        <w:rPr>
          <w:lang w:val="fr-CA"/>
        </w:rPr>
        <w:t>Défense des droits : 9 %</w:t>
      </w:r>
    </w:p>
    <w:p w14:paraId="6A30D68F" w14:textId="77777777" w:rsidR="00386C51" w:rsidRPr="00386C51" w:rsidRDefault="00386C51" w:rsidP="00070BC9">
      <w:pPr>
        <w:rPr>
          <w:lang w:val="fr-CA"/>
        </w:rPr>
      </w:pPr>
      <w:r w:rsidRPr="00386C51">
        <w:rPr>
          <w:lang w:val="fr-CA"/>
        </w:rPr>
        <w:t>Carrière et emploi : 17 %</w:t>
      </w:r>
    </w:p>
    <w:p w14:paraId="74B3634A" w14:textId="77777777" w:rsidR="00386C51" w:rsidRDefault="00386C51" w:rsidP="00070BC9">
      <w:pPr>
        <w:rPr>
          <w:lang w:val="fr-CA"/>
        </w:rPr>
      </w:pPr>
      <w:r w:rsidRPr="00386C51">
        <w:rPr>
          <w:lang w:val="fr-CA"/>
        </w:rPr>
        <w:t>Jeunesse : 8 %</w:t>
      </w:r>
    </w:p>
    <w:p w14:paraId="74BFAD03" w14:textId="5ACD77DD" w:rsidR="00386C51" w:rsidRDefault="00386C51" w:rsidP="00070BC9">
      <w:pPr>
        <w:rPr>
          <w:lang w:val="fr-CA"/>
        </w:rPr>
      </w:pPr>
      <w:r w:rsidRPr="00386C51">
        <w:rPr>
          <w:lang w:val="fr-CA"/>
        </w:rPr>
        <w:t>Groupe d’entraide : 19 %</w:t>
      </w:r>
    </w:p>
    <w:p w14:paraId="161D9DA2" w14:textId="77277726" w:rsidR="00386C51" w:rsidRDefault="00386C51" w:rsidP="00070BC9">
      <w:pPr>
        <w:rPr>
          <w:lang w:val="fr-CA"/>
        </w:rPr>
      </w:pPr>
      <w:r w:rsidRPr="00386C51">
        <w:rPr>
          <w:lang w:val="fr-CA"/>
        </w:rPr>
        <w:t>Sports et loisirs : 17 %</w:t>
      </w:r>
    </w:p>
    <w:p w14:paraId="315A74A1" w14:textId="73826DB9" w:rsidR="00386C51" w:rsidRDefault="00386C51" w:rsidP="00070BC9">
      <w:pPr>
        <w:rPr>
          <w:lang w:val="fr-CA"/>
        </w:rPr>
      </w:pPr>
      <w:r w:rsidRPr="00386C51">
        <w:rPr>
          <w:lang w:val="fr-CA"/>
        </w:rPr>
        <w:t>Technologie : 23 %</w:t>
      </w:r>
    </w:p>
    <w:p w14:paraId="7E7A2EE4" w14:textId="3B2B2961" w:rsidR="00C95738" w:rsidRPr="00386C51" w:rsidRDefault="00386C51" w:rsidP="00C95738">
      <w:pPr>
        <w:rPr>
          <w:lang w:val="fr-CA"/>
        </w:rPr>
      </w:pPr>
      <w:r w:rsidRPr="00386C51">
        <w:rPr>
          <w:lang w:val="fr-CA"/>
        </w:rPr>
        <w:t>Vision Amitié : 7 %</w:t>
      </w:r>
    </w:p>
    <w:p w14:paraId="31C37E9E" w14:textId="5BBD1281" w:rsidR="00AC0AE9" w:rsidRPr="0071685E" w:rsidRDefault="00AC0AE9">
      <w:pPr>
        <w:rPr>
          <w:lang w:val="fr-CA"/>
        </w:rPr>
      </w:pPr>
      <w:r w:rsidRPr="0071685E">
        <w:rPr>
          <w:lang w:val="fr-CA"/>
        </w:rPr>
        <w:br w:type="page"/>
      </w:r>
    </w:p>
    <w:p w14:paraId="12E818DB" w14:textId="77777777" w:rsidR="00386C51" w:rsidRPr="009F4553" w:rsidRDefault="00386C51" w:rsidP="00D532BA">
      <w:pPr>
        <w:pStyle w:val="Heading1"/>
      </w:pPr>
      <w:r w:rsidRPr="009F4553">
        <w:t xml:space="preserve">Dirigé dans un but précis </w:t>
      </w:r>
    </w:p>
    <w:p w14:paraId="0239515C" w14:textId="77777777" w:rsidR="009F4553" w:rsidRPr="009F4553" w:rsidRDefault="009F4553" w:rsidP="009F4553">
      <w:pPr>
        <w:rPr>
          <w:lang w:val="fr-CA"/>
        </w:rPr>
      </w:pPr>
      <w:r w:rsidRPr="009F4553">
        <w:rPr>
          <w:lang w:val="fr-CA"/>
        </w:rPr>
        <w:t>Faites connaissance des bénévoles dévoués qui guident la stratégie, la gouvernance et l’impact d’INCA d’un océan à l’autre..</w:t>
      </w:r>
    </w:p>
    <w:p w14:paraId="6BF2DA29" w14:textId="77777777" w:rsidR="009F4553" w:rsidRPr="009F4553" w:rsidRDefault="009F4553" w:rsidP="009F4553">
      <w:pPr>
        <w:pStyle w:val="Heading2"/>
      </w:pPr>
      <w:r w:rsidRPr="009F4553">
        <w:t>Conseil d’administration</w:t>
      </w:r>
    </w:p>
    <w:p w14:paraId="5EA84963" w14:textId="77777777" w:rsidR="009F4553" w:rsidRPr="009F4553" w:rsidRDefault="009F4553" w:rsidP="009F4553">
      <w:pPr>
        <w:rPr>
          <w:lang w:val="fr-CA"/>
        </w:rPr>
      </w:pPr>
      <w:r w:rsidRPr="009F4553">
        <w:rPr>
          <w:lang w:val="fr-CA"/>
        </w:rPr>
        <w:t>Nous sommes profondément reconnaissants envers les bénévoles qui guident la mission d’INCA et assurent le leadership stratégique de l’organisation. Leur expertise et leur dévouement permettent d’avancer notre travail dans les communautés partout au Canada.</w:t>
      </w:r>
    </w:p>
    <w:p w14:paraId="2ECFB3C1" w14:textId="77777777" w:rsidR="009F4553" w:rsidRDefault="009F4553" w:rsidP="009F4553">
      <w:pPr>
        <w:rPr>
          <w:lang w:val="fr-CA"/>
        </w:rPr>
      </w:pPr>
      <w:r w:rsidRPr="009F4553">
        <w:rPr>
          <w:lang w:val="fr-CA"/>
        </w:rPr>
        <w:t>Président du conseil d’administration : Robert J. Fenton, KC</w:t>
      </w:r>
    </w:p>
    <w:p w14:paraId="6B55F700" w14:textId="119BBF30" w:rsidR="00A96727" w:rsidRPr="00E111C5" w:rsidRDefault="00E111C5" w:rsidP="00A96727">
      <w:pPr>
        <w:rPr>
          <w:lang w:val="fr-CA"/>
        </w:rPr>
      </w:pPr>
      <w:r w:rsidRPr="00E111C5">
        <w:rPr>
          <w:b/>
          <w:bCs/>
          <w:lang w:val="fr-CA"/>
        </w:rPr>
        <w:t>Membres du conseil d’administration</w:t>
      </w:r>
      <w:r w:rsidR="00A96727" w:rsidRPr="00E111C5">
        <w:rPr>
          <w:lang w:val="fr-CA"/>
        </w:rPr>
        <w:br/>
        <w:t>Robert Penner</w:t>
      </w:r>
      <w:r w:rsidR="00A96727" w:rsidRPr="00E111C5">
        <w:rPr>
          <w:lang w:val="fr-CA"/>
        </w:rPr>
        <w:br/>
        <w:t>Carrie Anton</w:t>
      </w:r>
      <w:r w:rsidR="00A96727" w:rsidRPr="00E111C5">
        <w:rPr>
          <w:lang w:val="fr-CA"/>
        </w:rPr>
        <w:br/>
        <w:t>Scott Best</w:t>
      </w:r>
      <w:r w:rsidR="00A96727" w:rsidRPr="00E111C5">
        <w:rPr>
          <w:lang w:val="fr-CA"/>
        </w:rPr>
        <w:br/>
        <w:t>David Bryane</w:t>
      </w:r>
      <w:r w:rsidR="00A96727" w:rsidRPr="00E111C5">
        <w:rPr>
          <w:lang w:val="fr-CA"/>
        </w:rPr>
        <w:br/>
        <w:t>Dr. Penny Hartin</w:t>
      </w:r>
      <w:r w:rsidR="00A96727" w:rsidRPr="00E111C5">
        <w:rPr>
          <w:lang w:val="fr-CA"/>
        </w:rPr>
        <w:br/>
        <w:t>Brad McPherson</w:t>
      </w:r>
      <w:r w:rsidR="00A96727" w:rsidRPr="00E111C5">
        <w:rPr>
          <w:lang w:val="fr-CA"/>
        </w:rPr>
        <w:br/>
        <w:t>Louise Michaud</w:t>
      </w:r>
      <w:r w:rsidR="00A96727" w:rsidRPr="00E111C5">
        <w:rPr>
          <w:lang w:val="fr-CA"/>
        </w:rPr>
        <w:br/>
        <w:t>Kelsie Montgomery</w:t>
      </w:r>
      <w:r w:rsidR="00A96727" w:rsidRPr="00E111C5">
        <w:rPr>
          <w:lang w:val="fr-CA"/>
        </w:rPr>
        <w:br/>
        <w:t>Paula Pepin</w:t>
      </w:r>
      <w:r w:rsidR="00A96727" w:rsidRPr="00E111C5">
        <w:rPr>
          <w:lang w:val="fr-CA"/>
        </w:rPr>
        <w:br/>
        <w:t>Jane Muir Savidant</w:t>
      </w:r>
      <w:r w:rsidR="00A96727" w:rsidRPr="00E111C5">
        <w:rPr>
          <w:lang w:val="fr-CA"/>
        </w:rPr>
        <w:br/>
        <w:t>Jonathan Wood</w:t>
      </w:r>
      <w:r w:rsidR="00A96727" w:rsidRPr="00E111C5">
        <w:rPr>
          <w:lang w:val="fr-CA"/>
        </w:rPr>
        <w:br/>
        <w:t>Bakari Savage</w:t>
      </w:r>
      <w:r w:rsidR="00A96727" w:rsidRPr="00E111C5">
        <w:rPr>
          <w:lang w:val="fr-CA"/>
        </w:rPr>
        <w:br/>
        <w:t>Stephanie Fry</w:t>
      </w:r>
      <w:r w:rsidR="00A96727" w:rsidRPr="00E111C5">
        <w:rPr>
          <w:lang w:val="fr-CA"/>
        </w:rPr>
        <w:br/>
        <w:t>Jason Mitschele</w:t>
      </w:r>
      <w:r w:rsidR="00A96727" w:rsidRPr="00E111C5">
        <w:rPr>
          <w:lang w:val="fr-CA"/>
        </w:rPr>
        <w:br/>
        <w:t>Mark Collett</w:t>
      </w:r>
      <w:r w:rsidR="00A96727" w:rsidRPr="00E111C5">
        <w:rPr>
          <w:lang w:val="fr-CA"/>
        </w:rPr>
        <w:br/>
        <w:t>Tim Murphy</w:t>
      </w:r>
      <w:r w:rsidR="00A96727" w:rsidRPr="00E111C5">
        <w:rPr>
          <w:lang w:val="fr-CA"/>
        </w:rPr>
        <w:br/>
        <w:t>Owen Edmondson</w:t>
      </w:r>
    </w:p>
    <w:p w14:paraId="734C039F" w14:textId="7660B8F6" w:rsidR="00D21302" w:rsidRPr="00E111C5" w:rsidRDefault="00E111C5" w:rsidP="00E111C5">
      <w:pPr>
        <w:rPr>
          <w:lang w:val="fr-CA"/>
        </w:rPr>
      </w:pPr>
      <w:r w:rsidRPr="00E111C5">
        <w:rPr>
          <w:lang w:val="fr-CA"/>
        </w:rPr>
        <w:t>Outre son conseil d’administration, INCA bénéficie du soutien de plusieurs comités et organes consultatifs, dont le Conseil national des jeunes et les comités permanents suivants :  le comité de vérification, le comité des finances, le sous-comité des investissements, le comité de gouvernance, le comité des nominations, le comité des personnes et de la culture; le comité de gestion des risques, le comité de stratégie.</w:t>
      </w:r>
      <w:r w:rsidR="00D21302" w:rsidRPr="00E111C5">
        <w:rPr>
          <w:lang w:val="fr-CA"/>
        </w:rPr>
        <w:br w:type="page"/>
      </w:r>
    </w:p>
    <w:p w14:paraId="672E260A" w14:textId="498B95B0" w:rsidR="005229C0" w:rsidRPr="005229C0" w:rsidRDefault="005229C0" w:rsidP="00583E4C">
      <w:pPr>
        <w:pStyle w:val="Heading1"/>
      </w:pPr>
      <w:r w:rsidRPr="00AD0920">
        <w:t>Tableau d’honneur des donateurs</w:t>
      </w:r>
    </w:p>
    <w:p w14:paraId="707647EA" w14:textId="77777777" w:rsidR="005229C0" w:rsidRPr="00AD0920" w:rsidRDefault="005229C0" w:rsidP="005229C0">
      <w:pPr>
        <w:pStyle w:val="Heading2"/>
      </w:pPr>
      <w:r w:rsidRPr="00AD0920">
        <w:t>Dons</w:t>
      </w:r>
      <w:r>
        <w:t xml:space="preserve"> majeurs</w:t>
      </w:r>
    </w:p>
    <w:p w14:paraId="331DFA9C" w14:textId="2B66BE11" w:rsidR="005229C0" w:rsidRPr="000E3597" w:rsidRDefault="005229C0" w:rsidP="005229C0">
      <w:pPr>
        <w:rPr>
          <w:lang w:val="fr-CA"/>
        </w:rPr>
      </w:pPr>
      <w:r w:rsidRPr="00750A81">
        <w:rPr>
          <w:lang w:val="fr-CA"/>
        </w:rPr>
        <w:t xml:space="preserve">INCA tient à remercier les personnes, entreprises, fondations et clubs philanthropiques suivants qui ont fait des dons exceptionnels de 5 000 $ ou plus l’an passé. </w:t>
      </w:r>
    </w:p>
    <w:p w14:paraId="202410A2" w14:textId="77777777" w:rsidR="005229C0" w:rsidRPr="005569B7" w:rsidRDefault="005229C0" w:rsidP="00D532BA">
      <w:pPr>
        <w:pStyle w:val="NoSpacing"/>
        <w:rPr>
          <w:lang w:val="en-US"/>
        </w:rPr>
      </w:pPr>
      <w:r w:rsidRPr="005569B7">
        <w:rPr>
          <w:lang w:val="en-US"/>
        </w:rPr>
        <w:t>Anonym</w:t>
      </w:r>
      <w:r>
        <w:rPr>
          <w:lang w:val="en-US"/>
        </w:rPr>
        <w:t>es</w:t>
      </w:r>
      <w:r w:rsidRPr="005569B7">
        <w:rPr>
          <w:lang w:val="en-US"/>
        </w:rPr>
        <w:t xml:space="preserve"> (</w:t>
      </w:r>
      <w:r>
        <w:rPr>
          <w:lang w:val="en-US"/>
        </w:rPr>
        <w:t>73</w:t>
      </w:r>
      <w:r w:rsidRPr="005569B7">
        <w:rPr>
          <w:lang w:val="en-US"/>
        </w:rPr>
        <w:t xml:space="preserve">) </w:t>
      </w:r>
    </w:p>
    <w:p w14:paraId="229EE827" w14:textId="77777777" w:rsidR="005229C0" w:rsidRPr="00B0260B" w:rsidRDefault="005229C0" w:rsidP="00D532BA">
      <w:pPr>
        <w:pStyle w:val="NoSpacing"/>
        <w:rPr>
          <w:lang w:val="en-US"/>
        </w:rPr>
      </w:pPr>
      <w:r w:rsidRPr="00B0260B">
        <w:rPr>
          <w:lang w:val="en-US"/>
        </w:rPr>
        <w:t>Andy Wooldridge</w:t>
      </w:r>
    </w:p>
    <w:p w14:paraId="453CD6B7" w14:textId="77777777" w:rsidR="005229C0" w:rsidRPr="00B0260B" w:rsidRDefault="005229C0" w:rsidP="00D532BA">
      <w:pPr>
        <w:pStyle w:val="NoSpacing"/>
        <w:rPr>
          <w:lang w:val="en-US"/>
        </w:rPr>
      </w:pPr>
      <w:r w:rsidRPr="00B0260B">
        <w:rPr>
          <w:lang w:val="en-US"/>
        </w:rPr>
        <w:t>Angela Ming Wong</w:t>
      </w:r>
    </w:p>
    <w:p w14:paraId="4A060D50" w14:textId="77777777" w:rsidR="005229C0" w:rsidRPr="00B0260B" w:rsidRDefault="005229C0" w:rsidP="00D532BA">
      <w:pPr>
        <w:pStyle w:val="NoSpacing"/>
        <w:rPr>
          <w:lang w:val="en-US"/>
        </w:rPr>
      </w:pPr>
      <w:r w:rsidRPr="00B0260B">
        <w:rPr>
          <w:lang w:val="en-US"/>
        </w:rPr>
        <w:t>Ann McColl</w:t>
      </w:r>
    </w:p>
    <w:p w14:paraId="65397FF1" w14:textId="77777777" w:rsidR="005229C0" w:rsidRPr="00B0260B" w:rsidRDefault="005229C0" w:rsidP="00D532BA">
      <w:pPr>
        <w:pStyle w:val="NoSpacing"/>
        <w:rPr>
          <w:lang w:val="en-US"/>
        </w:rPr>
      </w:pPr>
      <w:r w:rsidRPr="00B0260B">
        <w:rPr>
          <w:lang w:val="en-US"/>
        </w:rPr>
        <w:t>Annerose Armstrong</w:t>
      </w:r>
    </w:p>
    <w:p w14:paraId="69EE1E22" w14:textId="77777777" w:rsidR="005229C0" w:rsidRPr="00B0260B" w:rsidRDefault="005229C0" w:rsidP="00D532BA">
      <w:pPr>
        <w:pStyle w:val="NoSpacing"/>
        <w:rPr>
          <w:lang w:val="en-US"/>
        </w:rPr>
      </w:pPr>
      <w:r w:rsidRPr="00B0260B">
        <w:rPr>
          <w:lang w:val="en-US"/>
        </w:rPr>
        <w:t>Annie Santini-Martineau</w:t>
      </w:r>
    </w:p>
    <w:p w14:paraId="6F06F988" w14:textId="77777777" w:rsidR="005229C0" w:rsidRPr="00B0260B" w:rsidRDefault="005229C0" w:rsidP="00D532BA">
      <w:pPr>
        <w:pStyle w:val="NoSpacing"/>
        <w:rPr>
          <w:lang w:val="en-US"/>
        </w:rPr>
      </w:pPr>
      <w:r w:rsidRPr="00B0260B">
        <w:rPr>
          <w:lang w:val="en-US"/>
        </w:rPr>
        <w:t>Anthony Domenici</w:t>
      </w:r>
    </w:p>
    <w:p w14:paraId="799FC7EB" w14:textId="77777777" w:rsidR="005229C0" w:rsidRPr="00B0260B" w:rsidRDefault="005229C0" w:rsidP="00D532BA">
      <w:pPr>
        <w:pStyle w:val="NoSpacing"/>
        <w:rPr>
          <w:lang w:val="en-US"/>
        </w:rPr>
      </w:pPr>
      <w:r w:rsidRPr="00B0260B">
        <w:rPr>
          <w:lang w:val="en-US"/>
        </w:rPr>
        <w:t>Audrey Adams White</w:t>
      </w:r>
    </w:p>
    <w:p w14:paraId="01C589C5" w14:textId="77777777" w:rsidR="005229C0" w:rsidRPr="00B0260B" w:rsidRDefault="005229C0" w:rsidP="00D532BA">
      <w:pPr>
        <w:pStyle w:val="NoSpacing"/>
        <w:rPr>
          <w:lang w:val="en-US"/>
        </w:rPr>
      </w:pPr>
      <w:r w:rsidRPr="00B0260B">
        <w:rPr>
          <w:lang w:val="en-US"/>
        </w:rPr>
        <w:t>Barry Talbot</w:t>
      </w:r>
    </w:p>
    <w:p w14:paraId="124306BD" w14:textId="77777777" w:rsidR="005229C0" w:rsidRPr="00B0260B" w:rsidRDefault="005229C0" w:rsidP="00D532BA">
      <w:pPr>
        <w:pStyle w:val="NoSpacing"/>
        <w:rPr>
          <w:lang w:val="en-US"/>
        </w:rPr>
      </w:pPr>
      <w:r w:rsidRPr="00B0260B">
        <w:rPr>
          <w:lang w:val="en-US"/>
        </w:rPr>
        <w:t>Bonita Chatterton</w:t>
      </w:r>
    </w:p>
    <w:p w14:paraId="30662EAB" w14:textId="77777777" w:rsidR="005229C0" w:rsidRPr="00B0260B" w:rsidRDefault="005229C0" w:rsidP="00D532BA">
      <w:pPr>
        <w:pStyle w:val="NoSpacing"/>
        <w:rPr>
          <w:lang w:val="en-US"/>
        </w:rPr>
      </w:pPr>
      <w:r w:rsidRPr="00B0260B">
        <w:rPr>
          <w:lang w:val="en-US"/>
        </w:rPr>
        <w:t>Brian Butler</w:t>
      </w:r>
    </w:p>
    <w:p w14:paraId="5B1934D4" w14:textId="77777777" w:rsidR="005229C0" w:rsidRPr="00B0260B" w:rsidRDefault="005229C0" w:rsidP="00D532BA">
      <w:pPr>
        <w:pStyle w:val="NoSpacing"/>
        <w:rPr>
          <w:lang w:val="en-US"/>
        </w:rPr>
      </w:pPr>
      <w:r w:rsidRPr="00B0260B">
        <w:rPr>
          <w:lang w:val="en-US"/>
        </w:rPr>
        <w:t>Brian Klaponski</w:t>
      </w:r>
    </w:p>
    <w:p w14:paraId="710C99A1" w14:textId="77777777" w:rsidR="005229C0" w:rsidRPr="00B0260B" w:rsidRDefault="005229C0" w:rsidP="00D532BA">
      <w:pPr>
        <w:pStyle w:val="NoSpacing"/>
        <w:rPr>
          <w:lang w:val="en-US"/>
        </w:rPr>
      </w:pPr>
      <w:r w:rsidRPr="00B0260B">
        <w:rPr>
          <w:lang w:val="en-US"/>
        </w:rPr>
        <w:t>Brian Maines</w:t>
      </w:r>
    </w:p>
    <w:p w14:paraId="0B6EB5EB" w14:textId="77777777" w:rsidR="005229C0" w:rsidRPr="00B0260B" w:rsidRDefault="005229C0" w:rsidP="00D532BA">
      <w:pPr>
        <w:pStyle w:val="NoSpacing"/>
        <w:rPr>
          <w:lang w:val="en-US"/>
        </w:rPr>
      </w:pPr>
      <w:r w:rsidRPr="00B0260B">
        <w:rPr>
          <w:lang w:val="en-US"/>
        </w:rPr>
        <w:t>Brian Rogers</w:t>
      </w:r>
    </w:p>
    <w:p w14:paraId="3145B8BC" w14:textId="77777777" w:rsidR="005229C0" w:rsidRPr="00B0260B" w:rsidRDefault="005229C0" w:rsidP="00D532BA">
      <w:pPr>
        <w:pStyle w:val="NoSpacing"/>
        <w:rPr>
          <w:lang w:val="en-US"/>
        </w:rPr>
      </w:pPr>
      <w:r w:rsidRPr="00B0260B">
        <w:rPr>
          <w:lang w:val="en-US"/>
        </w:rPr>
        <w:t>Bruce and Anne Allen</w:t>
      </w:r>
    </w:p>
    <w:p w14:paraId="5ACCDF42" w14:textId="77777777" w:rsidR="005229C0" w:rsidRPr="00B0260B" w:rsidRDefault="005229C0" w:rsidP="00D532BA">
      <w:pPr>
        <w:pStyle w:val="NoSpacing"/>
        <w:rPr>
          <w:lang w:val="en-US"/>
        </w:rPr>
      </w:pPr>
      <w:r w:rsidRPr="00B0260B">
        <w:rPr>
          <w:lang w:val="en-US"/>
        </w:rPr>
        <w:t>Charles Murray</w:t>
      </w:r>
    </w:p>
    <w:p w14:paraId="009DD473" w14:textId="77777777" w:rsidR="005229C0" w:rsidRPr="00B0260B" w:rsidRDefault="005229C0" w:rsidP="00D532BA">
      <w:pPr>
        <w:pStyle w:val="NoSpacing"/>
        <w:rPr>
          <w:lang w:val="en-US"/>
        </w:rPr>
      </w:pPr>
      <w:r w:rsidRPr="00B0260B">
        <w:rPr>
          <w:lang w:val="en-US"/>
        </w:rPr>
        <w:t>Chelsey Penrice</w:t>
      </w:r>
    </w:p>
    <w:p w14:paraId="41EC01B7" w14:textId="77777777" w:rsidR="005229C0" w:rsidRPr="00B0260B" w:rsidRDefault="005229C0" w:rsidP="00D532BA">
      <w:pPr>
        <w:pStyle w:val="NoSpacing"/>
        <w:rPr>
          <w:lang w:val="en-US"/>
        </w:rPr>
      </w:pPr>
      <w:r w:rsidRPr="00B0260B">
        <w:rPr>
          <w:lang w:val="en-US"/>
        </w:rPr>
        <w:t>Cheri MacDonald</w:t>
      </w:r>
    </w:p>
    <w:p w14:paraId="160A9D54" w14:textId="77777777" w:rsidR="005229C0" w:rsidRPr="00B0260B" w:rsidRDefault="005229C0" w:rsidP="00D532BA">
      <w:pPr>
        <w:pStyle w:val="NoSpacing"/>
        <w:rPr>
          <w:lang w:val="en-US"/>
        </w:rPr>
      </w:pPr>
      <w:r w:rsidRPr="00B0260B">
        <w:rPr>
          <w:lang w:val="en-US"/>
        </w:rPr>
        <w:t>Chor-Yue Chan</w:t>
      </w:r>
    </w:p>
    <w:p w14:paraId="30426846" w14:textId="77777777" w:rsidR="005229C0" w:rsidRPr="00B0260B" w:rsidRDefault="005229C0" w:rsidP="00D532BA">
      <w:pPr>
        <w:pStyle w:val="NoSpacing"/>
        <w:rPr>
          <w:lang w:val="fr-CA"/>
        </w:rPr>
      </w:pPr>
      <w:r w:rsidRPr="00B0260B">
        <w:rPr>
          <w:lang w:val="fr-CA"/>
        </w:rPr>
        <w:t>Chris Doran</w:t>
      </w:r>
    </w:p>
    <w:p w14:paraId="7EA70737" w14:textId="77777777" w:rsidR="005229C0" w:rsidRPr="00B0260B" w:rsidRDefault="005229C0" w:rsidP="00D532BA">
      <w:pPr>
        <w:pStyle w:val="NoSpacing"/>
        <w:rPr>
          <w:lang w:val="fr-CA"/>
        </w:rPr>
      </w:pPr>
      <w:r w:rsidRPr="00B0260B">
        <w:rPr>
          <w:lang w:val="fr-CA"/>
        </w:rPr>
        <w:t>Chris Graham</w:t>
      </w:r>
    </w:p>
    <w:p w14:paraId="68CCB540" w14:textId="77777777" w:rsidR="005229C0" w:rsidRPr="00B0260B" w:rsidRDefault="005229C0" w:rsidP="00D532BA">
      <w:pPr>
        <w:pStyle w:val="NoSpacing"/>
        <w:rPr>
          <w:lang w:val="fr-CA"/>
        </w:rPr>
      </w:pPr>
      <w:r w:rsidRPr="00B0260B">
        <w:rPr>
          <w:lang w:val="fr-CA"/>
        </w:rPr>
        <w:t>Christine Reimer</w:t>
      </w:r>
    </w:p>
    <w:p w14:paraId="1052443A" w14:textId="77777777" w:rsidR="005229C0" w:rsidRPr="00B0260B" w:rsidRDefault="005229C0" w:rsidP="00D532BA">
      <w:pPr>
        <w:pStyle w:val="NoSpacing"/>
        <w:rPr>
          <w:lang w:val="en-US"/>
        </w:rPr>
      </w:pPr>
      <w:r w:rsidRPr="00B0260B">
        <w:rPr>
          <w:lang w:val="en-US"/>
        </w:rPr>
        <w:t>David and Helen Eastaugh</w:t>
      </w:r>
    </w:p>
    <w:p w14:paraId="3F100EBB" w14:textId="77777777" w:rsidR="005229C0" w:rsidRPr="00B0260B" w:rsidRDefault="005229C0" w:rsidP="00D532BA">
      <w:pPr>
        <w:pStyle w:val="NoSpacing"/>
        <w:rPr>
          <w:lang w:val="en-US"/>
        </w:rPr>
      </w:pPr>
      <w:r w:rsidRPr="00B0260B">
        <w:rPr>
          <w:lang w:val="en-US"/>
        </w:rPr>
        <w:t>David Scott</w:t>
      </w:r>
    </w:p>
    <w:p w14:paraId="6611F579" w14:textId="77777777" w:rsidR="005229C0" w:rsidRPr="00B0260B" w:rsidRDefault="005229C0" w:rsidP="00D532BA">
      <w:pPr>
        <w:pStyle w:val="NoSpacing"/>
        <w:rPr>
          <w:lang w:val="en-US"/>
        </w:rPr>
      </w:pPr>
      <w:r w:rsidRPr="00B0260B">
        <w:rPr>
          <w:lang w:val="en-US"/>
        </w:rPr>
        <w:t>Dennis O'Byrne</w:t>
      </w:r>
    </w:p>
    <w:p w14:paraId="5A02FF1E" w14:textId="77777777" w:rsidR="005229C0" w:rsidRPr="00B0260B" w:rsidRDefault="005229C0" w:rsidP="00D532BA">
      <w:pPr>
        <w:pStyle w:val="NoSpacing"/>
        <w:rPr>
          <w:lang w:val="en-US"/>
        </w:rPr>
      </w:pPr>
      <w:r w:rsidRPr="00B0260B">
        <w:rPr>
          <w:lang w:val="en-US"/>
        </w:rPr>
        <w:t>Dolly Dastoor</w:t>
      </w:r>
    </w:p>
    <w:p w14:paraId="40020BC6" w14:textId="77777777" w:rsidR="005229C0" w:rsidRPr="00B0260B" w:rsidRDefault="005229C0" w:rsidP="00D532BA">
      <w:pPr>
        <w:pStyle w:val="NoSpacing"/>
        <w:rPr>
          <w:lang w:val="en-US"/>
        </w:rPr>
      </w:pPr>
      <w:r w:rsidRPr="00B0260B">
        <w:rPr>
          <w:lang w:val="en-US"/>
        </w:rPr>
        <w:t>Donald Claydon</w:t>
      </w:r>
    </w:p>
    <w:p w14:paraId="298A77A8" w14:textId="77777777" w:rsidR="005229C0" w:rsidRPr="00B0260B" w:rsidRDefault="005229C0" w:rsidP="00D532BA">
      <w:pPr>
        <w:pStyle w:val="NoSpacing"/>
        <w:rPr>
          <w:lang w:val="en-US"/>
        </w:rPr>
      </w:pPr>
      <w:r w:rsidRPr="00B0260B">
        <w:rPr>
          <w:lang w:val="en-US"/>
        </w:rPr>
        <w:t>Dorothy Paull</w:t>
      </w:r>
    </w:p>
    <w:p w14:paraId="401D41DF" w14:textId="77777777" w:rsidR="005229C0" w:rsidRPr="00B0260B" w:rsidRDefault="005229C0" w:rsidP="00D532BA">
      <w:pPr>
        <w:pStyle w:val="NoSpacing"/>
        <w:rPr>
          <w:lang w:val="en-US"/>
        </w:rPr>
      </w:pPr>
      <w:r w:rsidRPr="00B0260B">
        <w:rPr>
          <w:lang w:val="en-US"/>
        </w:rPr>
        <w:t>Dr</w:t>
      </w:r>
      <w:r>
        <w:rPr>
          <w:lang w:val="en-US"/>
        </w:rPr>
        <w:t>e</w:t>
      </w:r>
      <w:r w:rsidRPr="00B0260B">
        <w:rPr>
          <w:lang w:val="en-US"/>
        </w:rPr>
        <w:t xml:space="preserve"> Eleanor Mamen</w:t>
      </w:r>
    </w:p>
    <w:p w14:paraId="3D74D9AF" w14:textId="77777777" w:rsidR="005229C0" w:rsidRPr="00B0260B" w:rsidRDefault="005229C0" w:rsidP="00D532BA">
      <w:pPr>
        <w:pStyle w:val="NoSpacing"/>
        <w:rPr>
          <w:lang w:val="en-US"/>
        </w:rPr>
      </w:pPr>
      <w:r w:rsidRPr="00B0260B">
        <w:rPr>
          <w:lang w:val="en-US"/>
        </w:rPr>
        <w:t>Dr Matthew Tennant</w:t>
      </w:r>
    </w:p>
    <w:p w14:paraId="46CFE7F7" w14:textId="77777777" w:rsidR="005229C0" w:rsidRPr="00B0260B" w:rsidRDefault="005229C0" w:rsidP="00D532BA">
      <w:pPr>
        <w:pStyle w:val="NoSpacing"/>
        <w:rPr>
          <w:lang w:val="en-US"/>
        </w:rPr>
      </w:pPr>
      <w:r w:rsidRPr="00B0260B">
        <w:rPr>
          <w:lang w:val="en-US"/>
        </w:rPr>
        <w:t>E. Neville Ward</w:t>
      </w:r>
    </w:p>
    <w:p w14:paraId="3102BCF5" w14:textId="77777777" w:rsidR="005229C0" w:rsidRPr="00B0260B" w:rsidRDefault="005229C0" w:rsidP="00D532BA">
      <w:pPr>
        <w:pStyle w:val="NoSpacing"/>
        <w:rPr>
          <w:lang w:val="en-US"/>
        </w:rPr>
      </w:pPr>
      <w:r w:rsidRPr="00B0260B">
        <w:rPr>
          <w:lang w:val="en-US"/>
        </w:rPr>
        <w:t>Earl Melancon</w:t>
      </w:r>
    </w:p>
    <w:p w14:paraId="5117CEC1" w14:textId="77777777" w:rsidR="005229C0" w:rsidRPr="00B0260B" w:rsidRDefault="005229C0" w:rsidP="00D532BA">
      <w:pPr>
        <w:pStyle w:val="NoSpacing"/>
        <w:rPr>
          <w:lang w:val="en-US"/>
        </w:rPr>
      </w:pPr>
      <w:r w:rsidRPr="00B0260B">
        <w:rPr>
          <w:lang w:val="en-US"/>
        </w:rPr>
        <w:t>Edward Anderson</w:t>
      </w:r>
    </w:p>
    <w:p w14:paraId="1963B475" w14:textId="77777777" w:rsidR="005229C0" w:rsidRPr="00B0260B" w:rsidRDefault="005229C0" w:rsidP="00D532BA">
      <w:pPr>
        <w:pStyle w:val="NoSpacing"/>
        <w:rPr>
          <w:lang w:val="en-US"/>
        </w:rPr>
      </w:pPr>
      <w:r w:rsidRPr="00B0260B">
        <w:rPr>
          <w:lang w:val="en-US"/>
        </w:rPr>
        <w:t>Élise Marcoux</w:t>
      </w:r>
    </w:p>
    <w:p w14:paraId="210EA706" w14:textId="77777777" w:rsidR="005229C0" w:rsidRPr="00B0260B" w:rsidRDefault="005229C0" w:rsidP="00D532BA">
      <w:pPr>
        <w:pStyle w:val="NoSpacing"/>
        <w:rPr>
          <w:lang w:val="en-US"/>
        </w:rPr>
      </w:pPr>
      <w:r w:rsidRPr="00B0260B">
        <w:rPr>
          <w:lang w:val="en-US"/>
        </w:rPr>
        <w:t>Elizabeth Mitchell</w:t>
      </w:r>
    </w:p>
    <w:p w14:paraId="4A2A65B3" w14:textId="77777777" w:rsidR="005229C0" w:rsidRPr="00B0260B" w:rsidRDefault="005229C0" w:rsidP="00D532BA">
      <w:pPr>
        <w:pStyle w:val="NoSpacing"/>
        <w:rPr>
          <w:lang w:val="en-US"/>
        </w:rPr>
      </w:pPr>
      <w:r w:rsidRPr="00B0260B">
        <w:rPr>
          <w:lang w:val="en-US"/>
        </w:rPr>
        <w:t>Faye MacDonald</w:t>
      </w:r>
    </w:p>
    <w:p w14:paraId="578C59AB" w14:textId="77777777" w:rsidR="005229C0" w:rsidRPr="00B0260B" w:rsidRDefault="005229C0" w:rsidP="00D532BA">
      <w:pPr>
        <w:pStyle w:val="NoSpacing"/>
        <w:rPr>
          <w:lang w:val="en-US"/>
        </w:rPr>
      </w:pPr>
      <w:r>
        <w:rPr>
          <w:lang w:val="en-US"/>
        </w:rPr>
        <w:t xml:space="preserve">Famille </w:t>
      </w:r>
      <w:r w:rsidRPr="00B0260B">
        <w:rPr>
          <w:lang w:val="en-US"/>
        </w:rPr>
        <w:t xml:space="preserve">Firstbrook </w:t>
      </w:r>
    </w:p>
    <w:p w14:paraId="3E58E690" w14:textId="77777777" w:rsidR="005229C0" w:rsidRPr="00B0260B" w:rsidRDefault="005229C0" w:rsidP="00D532BA">
      <w:pPr>
        <w:pStyle w:val="NoSpacing"/>
        <w:rPr>
          <w:lang w:val="en-US"/>
        </w:rPr>
      </w:pPr>
      <w:r w:rsidRPr="00B0260B">
        <w:rPr>
          <w:lang w:val="en-US"/>
        </w:rPr>
        <w:t>Francois Beauregard</w:t>
      </w:r>
    </w:p>
    <w:p w14:paraId="7391FC4C" w14:textId="77777777" w:rsidR="005229C0" w:rsidRPr="00B0260B" w:rsidRDefault="005229C0" w:rsidP="00D532BA">
      <w:pPr>
        <w:pStyle w:val="NoSpacing"/>
        <w:rPr>
          <w:lang w:val="en-US"/>
        </w:rPr>
      </w:pPr>
      <w:r w:rsidRPr="00B0260B">
        <w:rPr>
          <w:lang w:val="en-US"/>
        </w:rPr>
        <w:t>Gail Males</w:t>
      </w:r>
    </w:p>
    <w:p w14:paraId="4288F595" w14:textId="77777777" w:rsidR="005229C0" w:rsidRPr="00B0260B" w:rsidRDefault="005229C0" w:rsidP="00D532BA">
      <w:pPr>
        <w:pStyle w:val="NoSpacing"/>
        <w:rPr>
          <w:lang w:val="en-US"/>
        </w:rPr>
      </w:pPr>
      <w:r w:rsidRPr="00B0260B">
        <w:rPr>
          <w:lang w:val="en-US"/>
        </w:rPr>
        <w:t>George Inman</w:t>
      </w:r>
    </w:p>
    <w:p w14:paraId="1B422647" w14:textId="77777777" w:rsidR="005229C0" w:rsidRPr="00B0260B" w:rsidRDefault="005229C0" w:rsidP="00D532BA">
      <w:pPr>
        <w:pStyle w:val="NoSpacing"/>
        <w:rPr>
          <w:lang w:val="en-US"/>
        </w:rPr>
      </w:pPr>
      <w:r w:rsidRPr="00B0260B">
        <w:rPr>
          <w:lang w:val="en-US"/>
        </w:rPr>
        <w:t>Gladys Stables</w:t>
      </w:r>
    </w:p>
    <w:p w14:paraId="53C340C4" w14:textId="77777777" w:rsidR="005229C0" w:rsidRPr="00B0260B" w:rsidRDefault="005229C0" w:rsidP="00D532BA">
      <w:pPr>
        <w:pStyle w:val="NoSpacing"/>
        <w:rPr>
          <w:lang w:val="en-US"/>
        </w:rPr>
      </w:pPr>
      <w:r w:rsidRPr="00B0260B">
        <w:rPr>
          <w:lang w:val="en-US"/>
        </w:rPr>
        <w:t>Gordon VanSickle</w:t>
      </w:r>
    </w:p>
    <w:p w14:paraId="04988A48" w14:textId="77777777" w:rsidR="005229C0" w:rsidRPr="00B0260B" w:rsidRDefault="005229C0" w:rsidP="00D532BA">
      <w:pPr>
        <w:pStyle w:val="NoSpacing"/>
        <w:rPr>
          <w:lang w:val="en-US"/>
        </w:rPr>
      </w:pPr>
      <w:r w:rsidRPr="00B0260B">
        <w:rPr>
          <w:lang w:val="en-US"/>
        </w:rPr>
        <w:t>Graham Berkhold</w:t>
      </w:r>
    </w:p>
    <w:p w14:paraId="6AFD8EEC" w14:textId="77777777" w:rsidR="005229C0" w:rsidRPr="00B0260B" w:rsidRDefault="005229C0" w:rsidP="00D532BA">
      <w:pPr>
        <w:pStyle w:val="NoSpacing"/>
        <w:rPr>
          <w:lang w:val="en-US"/>
        </w:rPr>
      </w:pPr>
      <w:r w:rsidRPr="00B0260B">
        <w:rPr>
          <w:lang w:val="en-US"/>
        </w:rPr>
        <w:t>Graham Williams</w:t>
      </w:r>
    </w:p>
    <w:p w14:paraId="1C60D85E" w14:textId="77777777" w:rsidR="005229C0" w:rsidRPr="000E3597" w:rsidRDefault="005229C0" w:rsidP="00D532BA">
      <w:pPr>
        <w:pStyle w:val="NoSpacing"/>
      </w:pPr>
      <w:r w:rsidRPr="000E3597">
        <w:t>Griffith R. Lloyd et Christina Lloyd</w:t>
      </w:r>
    </w:p>
    <w:p w14:paraId="4A593F87" w14:textId="77777777" w:rsidR="005229C0" w:rsidRPr="000E3597" w:rsidRDefault="005229C0" w:rsidP="00D532BA">
      <w:pPr>
        <w:pStyle w:val="NoSpacing"/>
        <w:rPr>
          <w:lang w:val="fr-CA"/>
        </w:rPr>
      </w:pPr>
      <w:r w:rsidRPr="000E3597">
        <w:rPr>
          <w:lang w:val="fr-CA"/>
        </w:rPr>
        <w:t>Heather Jean McInnes</w:t>
      </w:r>
    </w:p>
    <w:p w14:paraId="5CE6EC6B" w14:textId="77777777" w:rsidR="005229C0" w:rsidRPr="000E3597" w:rsidRDefault="005229C0" w:rsidP="00D532BA">
      <w:pPr>
        <w:pStyle w:val="NoSpacing"/>
        <w:rPr>
          <w:lang w:val="fr-CA"/>
        </w:rPr>
      </w:pPr>
      <w:r w:rsidRPr="000E3597">
        <w:rPr>
          <w:lang w:val="fr-CA"/>
        </w:rPr>
        <w:t>Helen et Al Jameson</w:t>
      </w:r>
    </w:p>
    <w:p w14:paraId="22089E90" w14:textId="77777777" w:rsidR="005229C0" w:rsidRPr="00B0260B" w:rsidRDefault="005229C0" w:rsidP="00D532BA">
      <w:pPr>
        <w:pStyle w:val="NoSpacing"/>
        <w:rPr>
          <w:lang w:val="en-US"/>
        </w:rPr>
      </w:pPr>
      <w:r w:rsidRPr="00B0260B">
        <w:rPr>
          <w:lang w:val="en-US"/>
        </w:rPr>
        <w:t>Helen Garrod</w:t>
      </w:r>
    </w:p>
    <w:p w14:paraId="3FB7BE0C" w14:textId="77777777" w:rsidR="005229C0" w:rsidRPr="00B0260B" w:rsidRDefault="005229C0" w:rsidP="00D532BA">
      <w:pPr>
        <w:pStyle w:val="NoSpacing"/>
        <w:rPr>
          <w:lang w:val="en-US"/>
        </w:rPr>
      </w:pPr>
      <w:r w:rsidRPr="00B0260B">
        <w:rPr>
          <w:lang w:val="en-US"/>
        </w:rPr>
        <w:t>Helen Gilder</w:t>
      </w:r>
    </w:p>
    <w:p w14:paraId="0702B3FF" w14:textId="77777777" w:rsidR="005229C0" w:rsidRPr="00B0260B" w:rsidRDefault="005229C0" w:rsidP="00D532BA">
      <w:pPr>
        <w:pStyle w:val="NoSpacing"/>
        <w:rPr>
          <w:lang w:val="en-US"/>
        </w:rPr>
      </w:pPr>
      <w:r w:rsidRPr="00B0260B">
        <w:rPr>
          <w:lang w:val="en-US"/>
        </w:rPr>
        <w:t>Ian Gibb</w:t>
      </w:r>
    </w:p>
    <w:p w14:paraId="0DBFE4C1" w14:textId="77777777" w:rsidR="005229C0" w:rsidRPr="00B0260B" w:rsidRDefault="005229C0" w:rsidP="00D532BA">
      <w:pPr>
        <w:pStyle w:val="NoSpacing"/>
        <w:rPr>
          <w:lang w:val="en-US"/>
        </w:rPr>
      </w:pPr>
      <w:r w:rsidRPr="00B0260B">
        <w:rPr>
          <w:lang w:val="en-US"/>
        </w:rPr>
        <w:t>Irene Bean</w:t>
      </w:r>
    </w:p>
    <w:p w14:paraId="15B76C8C" w14:textId="77777777" w:rsidR="005229C0" w:rsidRPr="00B0260B" w:rsidRDefault="005229C0" w:rsidP="00D532BA">
      <w:pPr>
        <w:pStyle w:val="NoSpacing"/>
        <w:rPr>
          <w:lang w:val="en-US"/>
        </w:rPr>
      </w:pPr>
      <w:r w:rsidRPr="00B0260B">
        <w:rPr>
          <w:lang w:val="en-US"/>
        </w:rPr>
        <w:t>J. Brian Aune</w:t>
      </w:r>
    </w:p>
    <w:p w14:paraId="38CC05AF" w14:textId="77777777" w:rsidR="005229C0" w:rsidRPr="00B0260B" w:rsidRDefault="005229C0" w:rsidP="00D532BA">
      <w:pPr>
        <w:pStyle w:val="NoSpacing"/>
        <w:rPr>
          <w:lang w:val="en-US"/>
        </w:rPr>
      </w:pPr>
      <w:r w:rsidRPr="00B0260B">
        <w:rPr>
          <w:lang w:val="en-US"/>
        </w:rPr>
        <w:t xml:space="preserve">Jane </w:t>
      </w:r>
      <w:r>
        <w:rPr>
          <w:lang w:val="en-US"/>
        </w:rPr>
        <w:t xml:space="preserve">et </w:t>
      </w:r>
      <w:r w:rsidRPr="00B0260B">
        <w:rPr>
          <w:lang w:val="en-US"/>
        </w:rPr>
        <w:t>Steve Savidant</w:t>
      </w:r>
    </w:p>
    <w:p w14:paraId="0602E7B7" w14:textId="77777777" w:rsidR="005229C0" w:rsidRPr="00B0260B" w:rsidRDefault="005229C0" w:rsidP="00D532BA">
      <w:pPr>
        <w:pStyle w:val="NoSpacing"/>
        <w:rPr>
          <w:lang w:val="en-US"/>
        </w:rPr>
      </w:pPr>
      <w:r w:rsidRPr="00B0260B">
        <w:rPr>
          <w:lang w:val="en-US"/>
        </w:rPr>
        <w:t>Jane Beaumont</w:t>
      </w:r>
    </w:p>
    <w:p w14:paraId="3880027D" w14:textId="77777777" w:rsidR="005229C0" w:rsidRPr="00B0260B" w:rsidRDefault="005229C0" w:rsidP="00D532BA">
      <w:pPr>
        <w:pStyle w:val="NoSpacing"/>
        <w:rPr>
          <w:lang w:val="en-US"/>
        </w:rPr>
      </w:pPr>
      <w:r w:rsidRPr="00B0260B">
        <w:rPr>
          <w:lang w:val="en-US"/>
        </w:rPr>
        <w:t>Janice Stratychuk</w:t>
      </w:r>
    </w:p>
    <w:p w14:paraId="21EC594B" w14:textId="77777777" w:rsidR="005229C0" w:rsidRPr="00B0260B" w:rsidRDefault="005229C0" w:rsidP="00D532BA">
      <w:pPr>
        <w:pStyle w:val="NoSpacing"/>
        <w:rPr>
          <w:lang w:val="en-US"/>
        </w:rPr>
      </w:pPr>
      <w:r w:rsidRPr="00B0260B">
        <w:rPr>
          <w:lang w:val="en-US"/>
        </w:rPr>
        <w:t>Janis Crewson</w:t>
      </w:r>
    </w:p>
    <w:p w14:paraId="032A4A99" w14:textId="77777777" w:rsidR="005229C0" w:rsidRPr="00B0260B" w:rsidRDefault="005229C0" w:rsidP="00D532BA">
      <w:pPr>
        <w:pStyle w:val="NoSpacing"/>
        <w:rPr>
          <w:lang w:val="en-US"/>
        </w:rPr>
      </w:pPr>
      <w:r w:rsidRPr="00B0260B">
        <w:rPr>
          <w:lang w:val="en-US"/>
        </w:rPr>
        <w:t>Jason Woycheshyn</w:t>
      </w:r>
    </w:p>
    <w:p w14:paraId="087C737A" w14:textId="77777777" w:rsidR="005229C0" w:rsidRPr="00B0260B" w:rsidRDefault="005229C0" w:rsidP="00D532BA">
      <w:pPr>
        <w:pStyle w:val="NoSpacing"/>
        <w:rPr>
          <w:lang w:val="en-US"/>
        </w:rPr>
      </w:pPr>
      <w:r w:rsidRPr="00B0260B">
        <w:rPr>
          <w:lang w:val="en-US"/>
        </w:rPr>
        <w:t>Jayne McCaw</w:t>
      </w:r>
    </w:p>
    <w:p w14:paraId="2966C306" w14:textId="77777777" w:rsidR="005229C0" w:rsidRPr="00B0260B" w:rsidRDefault="005229C0" w:rsidP="00D532BA">
      <w:pPr>
        <w:pStyle w:val="NoSpacing"/>
        <w:rPr>
          <w:lang w:val="en-US"/>
        </w:rPr>
      </w:pPr>
      <w:r w:rsidRPr="00B0260B">
        <w:rPr>
          <w:lang w:val="en-US"/>
        </w:rPr>
        <w:t>Jeremy Herndl</w:t>
      </w:r>
    </w:p>
    <w:p w14:paraId="66549463" w14:textId="77777777" w:rsidR="005229C0" w:rsidRPr="00B0260B" w:rsidRDefault="005229C0" w:rsidP="00D532BA">
      <w:pPr>
        <w:pStyle w:val="NoSpacing"/>
        <w:rPr>
          <w:lang w:val="en-US"/>
        </w:rPr>
      </w:pPr>
      <w:r w:rsidRPr="00B0260B">
        <w:rPr>
          <w:lang w:val="en-US"/>
        </w:rPr>
        <w:t>Joan Kelley Walker</w:t>
      </w:r>
    </w:p>
    <w:p w14:paraId="55CD750A" w14:textId="77777777" w:rsidR="005229C0" w:rsidRPr="00B0260B" w:rsidRDefault="005229C0" w:rsidP="00D532BA">
      <w:pPr>
        <w:pStyle w:val="NoSpacing"/>
        <w:rPr>
          <w:lang w:val="en-US"/>
        </w:rPr>
      </w:pPr>
      <w:r w:rsidRPr="00B0260B">
        <w:rPr>
          <w:lang w:val="en-US"/>
        </w:rPr>
        <w:t>Judith Megow-Rose</w:t>
      </w:r>
    </w:p>
    <w:p w14:paraId="460FE556" w14:textId="77777777" w:rsidR="005229C0" w:rsidRPr="00B0260B" w:rsidRDefault="005229C0" w:rsidP="00D532BA">
      <w:pPr>
        <w:pStyle w:val="NoSpacing"/>
        <w:rPr>
          <w:lang w:val="en-US"/>
        </w:rPr>
      </w:pPr>
      <w:r w:rsidRPr="00B0260B">
        <w:rPr>
          <w:lang w:val="en-US"/>
        </w:rPr>
        <w:t>Judy Edwards</w:t>
      </w:r>
    </w:p>
    <w:p w14:paraId="6ADDF2E0" w14:textId="77777777" w:rsidR="005229C0" w:rsidRPr="00B0260B" w:rsidRDefault="005229C0" w:rsidP="00D532BA">
      <w:pPr>
        <w:pStyle w:val="NoSpacing"/>
        <w:rPr>
          <w:lang w:val="en-US"/>
        </w:rPr>
      </w:pPr>
      <w:r w:rsidRPr="00B0260B">
        <w:rPr>
          <w:lang w:val="en-US"/>
        </w:rPr>
        <w:t>Jugnu Lodha</w:t>
      </w:r>
    </w:p>
    <w:p w14:paraId="5FBB6506" w14:textId="77777777" w:rsidR="005229C0" w:rsidRPr="00B0260B" w:rsidRDefault="005229C0" w:rsidP="00D532BA">
      <w:pPr>
        <w:pStyle w:val="NoSpacing"/>
        <w:rPr>
          <w:lang w:val="en-US"/>
        </w:rPr>
      </w:pPr>
      <w:r w:rsidRPr="00B0260B">
        <w:rPr>
          <w:lang w:val="en-US"/>
        </w:rPr>
        <w:t>Julia Russell</w:t>
      </w:r>
    </w:p>
    <w:p w14:paraId="331F7584" w14:textId="77777777" w:rsidR="005229C0" w:rsidRPr="00B0260B" w:rsidRDefault="005229C0" w:rsidP="00D532BA">
      <w:pPr>
        <w:pStyle w:val="NoSpacing"/>
        <w:rPr>
          <w:lang w:val="en-US"/>
        </w:rPr>
      </w:pPr>
      <w:r w:rsidRPr="00B0260B">
        <w:rPr>
          <w:lang w:val="en-US"/>
        </w:rPr>
        <w:t>Justin Mooney and Simone Ratis</w:t>
      </w:r>
    </w:p>
    <w:p w14:paraId="58EC16BA" w14:textId="77777777" w:rsidR="005229C0" w:rsidRPr="00B0260B" w:rsidRDefault="005229C0" w:rsidP="00D532BA">
      <w:pPr>
        <w:pStyle w:val="NoSpacing"/>
        <w:rPr>
          <w:lang w:val="en-US"/>
        </w:rPr>
      </w:pPr>
      <w:r w:rsidRPr="00B0260B">
        <w:rPr>
          <w:lang w:val="en-US"/>
        </w:rPr>
        <w:t>Kathleen Cahill</w:t>
      </w:r>
    </w:p>
    <w:p w14:paraId="7430CC3D" w14:textId="77777777" w:rsidR="005229C0" w:rsidRPr="00B0260B" w:rsidRDefault="005229C0" w:rsidP="00D532BA">
      <w:pPr>
        <w:pStyle w:val="NoSpacing"/>
        <w:rPr>
          <w:lang w:val="en-US"/>
        </w:rPr>
      </w:pPr>
      <w:r w:rsidRPr="00B0260B">
        <w:rPr>
          <w:lang w:val="en-US"/>
        </w:rPr>
        <w:t>Kelly Kingsland</w:t>
      </w:r>
    </w:p>
    <w:p w14:paraId="0F1824DE" w14:textId="77777777" w:rsidR="005229C0" w:rsidRPr="00B0260B" w:rsidRDefault="005229C0" w:rsidP="00D532BA">
      <w:pPr>
        <w:pStyle w:val="NoSpacing"/>
        <w:rPr>
          <w:lang w:val="en-US"/>
        </w:rPr>
      </w:pPr>
      <w:r w:rsidRPr="00B0260B">
        <w:rPr>
          <w:lang w:val="en-US"/>
        </w:rPr>
        <w:t>Kevin De Sousa</w:t>
      </w:r>
    </w:p>
    <w:p w14:paraId="2C4B10EC" w14:textId="77777777" w:rsidR="005229C0" w:rsidRPr="00B0260B" w:rsidRDefault="005229C0" w:rsidP="00D532BA">
      <w:pPr>
        <w:pStyle w:val="NoSpacing"/>
        <w:rPr>
          <w:lang w:val="en-US"/>
        </w:rPr>
      </w:pPr>
      <w:r w:rsidRPr="00B0260B">
        <w:rPr>
          <w:lang w:val="en-US"/>
        </w:rPr>
        <w:t>Khorshed S. Patel</w:t>
      </w:r>
    </w:p>
    <w:p w14:paraId="56D4F105" w14:textId="77777777" w:rsidR="005229C0" w:rsidRPr="00B0260B" w:rsidRDefault="005229C0" w:rsidP="00D532BA">
      <w:pPr>
        <w:pStyle w:val="NoSpacing"/>
        <w:rPr>
          <w:lang w:val="en-US"/>
        </w:rPr>
      </w:pPr>
      <w:r w:rsidRPr="00B0260B">
        <w:rPr>
          <w:lang w:val="en-US"/>
        </w:rPr>
        <w:t>Leann C.L. Lim</w:t>
      </w:r>
    </w:p>
    <w:p w14:paraId="422F2B00" w14:textId="77777777" w:rsidR="005229C0" w:rsidRPr="00B0260B" w:rsidRDefault="005229C0" w:rsidP="00D532BA">
      <w:pPr>
        <w:pStyle w:val="NoSpacing"/>
        <w:rPr>
          <w:lang w:val="en-US"/>
        </w:rPr>
      </w:pPr>
      <w:r w:rsidRPr="00B0260B">
        <w:rPr>
          <w:lang w:val="en-US"/>
        </w:rPr>
        <w:t>Leonard Manchak</w:t>
      </w:r>
    </w:p>
    <w:p w14:paraId="26918534" w14:textId="77777777" w:rsidR="005229C0" w:rsidRPr="00B0260B" w:rsidRDefault="005229C0" w:rsidP="00D532BA">
      <w:pPr>
        <w:pStyle w:val="NoSpacing"/>
        <w:rPr>
          <w:lang w:val="en-US"/>
        </w:rPr>
      </w:pPr>
      <w:r w:rsidRPr="00B0260B">
        <w:rPr>
          <w:lang w:val="en-US"/>
        </w:rPr>
        <w:t>Lloyd and Elaine Burrow</w:t>
      </w:r>
    </w:p>
    <w:p w14:paraId="37AFEC70" w14:textId="77777777" w:rsidR="005229C0" w:rsidRPr="00C14BF2" w:rsidRDefault="005229C0" w:rsidP="00D532BA">
      <w:pPr>
        <w:pStyle w:val="NoSpacing"/>
      </w:pPr>
      <w:r w:rsidRPr="00C14BF2">
        <w:t>Louise Browne</w:t>
      </w:r>
    </w:p>
    <w:p w14:paraId="730E68A4" w14:textId="77777777" w:rsidR="005229C0" w:rsidRPr="00C14BF2" w:rsidRDefault="005229C0" w:rsidP="00D532BA">
      <w:pPr>
        <w:pStyle w:val="NoSpacing"/>
      </w:pPr>
      <w:r w:rsidRPr="00C14BF2">
        <w:t>Lucille Roch</w:t>
      </w:r>
    </w:p>
    <w:p w14:paraId="0AD14142" w14:textId="77777777" w:rsidR="005229C0" w:rsidRPr="00C14BF2" w:rsidRDefault="005229C0" w:rsidP="00D532BA">
      <w:pPr>
        <w:pStyle w:val="NoSpacing"/>
      </w:pPr>
      <w:r w:rsidRPr="00C14BF2">
        <w:t>Malini Ondrovcik</w:t>
      </w:r>
    </w:p>
    <w:p w14:paraId="18C14730" w14:textId="77777777" w:rsidR="005229C0" w:rsidRPr="00B0260B" w:rsidRDefault="005229C0" w:rsidP="00D532BA">
      <w:pPr>
        <w:pStyle w:val="NoSpacing"/>
        <w:rPr>
          <w:lang w:val="en-US"/>
        </w:rPr>
      </w:pPr>
      <w:r w:rsidRPr="00B0260B">
        <w:rPr>
          <w:lang w:val="en-US"/>
        </w:rPr>
        <w:t>Mark Bentz</w:t>
      </w:r>
    </w:p>
    <w:p w14:paraId="49D4B77B" w14:textId="77777777" w:rsidR="005229C0" w:rsidRPr="00B0260B" w:rsidRDefault="005229C0" w:rsidP="00D532BA">
      <w:pPr>
        <w:pStyle w:val="NoSpacing"/>
        <w:rPr>
          <w:lang w:val="en-US"/>
        </w:rPr>
      </w:pPr>
      <w:r w:rsidRPr="00B0260B">
        <w:rPr>
          <w:lang w:val="en-US"/>
        </w:rPr>
        <w:t>Mark Collett</w:t>
      </w:r>
    </w:p>
    <w:p w14:paraId="008FC89F" w14:textId="77777777" w:rsidR="005229C0" w:rsidRPr="00B0260B" w:rsidRDefault="005229C0" w:rsidP="00D532BA">
      <w:pPr>
        <w:pStyle w:val="NoSpacing"/>
        <w:rPr>
          <w:lang w:val="en-US"/>
        </w:rPr>
      </w:pPr>
      <w:r w:rsidRPr="00B0260B">
        <w:rPr>
          <w:lang w:val="en-US"/>
        </w:rPr>
        <w:t>Mary and John Crocker</w:t>
      </w:r>
    </w:p>
    <w:p w14:paraId="2710348F" w14:textId="77777777" w:rsidR="005229C0" w:rsidRPr="00B0260B" w:rsidRDefault="005229C0" w:rsidP="00D532BA">
      <w:pPr>
        <w:pStyle w:val="NoSpacing"/>
        <w:rPr>
          <w:lang w:val="en-US"/>
        </w:rPr>
      </w:pPr>
      <w:r w:rsidRPr="00B0260B">
        <w:rPr>
          <w:lang w:val="en-US"/>
        </w:rPr>
        <w:t>Mary Herzog</w:t>
      </w:r>
    </w:p>
    <w:p w14:paraId="33BD1FA7" w14:textId="77777777" w:rsidR="005229C0" w:rsidRPr="00B0260B" w:rsidRDefault="005229C0" w:rsidP="00D532BA">
      <w:pPr>
        <w:pStyle w:val="NoSpacing"/>
        <w:rPr>
          <w:lang w:val="en-US"/>
        </w:rPr>
      </w:pPr>
      <w:r w:rsidRPr="00B0260B">
        <w:rPr>
          <w:lang w:val="en-US"/>
        </w:rPr>
        <w:t>Mary Lequoc</w:t>
      </w:r>
    </w:p>
    <w:p w14:paraId="79741681" w14:textId="77777777" w:rsidR="005229C0" w:rsidRPr="00B0260B" w:rsidRDefault="005229C0" w:rsidP="00D532BA">
      <w:pPr>
        <w:pStyle w:val="NoSpacing"/>
        <w:rPr>
          <w:lang w:val="en-US"/>
        </w:rPr>
      </w:pPr>
      <w:r w:rsidRPr="00B0260B">
        <w:rPr>
          <w:lang w:val="en-US"/>
        </w:rPr>
        <w:t xml:space="preserve">Maurice </w:t>
      </w:r>
      <w:r>
        <w:rPr>
          <w:lang w:val="en-US"/>
        </w:rPr>
        <w:t>et</w:t>
      </w:r>
      <w:r w:rsidRPr="00B0260B">
        <w:rPr>
          <w:lang w:val="en-US"/>
        </w:rPr>
        <w:t xml:space="preserve"> Nicole McCaig</w:t>
      </w:r>
    </w:p>
    <w:p w14:paraId="75904A55" w14:textId="77777777" w:rsidR="005229C0" w:rsidRPr="00B0260B" w:rsidRDefault="005229C0" w:rsidP="00D532BA">
      <w:pPr>
        <w:pStyle w:val="NoSpacing"/>
        <w:rPr>
          <w:lang w:val="en-US"/>
        </w:rPr>
      </w:pPr>
      <w:r w:rsidRPr="00B0260B">
        <w:rPr>
          <w:lang w:val="en-US"/>
        </w:rPr>
        <w:t>Megan Vankerrebroeck</w:t>
      </w:r>
    </w:p>
    <w:p w14:paraId="3B80A407" w14:textId="77777777" w:rsidR="005229C0" w:rsidRPr="00B0260B" w:rsidRDefault="005229C0" w:rsidP="00D532BA">
      <w:pPr>
        <w:pStyle w:val="NoSpacing"/>
        <w:rPr>
          <w:lang w:val="en-US"/>
        </w:rPr>
      </w:pPr>
      <w:r w:rsidRPr="00B0260B">
        <w:rPr>
          <w:lang w:val="en-US"/>
        </w:rPr>
        <w:t>Michael Fawcett</w:t>
      </w:r>
    </w:p>
    <w:p w14:paraId="512171D7" w14:textId="77777777" w:rsidR="005229C0" w:rsidRPr="00B0260B" w:rsidRDefault="005229C0" w:rsidP="00D532BA">
      <w:pPr>
        <w:pStyle w:val="NoSpacing"/>
        <w:rPr>
          <w:lang w:val="en-US"/>
        </w:rPr>
      </w:pPr>
      <w:r w:rsidRPr="00B0260B">
        <w:rPr>
          <w:lang w:val="en-US"/>
        </w:rPr>
        <w:t>Michael Makinson</w:t>
      </w:r>
    </w:p>
    <w:p w14:paraId="0B192205" w14:textId="77777777" w:rsidR="005229C0" w:rsidRPr="00B0260B" w:rsidRDefault="005229C0" w:rsidP="00D532BA">
      <w:pPr>
        <w:pStyle w:val="NoSpacing"/>
        <w:rPr>
          <w:lang w:val="en-US"/>
        </w:rPr>
      </w:pPr>
      <w:r w:rsidRPr="00B0260B">
        <w:rPr>
          <w:lang w:val="en-US"/>
        </w:rPr>
        <w:t>M</w:t>
      </w:r>
      <w:r>
        <w:rPr>
          <w:lang w:val="en-US"/>
        </w:rPr>
        <w:t>.</w:t>
      </w:r>
      <w:r w:rsidRPr="00B0260B">
        <w:rPr>
          <w:lang w:val="en-US"/>
        </w:rPr>
        <w:t xml:space="preserve"> Vincenzo Cilia</w:t>
      </w:r>
    </w:p>
    <w:p w14:paraId="5E3AD648" w14:textId="77777777" w:rsidR="005229C0" w:rsidRPr="00B0260B" w:rsidRDefault="005229C0" w:rsidP="00D532BA">
      <w:pPr>
        <w:pStyle w:val="NoSpacing"/>
        <w:rPr>
          <w:lang w:val="en-US"/>
        </w:rPr>
      </w:pPr>
      <w:r w:rsidRPr="00B0260B">
        <w:rPr>
          <w:lang w:val="en-US"/>
        </w:rPr>
        <w:t xml:space="preserve">Nancy </w:t>
      </w:r>
      <w:r>
        <w:rPr>
          <w:lang w:val="en-US"/>
        </w:rPr>
        <w:t>et</w:t>
      </w:r>
      <w:r w:rsidRPr="00B0260B">
        <w:rPr>
          <w:lang w:val="en-US"/>
        </w:rPr>
        <w:t xml:space="preserve"> Steve Simonot </w:t>
      </w:r>
    </w:p>
    <w:p w14:paraId="123B7867" w14:textId="77777777" w:rsidR="005229C0" w:rsidRPr="00B0260B" w:rsidRDefault="005229C0" w:rsidP="00D532BA">
      <w:pPr>
        <w:pStyle w:val="NoSpacing"/>
        <w:rPr>
          <w:lang w:val="en-US"/>
        </w:rPr>
      </w:pPr>
      <w:r w:rsidRPr="00B0260B">
        <w:rPr>
          <w:lang w:val="en-US"/>
        </w:rPr>
        <w:t>Nick Puopolo</w:t>
      </w:r>
    </w:p>
    <w:p w14:paraId="0E86BEA5" w14:textId="77777777" w:rsidR="005229C0" w:rsidRPr="00B0260B" w:rsidRDefault="005229C0" w:rsidP="00D532BA">
      <w:pPr>
        <w:pStyle w:val="NoSpacing"/>
        <w:rPr>
          <w:lang w:val="en-US"/>
        </w:rPr>
      </w:pPr>
      <w:r w:rsidRPr="00B0260B">
        <w:rPr>
          <w:lang w:val="en-US"/>
        </w:rPr>
        <w:t>Owen Edmondson</w:t>
      </w:r>
    </w:p>
    <w:p w14:paraId="624C6E65" w14:textId="77777777" w:rsidR="005229C0" w:rsidRPr="00B0260B" w:rsidRDefault="005229C0" w:rsidP="00D532BA">
      <w:pPr>
        <w:pStyle w:val="NoSpacing"/>
        <w:rPr>
          <w:lang w:val="en-US"/>
        </w:rPr>
      </w:pPr>
      <w:r w:rsidRPr="00B0260B">
        <w:rPr>
          <w:lang w:val="en-US"/>
        </w:rPr>
        <w:t xml:space="preserve">Patrick Priestner </w:t>
      </w:r>
    </w:p>
    <w:p w14:paraId="29340A36" w14:textId="77777777" w:rsidR="005229C0" w:rsidRPr="00B0260B" w:rsidRDefault="005229C0" w:rsidP="00D532BA">
      <w:pPr>
        <w:pStyle w:val="NoSpacing"/>
        <w:rPr>
          <w:lang w:val="en-US"/>
        </w:rPr>
      </w:pPr>
      <w:r w:rsidRPr="00B0260B">
        <w:rPr>
          <w:lang w:val="en-US"/>
        </w:rPr>
        <w:t>Paul Sinclair</w:t>
      </w:r>
    </w:p>
    <w:p w14:paraId="4C787436" w14:textId="77777777" w:rsidR="005229C0" w:rsidRPr="000E3597" w:rsidRDefault="005229C0" w:rsidP="00D532BA">
      <w:pPr>
        <w:pStyle w:val="NoSpacing"/>
      </w:pPr>
      <w:r w:rsidRPr="000E3597">
        <w:t>Penelope Watson</w:t>
      </w:r>
    </w:p>
    <w:p w14:paraId="440F171B" w14:textId="77777777" w:rsidR="005229C0" w:rsidRPr="00B0260B" w:rsidRDefault="005229C0" w:rsidP="00D532BA">
      <w:pPr>
        <w:pStyle w:val="NoSpacing"/>
        <w:rPr>
          <w:lang w:val="fr-CA"/>
        </w:rPr>
      </w:pPr>
      <w:r w:rsidRPr="00B0260B">
        <w:rPr>
          <w:lang w:val="fr-CA"/>
        </w:rPr>
        <w:t>Phyllis Graydon</w:t>
      </w:r>
    </w:p>
    <w:p w14:paraId="11F63855" w14:textId="77777777" w:rsidR="005229C0" w:rsidRPr="00B0260B" w:rsidRDefault="005229C0" w:rsidP="00D532BA">
      <w:pPr>
        <w:pStyle w:val="NoSpacing"/>
        <w:rPr>
          <w:lang w:val="fr-CA"/>
        </w:rPr>
      </w:pPr>
      <w:r w:rsidRPr="00B0260B">
        <w:rPr>
          <w:lang w:val="fr-CA"/>
        </w:rPr>
        <w:t>Rhoda Jean Fraser</w:t>
      </w:r>
    </w:p>
    <w:p w14:paraId="2DDBE055" w14:textId="77777777" w:rsidR="005229C0" w:rsidRPr="000E3597" w:rsidRDefault="005229C0" w:rsidP="00D532BA">
      <w:pPr>
        <w:pStyle w:val="NoSpacing"/>
        <w:rPr>
          <w:lang w:val="fr-CA"/>
        </w:rPr>
      </w:pPr>
      <w:r w:rsidRPr="000E3597">
        <w:rPr>
          <w:lang w:val="fr-CA"/>
        </w:rPr>
        <w:t>Richard Crow</w:t>
      </w:r>
    </w:p>
    <w:p w14:paraId="6739F358" w14:textId="77777777" w:rsidR="005229C0" w:rsidRPr="00B0260B" w:rsidRDefault="005229C0" w:rsidP="00D532BA">
      <w:pPr>
        <w:pStyle w:val="NoSpacing"/>
        <w:rPr>
          <w:lang w:val="en-US"/>
        </w:rPr>
      </w:pPr>
      <w:r w:rsidRPr="00B0260B">
        <w:rPr>
          <w:lang w:val="en-US"/>
        </w:rPr>
        <w:t>Robert Charbonneau</w:t>
      </w:r>
    </w:p>
    <w:p w14:paraId="35396856" w14:textId="77777777" w:rsidR="005229C0" w:rsidRPr="00B0260B" w:rsidRDefault="005229C0" w:rsidP="00D532BA">
      <w:pPr>
        <w:pStyle w:val="NoSpacing"/>
        <w:rPr>
          <w:lang w:val="en-US"/>
        </w:rPr>
      </w:pPr>
      <w:r w:rsidRPr="00B0260B">
        <w:rPr>
          <w:lang w:val="en-US"/>
        </w:rPr>
        <w:t>Robert Goodall</w:t>
      </w:r>
    </w:p>
    <w:p w14:paraId="76647E42" w14:textId="77777777" w:rsidR="005229C0" w:rsidRPr="00B0260B" w:rsidRDefault="005229C0" w:rsidP="00D532BA">
      <w:pPr>
        <w:pStyle w:val="NoSpacing"/>
        <w:rPr>
          <w:lang w:val="en-US"/>
        </w:rPr>
      </w:pPr>
      <w:r w:rsidRPr="00B0260B">
        <w:rPr>
          <w:lang w:val="en-US"/>
        </w:rPr>
        <w:t>Robert Penner</w:t>
      </w:r>
    </w:p>
    <w:p w14:paraId="084CB413" w14:textId="77777777" w:rsidR="005229C0" w:rsidRPr="00B0260B" w:rsidRDefault="005229C0" w:rsidP="00D532BA">
      <w:pPr>
        <w:pStyle w:val="NoSpacing"/>
        <w:rPr>
          <w:lang w:val="en-US"/>
        </w:rPr>
      </w:pPr>
      <w:r w:rsidRPr="00B0260B">
        <w:rPr>
          <w:lang w:val="en-US"/>
        </w:rPr>
        <w:t>Ronald J. Kruzeniski</w:t>
      </w:r>
    </w:p>
    <w:p w14:paraId="01A4E764" w14:textId="77777777" w:rsidR="005229C0" w:rsidRPr="00B0260B" w:rsidRDefault="005229C0" w:rsidP="00D532BA">
      <w:pPr>
        <w:pStyle w:val="NoSpacing"/>
        <w:rPr>
          <w:lang w:val="en-US"/>
        </w:rPr>
      </w:pPr>
      <w:r w:rsidRPr="00B0260B">
        <w:rPr>
          <w:lang w:val="en-US"/>
        </w:rPr>
        <w:t>Roy Thurston</w:t>
      </w:r>
    </w:p>
    <w:p w14:paraId="2E4D9A6E" w14:textId="77777777" w:rsidR="005229C0" w:rsidRPr="00B0260B" w:rsidRDefault="005229C0" w:rsidP="00D532BA">
      <w:pPr>
        <w:pStyle w:val="NoSpacing"/>
        <w:rPr>
          <w:lang w:val="en-US"/>
        </w:rPr>
      </w:pPr>
      <w:r w:rsidRPr="00B0260B">
        <w:rPr>
          <w:lang w:val="en-US"/>
        </w:rPr>
        <w:t>Shirley Dodds</w:t>
      </w:r>
    </w:p>
    <w:p w14:paraId="722A4327" w14:textId="77777777" w:rsidR="005229C0" w:rsidRPr="00B0260B" w:rsidRDefault="005229C0" w:rsidP="00D532BA">
      <w:pPr>
        <w:pStyle w:val="NoSpacing"/>
        <w:rPr>
          <w:lang w:val="en-US"/>
        </w:rPr>
      </w:pPr>
      <w:r w:rsidRPr="00B0260B">
        <w:rPr>
          <w:lang w:val="en-US"/>
        </w:rPr>
        <w:t>Subhash Mehta</w:t>
      </w:r>
    </w:p>
    <w:p w14:paraId="5A5F28AA" w14:textId="77777777" w:rsidR="005229C0" w:rsidRPr="00B0260B" w:rsidRDefault="005229C0" w:rsidP="00D532BA">
      <w:pPr>
        <w:pStyle w:val="NoSpacing"/>
        <w:rPr>
          <w:lang w:val="en-US"/>
        </w:rPr>
      </w:pPr>
      <w:r w:rsidRPr="00B0260B">
        <w:rPr>
          <w:lang w:val="en-US"/>
        </w:rPr>
        <w:t>Susan Sahota</w:t>
      </w:r>
    </w:p>
    <w:p w14:paraId="0FA7DCCD" w14:textId="77777777" w:rsidR="005229C0" w:rsidRPr="000E3597" w:rsidRDefault="005229C0" w:rsidP="00D532BA">
      <w:pPr>
        <w:pStyle w:val="NoSpacing"/>
        <w:rPr>
          <w:lang w:val="fr-CA"/>
        </w:rPr>
      </w:pPr>
      <w:r w:rsidRPr="000E3597">
        <w:rPr>
          <w:lang w:val="fr-CA"/>
        </w:rPr>
        <w:t>Sylvia Campbell</w:t>
      </w:r>
    </w:p>
    <w:p w14:paraId="35CE4C30" w14:textId="77777777" w:rsidR="005229C0" w:rsidRPr="000E3597" w:rsidRDefault="005229C0" w:rsidP="00D532BA">
      <w:pPr>
        <w:pStyle w:val="NoSpacing"/>
        <w:rPr>
          <w:lang w:val="fr-CA"/>
        </w:rPr>
      </w:pPr>
      <w:r w:rsidRPr="000E3597">
        <w:rPr>
          <w:lang w:val="fr-CA"/>
        </w:rPr>
        <w:t>Sylvia Mantella</w:t>
      </w:r>
    </w:p>
    <w:p w14:paraId="464D8B41" w14:textId="77777777" w:rsidR="005229C0" w:rsidRPr="00697416" w:rsidRDefault="005229C0" w:rsidP="00D532BA">
      <w:pPr>
        <w:pStyle w:val="NoSpacing"/>
        <w:rPr>
          <w:lang w:val="fr-CA"/>
        </w:rPr>
      </w:pPr>
      <w:r w:rsidRPr="00697416">
        <w:rPr>
          <w:lang w:val="fr-CA"/>
        </w:rPr>
        <w:t>Le Fond</w:t>
      </w:r>
      <w:r>
        <w:rPr>
          <w:lang w:val="fr-CA"/>
        </w:rPr>
        <w:t>s</w:t>
      </w:r>
      <w:r w:rsidRPr="00697416">
        <w:rPr>
          <w:lang w:val="fr-CA"/>
        </w:rPr>
        <w:t xml:space="preserve"> de dotation Garnet Isabel Rook </w:t>
      </w:r>
    </w:p>
    <w:p w14:paraId="27E410D6" w14:textId="77777777" w:rsidR="005229C0" w:rsidRPr="000E3597" w:rsidRDefault="005229C0" w:rsidP="00D532BA">
      <w:pPr>
        <w:pStyle w:val="NoSpacing"/>
        <w:rPr>
          <w:lang w:val="fr-CA"/>
        </w:rPr>
      </w:pPr>
      <w:r w:rsidRPr="000E3597">
        <w:rPr>
          <w:lang w:val="fr-CA"/>
        </w:rPr>
        <w:t xml:space="preserve">La famille Hogarth </w:t>
      </w:r>
    </w:p>
    <w:p w14:paraId="73669B82" w14:textId="77777777" w:rsidR="005229C0" w:rsidRPr="000E3597" w:rsidRDefault="005229C0" w:rsidP="00D532BA">
      <w:pPr>
        <w:pStyle w:val="NoSpacing"/>
        <w:rPr>
          <w:lang w:val="fr-CA"/>
        </w:rPr>
      </w:pPr>
      <w:r w:rsidRPr="000E3597">
        <w:rPr>
          <w:lang w:val="fr-CA"/>
        </w:rPr>
        <w:t xml:space="preserve">La famille Oliphant </w:t>
      </w:r>
    </w:p>
    <w:p w14:paraId="4268CC27" w14:textId="77777777" w:rsidR="005229C0" w:rsidRPr="00B0260B" w:rsidRDefault="005229C0" w:rsidP="00D532BA">
      <w:pPr>
        <w:pStyle w:val="NoSpacing"/>
        <w:rPr>
          <w:lang w:val="en-US"/>
        </w:rPr>
      </w:pPr>
      <w:r>
        <w:rPr>
          <w:lang w:val="en-US"/>
        </w:rPr>
        <w:t>La famille</w:t>
      </w:r>
      <w:r w:rsidRPr="00B0260B">
        <w:rPr>
          <w:lang w:val="en-US"/>
        </w:rPr>
        <w:t xml:space="preserve"> Whitehouse-Strong </w:t>
      </w:r>
    </w:p>
    <w:p w14:paraId="496CCCCF" w14:textId="77777777" w:rsidR="005229C0" w:rsidRPr="00B0260B" w:rsidRDefault="005229C0" w:rsidP="00D532BA">
      <w:pPr>
        <w:pStyle w:val="NoSpacing"/>
        <w:rPr>
          <w:lang w:val="en-US"/>
        </w:rPr>
      </w:pPr>
      <w:r w:rsidRPr="00B0260B">
        <w:rPr>
          <w:lang w:val="en-US"/>
        </w:rPr>
        <w:t>Vijay Sappani</w:t>
      </w:r>
    </w:p>
    <w:p w14:paraId="6DF9F677" w14:textId="77777777" w:rsidR="005229C0" w:rsidRPr="00B0260B" w:rsidRDefault="005229C0" w:rsidP="00D532BA">
      <w:pPr>
        <w:pStyle w:val="NoSpacing"/>
        <w:rPr>
          <w:lang w:val="en-US"/>
        </w:rPr>
      </w:pPr>
      <w:r w:rsidRPr="00B0260B">
        <w:rPr>
          <w:lang w:val="en-US"/>
        </w:rPr>
        <w:t>W. Selby Martin</w:t>
      </w:r>
    </w:p>
    <w:p w14:paraId="29712832" w14:textId="77777777" w:rsidR="005229C0" w:rsidRPr="00B0260B" w:rsidRDefault="005229C0" w:rsidP="00D532BA">
      <w:pPr>
        <w:pStyle w:val="NoSpacing"/>
        <w:rPr>
          <w:lang w:val="en-US"/>
        </w:rPr>
      </w:pPr>
      <w:r w:rsidRPr="00B0260B">
        <w:rPr>
          <w:lang w:val="en-US"/>
        </w:rPr>
        <w:t>Walter Redekopp</w:t>
      </w:r>
    </w:p>
    <w:p w14:paraId="751FCE78" w14:textId="77777777" w:rsidR="005229C0" w:rsidRPr="00B0260B" w:rsidRDefault="005229C0" w:rsidP="00D532BA">
      <w:pPr>
        <w:pStyle w:val="NoSpacing"/>
        <w:rPr>
          <w:lang w:val="en-US"/>
        </w:rPr>
      </w:pPr>
      <w:r w:rsidRPr="00B0260B">
        <w:rPr>
          <w:lang w:val="en-US"/>
        </w:rPr>
        <w:t>Wendy Trendell</w:t>
      </w:r>
    </w:p>
    <w:p w14:paraId="6040B64C" w14:textId="77777777" w:rsidR="005229C0" w:rsidRDefault="005229C0" w:rsidP="00D532BA">
      <w:pPr>
        <w:pStyle w:val="NoSpacing"/>
        <w:rPr>
          <w:lang w:val="en-US"/>
        </w:rPr>
      </w:pPr>
      <w:r w:rsidRPr="00B0260B">
        <w:rPr>
          <w:lang w:val="en-US"/>
        </w:rPr>
        <w:t>William Russick</w:t>
      </w:r>
    </w:p>
    <w:p w14:paraId="2D9E603F" w14:textId="77777777" w:rsidR="005229C0" w:rsidRPr="000E3597" w:rsidRDefault="005229C0" w:rsidP="00D532BA">
      <w:pPr>
        <w:pStyle w:val="NoSpacing"/>
        <w:rPr>
          <w:lang w:val="fr-CA"/>
        </w:rPr>
      </w:pPr>
      <w:r w:rsidRPr="00B0260B">
        <w:t xml:space="preserve">5 Corners Productions Inc. </w:t>
      </w:r>
      <w:r w:rsidRPr="000E3597">
        <w:rPr>
          <w:lang w:val="fr-CA"/>
        </w:rPr>
        <w:t>Compte d’enregistrement</w:t>
      </w:r>
    </w:p>
    <w:p w14:paraId="2FDF142C" w14:textId="77777777" w:rsidR="005229C0" w:rsidRPr="0071685E" w:rsidRDefault="005229C0" w:rsidP="00D532BA">
      <w:pPr>
        <w:pStyle w:val="NoSpacing"/>
      </w:pPr>
      <w:r w:rsidRPr="0071685E">
        <w:t>Fond A &amp; A Hersey (DECD)</w:t>
      </w:r>
    </w:p>
    <w:p w14:paraId="1C15BA2C" w14:textId="77777777" w:rsidR="005229C0" w:rsidRPr="003977A1" w:rsidRDefault="005229C0" w:rsidP="00D532BA">
      <w:pPr>
        <w:pStyle w:val="NoSpacing"/>
        <w:rPr>
          <w:lang w:val="fr-CA"/>
        </w:rPr>
      </w:pPr>
      <w:r w:rsidRPr="003977A1">
        <w:rPr>
          <w:lang w:val="fr-CA"/>
        </w:rPr>
        <w:t xml:space="preserve">Fondation de bienfaisance A.W.B. </w:t>
      </w:r>
    </w:p>
    <w:p w14:paraId="0893E9D4" w14:textId="77777777" w:rsidR="005229C0" w:rsidRPr="000E3597" w:rsidRDefault="005229C0" w:rsidP="00D532BA">
      <w:pPr>
        <w:pStyle w:val="NoSpacing"/>
        <w:rPr>
          <w:lang w:val="fr-CA"/>
        </w:rPr>
      </w:pPr>
      <w:r w:rsidRPr="000E3597">
        <w:rPr>
          <w:lang w:val="fr-CA"/>
        </w:rPr>
        <w:t xml:space="preserve">Fondation Abbeyfeale </w:t>
      </w:r>
    </w:p>
    <w:p w14:paraId="2D7E1434" w14:textId="77777777" w:rsidR="005229C0" w:rsidRPr="003977A1" w:rsidRDefault="005229C0" w:rsidP="00D532BA">
      <w:pPr>
        <w:pStyle w:val="NoSpacing"/>
        <w:rPr>
          <w:lang w:val="fr-CA"/>
        </w:rPr>
      </w:pPr>
      <w:r w:rsidRPr="003977A1">
        <w:rPr>
          <w:lang w:val="fr-CA"/>
        </w:rPr>
        <w:t xml:space="preserve">Programme de technologie accessible </w:t>
      </w:r>
    </w:p>
    <w:p w14:paraId="58D9CC7B" w14:textId="77777777" w:rsidR="005229C0" w:rsidRPr="003977A1" w:rsidRDefault="005229C0" w:rsidP="00D532BA">
      <w:pPr>
        <w:pStyle w:val="NoSpacing"/>
        <w:rPr>
          <w:lang w:val="fr-CA"/>
        </w:rPr>
      </w:pPr>
      <w:r w:rsidRPr="003977A1">
        <w:rPr>
          <w:lang w:val="fr-CA"/>
        </w:rPr>
        <w:t xml:space="preserve">Fondation de la famille Adler et Lipkus Family </w:t>
      </w:r>
    </w:p>
    <w:p w14:paraId="3686705D" w14:textId="77777777" w:rsidR="005229C0" w:rsidRPr="00B0260B" w:rsidRDefault="005229C0" w:rsidP="00D532BA">
      <w:pPr>
        <w:pStyle w:val="NoSpacing"/>
      </w:pPr>
      <w:r w:rsidRPr="00B0260B">
        <w:t>Adventurer Foundation</w:t>
      </w:r>
    </w:p>
    <w:p w14:paraId="5E9165EB" w14:textId="77777777" w:rsidR="005229C0" w:rsidRPr="00B0260B" w:rsidRDefault="005229C0" w:rsidP="00D532BA">
      <w:pPr>
        <w:pStyle w:val="NoSpacing"/>
      </w:pPr>
      <w:r w:rsidRPr="00B0260B">
        <w:t>Alberta Law Foundation</w:t>
      </w:r>
    </w:p>
    <w:p w14:paraId="0AFFC2D0" w14:textId="77777777" w:rsidR="005229C0" w:rsidRPr="00B0260B" w:rsidRDefault="005229C0" w:rsidP="00D532BA">
      <w:pPr>
        <w:pStyle w:val="NoSpacing"/>
      </w:pPr>
      <w:r w:rsidRPr="00B0260B">
        <w:t>Alberta Retina Consultants</w:t>
      </w:r>
    </w:p>
    <w:p w14:paraId="10E16242" w14:textId="77777777" w:rsidR="005229C0" w:rsidRPr="00B0260B" w:rsidRDefault="005229C0" w:rsidP="00D532BA">
      <w:pPr>
        <w:pStyle w:val="NoSpacing"/>
      </w:pPr>
      <w:r w:rsidRPr="00B0260B">
        <w:t>Alectra Inc.</w:t>
      </w:r>
    </w:p>
    <w:p w14:paraId="31833666" w14:textId="77777777" w:rsidR="005229C0" w:rsidRPr="00B0260B" w:rsidRDefault="005229C0" w:rsidP="00D532BA">
      <w:pPr>
        <w:pStyle w:val="NoSpacing"/>
      </w:pPr>
      <w:r w:rsidRPr="00B0260B">
        <w:t>Alva Foundation</w:t>
      </w:r>
    </w:p>
    <w:p w14:paraId="11CAB848" w14:textId="77777777" w:rsidR="005229C0" w:rsidRPr="00B0260B" w:rsidRDefault="005229C0" w:rsidP="00D532BA">
      <w:pPr>
        <w:pStyle w:val="NoSpacing"/>
      </w:pPr>
      <w:r w:rsidRPr="00B0260B">
        <w:t>Andrew Mahon Foundation</w:t>
      </w:r>
    </w:p>
    <w:p w14:paraId="290C51BD" w14:textId="77777777" w:rsidR="005229C0" w:rsidRPr="00911303" w:rsidRDefault="005229C0" w:rsidP="00D532BA">
      <w:pPr>
        <w:pStyle w:val="NoSpacing"/>
        <w:rPr>
          <w:lang w:val="fr-CA"/>
        </w:rPr>
      </w:pPr>
      <w:r>
        <w:rPr>
          <w:lang w:val="fr-CA"/>
        </w:rPr>
        <w:t xml:space="preserve">Fonds </w:t>
      </w:r>
      <w:r w:rsidRPr="00911303">
        <w:rPr>
          <w:lang w:val="fr-CA"/>
        </w:rPr>
        <w:t xml:space="preserve">Ann Claire Angus, </w:t>
      </w:r>
      <w:r>
        <w:rPr>
          <w:lang w:val="fr-CA"/>
        </w:rPr>
        <w:t>hébergé à</w:t>
      </w:r>
      <w:r w:rsidRPr="00911303">
        <w:rPr>
          <w:lang w:val="fr-CA"/>
        </w:rPr>
        <w:t xml:space="preserve"> la Vancouver Foundation </w:t>
      </w:r>
    </w:p>
    <w:p w14:paraId="58A8803F" w14:textId="77777777" w:rsidR="005229C0" w:rsidRPr="00210983" w:rsidRDefault="005229C0" w:rsidP="00D532BA">
      <w:pPr>
        <w:pStyle w:val="NoSpacing"/>
        <w:rPr>
          <w:lang w:val="fr-CA"/>
        </w:rPr>
      </w:pPr>
      <w:r>
        <w:rPr>
          <w:lang w:val="fr-CA"/>
        </w:rPr>
        <w:t xml:space="preserve">Fonds </w:t>
      </w:r>
      <w:r w:rsidRPr="00210983">
        <w:rPr>
          <w:lang w:val="fr-CA"/>
        </w:rPr>
        <w:t xml:space="preserve">Apollo </w:t>
      </w:r>
    </w:p>
    <w:p w14:paraId="534CE0C1" w14:textId="77777777" w:rsidR="005229C0" w:rsidRPr="00210983" w:rsidRDefault="005229C0" w:rsidP="00D532BA">
      <w:pPr>
        <w:pStyle w:val="NoSpacing"/>
        <w:rPr>
          <w:lang w:val="fr-CA"/>
        </w:rPr>
      </w:pPr>
      <w:r w:rsidRPr="00210983">
        <w:rPr>
          <w:lang w:val="fr-CA"/>
        </w:rPr>
        <w:t>Axel &amp; Wendy Foght Fund par l'intermédiaire de la Fondation Victoria</w:t>
      </w:r>
    </w:p>
    <w:p w14:paraId="47572D38" w14:textId="77777777" w:rsidR="005229C0" w:rsidRPr="00B0260B" w:rsidRDefault="005229C0" w:rsidP="00D532BA">
      <w:pPr>
        <w:pStyle w:val="NoSpacing"/>
      </w:pPr>
      <w:r w:rsidRPr="00B0260B">
        <w:t>Bayer</w:t>
      </w:r>
    </w:p>
    <w:p w14:paraId="766EA6C4" w14:textId="77777777" w:rsidR="005229C0" w:rsidRPr="00B0260B" w:rsidRDefault="005229C0" w:rsidP="00D532BA">
      <w:pPr>
        <w:pStyle w:val="NoSpacing"/>
      </w:pPr>
      <w:r w:rsidRPr="00B0260B">
        <w:t>Benefaction Foundation</w:t>
      </w:r>
    </w:p>
    <w:p w14:paraId="0E009CDA" w14:textId="77777777" w:rsidR="005229C0" w:rsidRPr="00B0260B" w:rsidRDefault="005229C0" w:rsidP="00D532BA">
      <w:pPr>
        <w:pStyle w:val="NoSpacing"/>
      </w:pPr>
      <w:r w:rsidRPr="00B0260B">
        <w:t>Biogen Canada</w:t>
      </w:r>
    </w:p>
    <w:p w14:paraId="488DFD2F" w14:textId="77777777" w:rsidR="005229C0" w:rsidRPr="00B0260B" w:rsidRDefault="005229C0" w:rsidP="00D532BA">
      <w:pPr>
        <w:pStyle w:val="NoSpacing"/>
      </w:pPr>
      <w:r w:rsidRPr="00B0260B">
        <w:t>Brant Community Foundation</w:t>
      </w:r>
    </w:p>
    <w:p w14:paraId="0A36D170" w14:textId="77777777" w:rsidR="005229C0" w:rsidRPr="001E65AB" w:rsidRDefault="005229C0" w:rsidP="00D532BA">
      <w:pPr>
        <w:pStyle w:val="NoSpacing"/>
        <w:rPr>
          <w:lang w:val="fr-CA"/>
        </w:rPr>
      </w:pPr>
      <w:r>
        <w:rPr>
          <w:lang w:val="fr-CA"/>
        </w:rPr>
        <w:t xml:space="preserve">Fonds </w:t>
      </w:r>
      <w:r w:rsidRPr="001E65AB">
        <w:rPr>
          <w:lang w:val="fr-CA"/>
        </w:rPr>
        <w:t xml:space="preserve">Brynjolfur Kristin Brynjolfsson </w:t>
      </w:r>
      <w:r>
        <w:rPr>
          <w:lang w:val="fr-CA"/>
        </w:rPr>
        <w:t>hébergé à</w:t>
      </w:r>
      <w:r w:rsidRPr="001E65AB">
        <w:rPr>
          <w:lang w:val="fr-CA"/>
        </w:rPr>
        <w:t xml:space="preserve"> la Winnipeg Foundation</w:t>
      </w:r>
    </w:p>
    <w:p w14:paraId="740D7599" w14:textId="77777777" w:rsidR="005229C0" w:rsidRPr="00B0260B" w:rsidRDefault="005229C0" w:rsidP="00D532BA">
      <w:pPr>
        <w:pStyle w:val="NoSpacing"/>
      </w:pPr>
      <w:r w:rsidRPr="00B0260B">
        <w:t>Burgundy Legacy Foundation</w:t>
      </w:r>
    </w:p>
    <w:p w14:paraId="43656C76" w14:textId="77777777" w:rsidR="005229C0" w:rsidRPr="000E3597" w:rsidRDefault="005229C0" w:rsidP="00D532BA">
      <w:pPr>
        <w:pStyle w:val="NoSpacing"/>
      </w:pPr>
      <w:r w:rsidRPr="000E3597">
        <w:t xml:space="preserve">Fondation communautaire de Burlington  </w:t>
      </w:r>
    </w:p>
    <w:p w14:paraId="24FECAB4" w14:textId="77777777" w:rsidR="005229C0" w:rsidRPr="00B0260B" w:rsidRDefault="005229C0" w:rsidP="00D532BA">
      <w:pPr>
        <w:pStyle w:val="NoSpacing"/>
      </w:pPr>
      <w:r w:rsidRPr="00B0260B">
        <w:t>Butler Brothers Supplies</w:t>
      </w:r>
    </w:p>
    <w:p w14:paraId="5DB31B14" w14:textId="77777777" w:rsidR="005229C0" w:rsidRPr="00B0260B" w:rsidRDefault="005229C0" w:rsidP="00D532BA">
      <w:pPr>
        <w:pStyle w:val="NoSpacing"/>
      </w:pPr>
      <w:r w:rsidRPr="00B0260B">
        <w:t>Cal LeGrow Foundation</w:t>
      </w:r>
    </w:p>
    <w:p w14:paraId="3B22B73E" w14:textId="77777777" w:rsidR="005229C0" w:rsidRPr="007C4E20" w:rsidRDefault="005229C0" w:rsidP="00D532BA">
      <w:pPr>
        <w:pStyle w:val="NoSpacing"/>
        <w:rPr>
          <w:lang w:val="fr-CA"/>
        </w:rPr>
      </w:pPr>
      <w:r w:rsidRPr="007C4E20">
        <w:rPr>
          <w:lang w:val="fr-CA"/>
        </w:rPr>
        <w:t>Club Lions sud-asiatique de Calgary</w:t>
      </w:r>
    </w:p>
    <w:p w14:paraId="3DDC8B5B" w14:textId="77777777" w:rsidR="005229C0" w:rsidRPr="006953BF" w:rsidRDefault="005229C0" w:rsidP="00D532BA">
      <w:pPr>
        <w:pStyle w:val="NoSpacing"/>
        <w:rPr>
          <w:lang w:val="fr-CA"/>
        </w:rPr>
      </w:pPr>
      <w:r w:rsidRPr="006953BF">
        <w:rPr>
          <w:lang w:val="fr-CA"/>
        </w:rPr>
        <w:t>Conseil des Arts du Canada</w:t>
      </w:r>
    </w:p>
    <w:p w14:paraId="50DB06FC" w14:textId="77777777" w:rsidR="005229C0" w:rsidRPr="006953BF" w:rsidRDefault="005229C0" w:rsidP="00D532BA">
      <w:pPr>
        <w:pStyle w:val="NoSpacing"/>
        <w:rPr>
          <w:lang w:val="fr-CA"/>
        </w:rPr>
      </w:pPr>
      <w:r w:rsidRPr="006953BF">
        <w:rPr>
          <w:lang w:val="fr-CA"/>
        </w:rPr>
        <w:t xml:space="preserve">La société Canadian Tire </w:t>
      </w:r>
    </w:p>
    <w:p w14:paraId="7DA7E515" w14:textId="77777777" w:rsidR="005229C0" w:rsidRPr="00756902" w:rsidRDefault="005229C0" w:rsidP="00D532BA">
      <w:pPr>
        <w:pStyle w:val="NoSpacing"/>
        <w:rPr>
          <w:lang w:val="fr-CA"/>
        </w:rPr>
      </w:pPr>
      <w:r w:rsidRPr="006953BF">
        <w:rPr>
          <w:lang w:val="fr-CA"/>
        </w:rPr>
        <w:t>Fondation Bon départ de Canadian Tire</w:t>
      </w:r>
      <w:r>
        <w:rPr>
          <w:lang w:val="fr-CA"/>
        </w:rPr>
        <w:t xml:space="preserve"> </w:t>
      </w:r>
      <w:r w:rsidRPr="00756902">
        <w:rPr>
          <w:lang w:val="fr-CA"/>
        </w:rPr>
        <w:t xml:space="preserve">(SK </w:t>
      </w:r>
      <w:r>
        <w:rPr>
          <w:lang w:val="fr-CA"/>
        </w:rPr>
        <w:t>et</w:t>
      </w:r>
      <w:r w:rsidRPr="00756902">
        <w:rPr>
          <w:lang w:val="fr-CA"/>
        </w:rPr>
        <w:t xml:space="preserve"> MB)</w:t>
      </w:r>
    </w:p>
    <w:p w14:paraId="2D0C5A48" w14:textId="77777777" w:rsidR="005229C0" w:rsidRPr="00B0260B" w:rsidRDefault="005229C0" w:rsidP="00D532BA">
      <w:pPr>
        <w:pStyle w:val="NoSpacing"/>
      </w:pPr>
      <w:r w:rsidRPr="00B0260B">
        <w:t>Carte International Inc.</w:t>
      </w:r>
    </w:p>
    <w:p w14:paraId="4DF0352D" w14:textId="77777777" w:rsidR="005229C0" w:rsidRPr="00B0260B" w:rsidRDefault="005229C0" w:rsidP="00D532BA">
      <w:pPr>
        <w:pStyle w:val="NoSpacing"/>
      </w:pPr>
      <w:r>
        <w:t xml:space="preserve">Fondation </w:t>
      </w:r>
      <w:r w:rsidRPr="00B0260B">
        <w:t xml:space="preserve">Catherine Wilson </w:t>
      </w:r>
    </w:p>
    <w:p w14:paraId="1334E1F5" w14:textId="77777777" w:rsidR="005229C0" w:rsidRPr="00B0260B" w:rsidRDefault="005229C0" w:rsidP="00D532BA">
      <w:pPr>
        <w:pStyle w:val="NoSpacing"/>
      </w:pPr>
      <w:r w:rsidRPr="00B0260B">
        <w:t>Cenovus Energy</w:t>
      </w:r>
    </w:p>
    <w:p w14:paraId="6ECD28FA" w14:textId="77777777" w:rsidR="005229C0" w:rsidRPr="00B0260B" w:rsidRDefault="005229C0" w:rsidP="00D532BA">
      <w:pPr>
        <w:pStyle w:val="NoSpacing"/>
      </w:pPr>
      <w:r w:rsidRPr="00B0260B">
        <w:t>Central Okanagan Foundation</w:t>
      </w:r>
    </w:p>
    <w:p w14:paraId="4FA9E8C5" w14:textId="77777777" w:rsidR="005229C0" w:rsidRPr="00576FD7" w:rsidRDefault="005229C0" w:rsidP="00D532BA">
      <w:pPr>
        <w:pStyle w:val="NoSpacing"/>
        <w:rPr>
          <w:lang w:val="fr-CA"/>
        </w:rPr>
      </w:pPr>
      <w:r w:rsidRPr="00576FD7">
        <w:rPr>
          <w:lang w:val="fr-CA"/>
        </w:rPr>
        <w:t>Fonds des donateurs Charles et Jessie Wilkins</w:t>
      </w:r>
    </w:p>
    <w:p w14:paraId="4453A169" w14:textId="77777777" w:rsidR="005229C0" w:rsidRPr="000E3597" w:rsidRDefault="005229C0" w:rsidP="00D532BA">
      <w:pPr>
        <w:pStyle w:val="NoSpacing"/>
        <w:rPr>
          <w:lang w:val="fr-CA"/>
        </w:rPr>
      </w:pPr>
      <w:r w:rsidRPr="000E3597">
        <w:rPr>
          <w:lang w:val="fr-CA"/>
        </w:rPr>
        <w:t xml:space="preserve">Fonds Christina et Harvey Queau </w:t>
      </w:r>
    </w:p>
    <w:p w14:paraId="57641CCC" w14:textId="77777777" w:rsidR="005229C0" w:rsidRPr="0004098F" w:rsidRDefault="005229C0" w:rsidP="00D532BA">
      <w:pPr>
        <w:pStyle w:val="NoSpacing"/>
        <w:rPr>
          <w:lang w:val="fr-CA"/>
        </w:rPr>
      </w:pPr>
      <w:r>
        <w:rPr>
          <w:lang w:val="fr-CA"/>
        </w:rPr>
        <w:t>La v</w:t>
      </w:r>
      <w:r w:rsidRPr="0004098F">
        <w:rPr>
          <w:lang w:val="fr-CA"/>
        </w:rPr>
        <w:t>ille de Hamilton</w:t>
      </w:r>
    </w:p>
    <w:p w14:paraId="36B1AE47" w14:textId="77777777" w:rsidR="005229C0" w:rsidRPr="0004098F" w:rsidRDefault="005229C0" w:rsidP="00D532BA">
      <w:pPr>
        <w:pStyle w:val="NoSpacing"/>
        <w:rPr>
          <w:lang w:val="fr-CA"/>
        </w:rPr>
      </w:pPr>
      <w:r>
        <w:rPr>
          <w:lang w:val="fr-CA"/>
        </w:rPr>
        <w:t>La v</w:t>
      </w:r>
      <w:r w:rsidRPr="0004098F">
        <w:rPr>
          <w:lang w:val="fr-CA"/>
        </w:rPr>
        <w:t>ille de Mississauga</w:t>
      </w:r>
    </w:p>
    <w:p w14:paraId="5977B069" w14:textId="77777777" w:rsidR="005229C0" w:rsidRPr="009E456C" w:rsidRDefault="005229C0" w:rsidP="00D532BA">
      <w:pPr>
        <w:pStyle w:val="NoSpacing"/>
        <w:rPr>
          <w:lang w:val="fr-CA"/>
        </w:rPr>
      </w:pPr>
      <w:r>
        <w:rPr>
          <w:lang w:val="fr-CA"/>
        </w:rPr>
        <w:t>La v</w:t>
      </w:r>
      <w:r w:rsidRPr="009E456C">
        <w:rPr>
          <w:lang w:val="fr-CA"/>
        </w:rPr>
        <w:t>ille d’Ottawa</w:t>
      </w:r>
    </w:p>
    <w:p w14:paraId="5FB78515" w14:textId="77777777" w:rsidR="005229C0" w:rsidRPr="009E456C" w:rsidRDefault="005229C0" w:rsidP="00D532BA">
      <w:pPr>
        <w:pStyle w:val="NoSpacing"/>
        <w:rPr>
          <w:lang w:val="fr-CA"/>
        </w:rPr>
      </w:pPr>
      <w:r w:rsidRPr="009E456C">
        <w:rPr>
          <w:lang w:val="fr-CA"/>
        </w:rPr>
        <w:t xml:space="preserve">Cliff &amp; Pat Glen Fund détenu par la Vancouver Foundation </w:t>
      </w:r>
    </w:p>
    <w:p w14:paraId="1E7967C6" w14:textId="77777777" w:rsidR="005229C0" w:rsidRPr="00B0260B" w:rsidRDefault="005229C0" w:rsidP="00D532BA">
      <w:pPr>
        <w:pStyle w:val="NoSpacing"/>
      </w:pPr>
      <w:r w:rsidRPr="00B0260B">
        <w:t>Clifford Frank Watts and Lenora May Watts Endowment Fund at Calgary Foundation</w:t>
      </w:r>
    </w:p>
    <w:p w14:paraId="328ED50C" w14:textId="77777777" w:rsidR="005229C0" w:rsidRPr="000E3597" w:rsidRDefault="005229C0" w:rsidP="00D532BA">
      <w:pPr>
        <w:pStyle w:val="NoSpacing"/>
        <w:rPr>
          <w:lang w:val="fr-CA"/>
        </w:rPr>
      </w:pPr>
      <w:r w:rsidRPr="000E3597">
        <w:rPr>
          <w:lang w:val="fr-CA"/>
        </w:rPr>
        <w:t>CN Rail</w:t>
      </w:r>
    </w:p>
    <w:p w14:paraId="2C8FF717" w14:textId="77777777" w:rsidR="005229C0" w:rsidRPr="000E3597" w:rsidRDefault="005229C0" w:rsidP="00D532BA">
      <w:pPr>
        <w:pStyle w:val="NoSpacing"/>
        <w:rPr>
          <w:lang w:val="fr-CA"/>
        </w:rPr>
      </w:pPr>
      <w:r w:rsidRPr="000E3597">
        <w:rPr>
          <w:lang w:val="fr-CA"/>
        </w:rPr>
        <w:t>Colleges Ontario</w:t>
      </w:r>
    </w:p>
    <w:p w14:paraId="2A06FD02" w14:textId="77777777" w:rsidR="005229C0" w:rsidRPr="00070E41" w:rsidRDefault="005229C0" w:rsidP="00D532BA">
      <w:pPr>
        <w:pStyle w:val="NoSpacing"/>
        <w:rPr>
          <w:lang w:val="fr-CA"/>
        </w:rPr>
      </w:pPr>
      <w:r w:rsidRPr="00070E41">
        <w:rPr>
          <w:lang w:val="fr-CA"/>
        </w:rPr>
        <w:t>Fondation communautaire de Kingston et les alentours</w:t>
      </w:r>
    </w:p>
    <w:p w14:paraId="6924EC6C" w14:textId="77777777" w:rsidR="005229C0" w:rsidRPr="009B51AA" w:rsidRDefault="005229C0" w:rsidP="00D532BA">
      <w:pPr>
        <w:pStyle w:val="NoSpacing"/>
        <w:rPr>
          <w:lang w:val="fr-CA"/>
        </w:rPr>
      </w:pPr>
      <w:r w:rsidRPr="009B51AA">
        <w:rPr>
          <w:lang w:val="fr-CA"/>
        </w:rPr>
        <w:t>Congrégation des Sœurs de Saint-Joseph au Canada</w:t>
      </w:r>
    </w:p>
    <w:p w14:paraId="488EDC00" w14:textId="77777777" w:rsidR="005229C0" w:rsidRPr="00B0260B" w:rsidRDefault="005229C0" w:rsidP="00D532BA">
      <w:pPr>
        <w:pStyle w:val="NoSpacing"/>
      </w:pPr>
      <w:r>
        <w:t xml:space="preserve">Fonds communautaires de </w:t>
      </w:r>
      <w:r w:rsidRPr="00B0260B">
        <w:t xml:space="preserve">Co-operators </w:t>
      </w:r>
    </w:p>
    <w:p w14:paraId="2B9AD401" w14:textId="77777777" w:rsidR="005229C0" w:rsidRPr="00B0260B" w:rsidRDefault="005229C0" w:rsidP="00D532BA">
      <w:pPr>
        <w:pStyle w:val="NoSpacing"/>
      </w:pPr>
      <w:r w:rsidRPr="00B0260B">
        <w:t>Crosbie Group Limited</w:t>
      </w:r>
    </w:p>
    <w:p w14:paraId="6DC3E255" w14:textId="77777777" w:rsidR="005229C0" w:rsidRPr="00B0260B" w:rsidRDefault="005229C0" w:rsidP="00D532BA">
      <w:pPr>
        <w:pStyle w:val="NoSpacing"/>
      </w:pPr>
      <w:r w:rsidRPr="00B0260B">
        <w:t>Crosstown Heating &amp; Ventilating (Calgary) Ltd.</w:t>
      </w:r>
    </w:p>
    <w:p w14:paraId="0ECECB05" w14:textId="77777777" w:rsidR="005229C0" w:rsidRPr="00B1406D" w:rsidRDefault="005229C0" w:rsidP="00D532BA">
      <w:pPr>
        <w:pStyle w:val="NoSpacing"/>
        <w:rPr>
          <w:lang w:val="fr-CA"/>
        </w:rPr>
      </w:pPr>
      <w:r w:rsidRPr="00B1406D">
        <w:rPr>
          <w:lang w:val="fr-CA"/>
        </w:rPr>
        <w:t xml:space="preserve">Fondation de la famille Daniel </w:t>
      </w:r>
    </w:p>
    <w:p w14:paraId="2E4F4746" w14:textId="77777777" w:rsidR="005229C0" w:rsidRPr="000E3597" w:rsidRDefault="005229C0" w:rsidP="00D532BA">
      <w:pPr>
        <w:pStyle w:val="NoSpacing"/>
        <w:rPr>
          <w:lang w:val="fr-CA"/>
        </w:rPr>
      </w:pPr>
      <w:r w:rsidRPr="000E3597">
        <w:rPr>
          <w:lang w:val="fr-CA"/>
        </w:rPr>
        <w:t xml:space="preserve">Fondation Delta Gamma </w:t>
      </w:r>
    </w:p>
    <w:p w14:paraId="326E14B5" w14:textId="77777777" w:rsidR="005229C0" w:rsidRPr="0049772E" w:rsidRDefault="005229C0" w:rsidP="00D532BA">
      <w:pPr>
        <w:pStyle w:val="NoSpacing"/>
        <w:rPr>
          <w:lang w:val="fr-CA"/>
        </w:rPr>
      </w:pPr>
      <w:r w:rsidRPr="0049772E">
        <w:rPr>
          <w:lang w:val="fr-CA"/>
        </w:rPr>
        <w:t xml:space="preserve">Lions du District A-12 </w:t>
      </w:r>
    </w:p>
    <w:p w14:paraId="441D3A25" w14:textId="77777777" w:rsidR="005229C0" w:rsidRPr="000E3597" w:rsidRDefault="005229C0" w:rsidP="00D532BA">
      <w:pPr>
        <w:pStyle w:val="NoSpacing"/>
        <w:rPr>
          <w:lang w:val="fr-CA"/>
        </w:rPr>
      </w:pPr>
      <w:r w:rsidRPr="000E3597">
        <w:rPr>
          <w:lang w:val="fr-CA"/>
        </w:rPr>
        <w:t>DLL Canada</w:t>
      </w:r>
    </w:p>
    <w:p w14:paraId="304C87D7" w14:textId="77777777" w:rsidR="005229C0" w:rsidRPr="00B77EFC" w:rsidRDefault="005229C0" w:rsidP="00D532BA">
      <w:pPr>
        <w:pStyle w:val="NoSpacing"/>
        <w:rPr>
          <w:lang w:val="fr-CA"/>
        </w:rPr>
      </w:pPr>
      <w:r w:rsidRPr="00B77EFC">
        <w:rPr>
          <w:lang w:val="fr-CA"/>
        </w:rPr>
        <w:t>Subvention Doc Seaman pour les programmes sportifs amateurs</w:t>
      </w:r>
    </w:p>
    <w:p w14:paraId="03041A40" w14:textId="77777777" w:rsidR="005229C0" w:rsidRPr="000576C9" w:rsidRDefault="005229C0" w:rsidP="00D532BA">
      <w:pPr>
        <w:pStyle w:val="NoSpacing"/>
        <w:rPr>
          <w:lang w:val="fr-CA"/>
        </w:rPr>
      </w:pPr>
      <w:r w:rsidRPr="000576C9">
        <w:rPr>
          <w:lang w:val="fr-CA"/>
        </w:rPr>
        <w:t xml:space="preserve">Fonds de </w:t>
      </w:r>
      <w:r>
        <w:rPr>
          <w:lang w:val="fr-CA"/>
        </w:rPr>
        <w:t xml:space="preserve">la famille </w:t>
      </w:r>
      <w:r w:rsidRPr="000576C9">
        <w:rPr>
          <w:lang w:val="fr-CA"/>
        </w:rPr>
        <w:t xml:space="preserve">Don </w:t>
      </w:r>
      <w:r>
        <w:rPr>
          <w:lang w:val="fr-CA"/>
        </w:rPr>
        <w:t>et</w:t>
      </w:r>
      <w:r w:rsidRPr="000576C9">
        <w:rPr>
          <w:lang w:val="fr-CA"/>
        </w:rPr>
        <w:t xml:space="preserve"> Karen Folk détenu par la Central Okanagan Foundation </w:t>
      </w:r>
    </w:p>
    <w:p w14:paraId="4F6FC63E" w14:textId="77777777" w:rsidR="005229C0" w:rsidRPr="00B0260B" w:rsidRDefault="005229C0" w:rsidP="00D532BA">
      <w:pPr>
        <w:pStyle w:val="NoSpacing"/>
      </w:pPr>
      <w:r w:rsidRPr="00B0260B">
        <w:t>Dr Barry Emara</w:t>
      </w:r>
    </w:p>
    <w:p w14:paraId="0E150CD3" w14:textId="77777777" w:rsidR="005229C0" w:rsidRPr="00B0260B" w:rsidRDefault="005229C0" w:rsidP="00D532BA">
      <w:pPr>
        <w:pStyle w:val="NoSpacing"/>
      </w:pPr>
      <w:r w:rsidRPr="00B0260B">
        <w:t>Dr Kevin K. Lee MPC</w:t>
      </w:r>
    </w:p>
    <w:p w14:paraId="5899AC07" w14:textId="77777777" w:rsidR="005229C0" w:rsidRDefault="005229C0" w:rsidP="00D532BA">
      <w:pPr>
        <w:pStyle w:val="NoSpacing"/>
        <w:rPr>
          <w:lang w:val="fr-CA"/>
        </w:rPr>
      </w:pPr>
      <w:r w:rsidRPr="001D1DEE">
        <w:rPr>
          <w:lang w:val="fr-CA"/>
        </w:rPr>
        <w:t xml:space="preserve">Fondation </w:t>
      </w:r>
      <w:r>
        <w:rPr>
          <w:lang w:val="fr-CA"/>
        </w:rPr>
        <w:t>de bienfaisance</w:t>
      </w:r>
      <w:r w:rsidRPr="001D1DEE">
        <w:rPr>
          <w:lang w:val="fr-CA"/>
        </w:rPr>
        <w:t xml:space="preserve"> Dr Lou et Mae Lukenda</w:t>
      </w:r>
      <w:r>
        <w:rPr>
          <w:lang w:val="fr-CA"/>
        </w:rPr>
        <w:t xml:space="preserve"> </w:t>
      </w:r>
    </w:p>
    <w:p w14:paraId="1A697D49" w14:textId="77777777" w:rsidR="005229C0" w:rsidRPr="001B0769" w:rsidRDefault="005229C0" w:rsidP="00D532BA">
      <w:pPr>
        <w:pStyle w:val="NoSpacing"/>
        <w:rPr>
          <w:lang w:val="fr-CA"/>
        </w:rPr>
      </w:pPr>
      <w:r w:rsidRPr="001B0769">
        <w:rPr>
          <w:lang w:val="fr-CA"/>
        </w:rPr>
        <w:t>Dr R. Varma Medical Prof. Corp</w:t>
      </w:r>
    </w:p>
    <w:p w14:paraId="5BF80CD8" w14:textId="77777777" w:rsidR="005229C0" w:rsidRPr="001B0769" w:rsidRDefault="005229C0" w:rsidP="00D532BA">
      <w:pPr>
        <w:pStyle w:val="NoSpacing"/>
        <w:rPr>
          <w:lang w:val="fr-CA"/>
        </w:rPr>
      </w:pPr>
      <w:r w:rsidRPr="001B0769">
        <w:rPr>
          <w:lang w:val="fr-CA"/>
        </w:rPr>
        <w:t xml:space="preserve">Fondation </w:t>
      </w:r>
      <w:r>
        <w:rPr>
          <w:lang w:val="fr-CA"/>
        </w:rPr>
        <w:t>de bienfaisance</w:t>
      </w:r>
      <w:r w:rsidRPr="001B0769">
        <w:rPr>
          <w:lang w:val="fr-CA"/>
        </w:rPr>
        <w:t xml:space="preserve"> Dr Samuel Robinson</w:t>
      </w:r>
    </w:p>
    <w:p w14:paraId="5611A491" w14:textId="77777777" w:rsidR="005229C0" w:rsidRPr="001B0769" w:rsidRDefault="005229C0" w:rsidP="00D532BA">
      <w:pPr>
        <w:pStyle w:val="NoSpacing"/>
        <w:rPr>
          <w:lang w:val="fr-CA"/>
        </w:rPr>
      </w:pPr>
      <w:r w:rsidRPr="001B0769">
        <w:rPr>
          <w:lang w:val="fr-CA"/>
        </w:rPr>
        <w:t xml:space="preserve">Fonds Duffy </w:t>
      </w:r>
      <w:r>
        <w:rPr>
          <w:lang w:val="fr-CA"/>
        </w:rPr>
        <w:t>hébergé à</w:t>
      </w:r>
      <w:r w:rsidRPr="001B0769">
        <w:rPr>
          <w:lang w:val="fr-CA"/>
        </w:rPr>
        <w:t xml:space="preserve"> </w:t>
      </w:r>
      <w:r>
        <w:rPr>
          <w:lang w:val="fr-CA"/>
        </w:rPr>
        <w:t>l’</w:t>
      </w:r>
      <w:r w:rsidRPr="001B0769">
        <w:rPr>
          <w:lang w:val="fr-CA"/>
        </w:rPr>
        <w:t>Aqueduct</w:t>
      </w:r>
      <w:r>
        <w:rPr>
          <w:lang w:val="fr-CA"/>
        </w:rPr>
        <w:t xml:space="preserve"> Foundation</w:t>
      </w:r>
    </w:p>
    <w:p w14:paraId="7DE3304E" w14:textId="77777777" w:rsidR="005229C0" w:rsidRPr="007A0E55" w:rsidRDefault="005229C0" w:rsidP="00D532BA">
      <w:pPr>
        <w:pStyle w:val="NoSpacing"/>
        <w:rPr>
          <w:lang w:val="fr-CA"/>
        </w:rPr>
      </w:pPr>
      <w:r w:rsidRPr="007A0E55">
        <w:rPr>
          <w:lang w:val="fr-CA"/>
        </w:rPr>
        <w:t>Timbres de Pâques (Î.-P.-É.)</w:t>
      </w:r>
    </w:p>
    <w:p w14:paraId="0FC1142E" w14:textId="77777777" w:rsidR="005229C0" w:rsidRPr="007A0E55" w:rsidRDefault="005229C0" w:rsidP="00D532BA">
      <w:pPr>
        <w:pStyle w:val="NoSpacing"/>
        <w:rPr>
          <w:lang w:val="fr-CA"/>
        </w:rPr>
      </w:pPr>
      <w:r w:rsidRPr="007A0E55">
        <w:rPr>
          <w:lang w:val="fr-CA"/>
        </w:rPr>
        <w:t xml:space="preserve">Fondation Communautaire d’Edmonton </w:t>
      </w:r>
    </w:p>
    <w:p w14:paraId="7D2FD54A" w14:textId="77777777" w:rsidR="005229C0" w:rsidRPr="00B0260B" w:rsidRDefault="005229C0" w:rsidP="00D532BA">
      <w:pPr>
        <w:pStyle w:val="NoSpacing"/>
      </w:pPr>
      <w:r w:rsidRPr="00B0260B">
        <w:t>EDP Inc.</w:t>
      </w:r>
    </w:p>
    <w:p w14:paraId="2F167B02" w14:textId="77777777" w:rsidR="005229C0" w:rsidRPr="00B0260B" w:rsidRDefault="005229C0" w:rsidP="00D532BA">
      <w:pPr>
        <w:pStyle w:val="NoSpacing"/>
      </w:pPr>
      <w:r>
        <w:t>É</w:t>
      </w:r>
      <w:r w:rsidRPr="00B0260B">
        <w:t>lections Canada</w:t>
      </w:r>
    </w:p>
    <w:p w14:paraId="0C79D0C6" w14:textId="77777777" w:rsidR="005229C0" w:rsidRPr="00B0260B" w:rsidRDefault="005229C0" w:rsidP="00D532BA">
      <w:pPr>
        <w:pStyle w:val="NoSpacing"/>
      </w:pPr>
      <w:r w:rsidRPr="00B0260B">
        <w:t xml:space="preserve">Elizabeth May Stewart Foundation </w:t>
      </w:r>
      <w:r>
        <w:t>hébergée à</w:t>
      </w:r>
      <w:r w:rsidRPr="00B0260B">
        <w:t xml:space="preserve"> </w:t>
      </w:r>
      <w:r>
        <w:t>l’</w:t>
      </w:r>
      <w:r w:rsidRPr="00B0260B">
        <w:t>Aqueduct Foundation</w:t>
      </w:r>
    </w:p>
    <w:p w14:paraId="384AF5A0" w14:textId="77777777" w:rsidR="005229C0" w:rsidRPr="000E3597" w:rsidRDefault="005229C0" w:rsidP="00D532BA">
      <w:pPr>
        <w:pStyle w:val="NoSpacing"/>
        <w:rPr>
          <w:lang w:val="fr-CA"/>
        </w:rPr>
      </w:pPr>
      <w:r w:rsidRPr="000E3597">
        <w:rPr>
          <w:lang w:val="fr-CA"/>
        </w:rPr>
        <w:t>Emjay Enterprises Lt.</w:t>
      </w:r>
    </w:p>
    <w:p w14:paraId="2EBDCFB8" w14:textId="77777777" w:rsidR="005229C0" w:rsidRPr="005C1476" w:rsidRDefault="005229C0" w:rsidP="00D532BA">
      <w:pPr>
        <w:pStyle w:val="NoSpacing"/>
        <w:rPr>
          <w:lang w:val="fr-CA"/>
        </w:rPr>
      </w:pPr>
      <w:r>
        <w:rPr>
          <w:lang w:val="fr-CA"/>
        </w:rPr>
        <w:t xml:space="preserve">Fonds </w:t>
      </w:r>
      <w:r w:rsidRPr="005C1476">
        <w:rPr>
          <w:lang w:val="fr-CA"/>
        </w:rPr>
        <w:t xml:space="preserve">Ernest </w:t>
      </w:r>
      <w:r>
        <w:rPr>
          <w:lang w:val="fr-CA"/>
        </w:rPr>
        <w:t>et</w:t>
      </w:r>
      <w:r w:rsidRPr="005C1476">
        <w:rPr>
          <w:lang w:val="fr-CA"/>
        </w:rPr>
        <w:t xml:space="preserve"> Anne Steers </w:t>
      </w:r>
      <w:r>
        <w:rPr>
          <w:lang w:val="fr-CA"/>
        </w:rPr>
        <w:t xml:space="preserve">détenu par </w:t>
      </w:r>
      <w:r w:rsidRPr="005C1476">
        <w:rPr>
          <w:lang w:val="fr-CA"/>
        </w:rPr>
        <w:t>l'intermédiaire de la Victoria</w:t>
      </w:r>
      <w:r>
        <w:rPr>
          <w:lang w:val="fr-CA"/>
        </w:rPr>
        <w:t xml:space="preserve"> </w:t>
      </w:r>
      <w:r w:rsidRPr="005C1476">
        <w:rPr>
          <w:lang w:val="fr-CA"/>
        </w:rPr>
        <w:t>Foundation</w:t>
      </w:r>
    </w:p>
    <w:p w14:paraId="42D6A275" w14:textId="77777777" w:rsidR="005229C0" w:rsidRPr="00FE5B72" w:rsidRDefault="005229C0" w:rsidP="00D532BA">
      <w:pPr>
        <w:pStyle w:val="NoSpacing"/>
        <w:rPr>
          <w:lang w:val="fr-CA"/>
        </w:rPr>
      </w:pPr>
      <w:r w:rsidRPr="00FE5B72">
        <w:rPr>
          <w:lang w:val="fr-CA"/>
        </w:rPr>
        <w:t>ESDC-Normes d’accessibilité Canada</w:t>
      </w:r>
    </w:p>
    <w:p w14:paraId="3F232976" w14:textId="77777777" w:rsidR="005229C0" w:rsidRPr="00FE5B72" w:rsidRDefault="005229C0" w:rsidP="00D532BA">
      <w:pPr>
        <w:pStyle w:val="NoSpacing"/>
        <w:rPr>
          <w:lang w:val="fr-CA"/>
        </w:rPr>
      </w:pPr>
      <w:r w:rsidRPr="00FE5B72">
        <w:rPr>
          <w:lang w:val="fr-CA"/>
        </w:rPr>
        <w:t xml:space="preserve">ESDC-Programme Bien vieillir chez soi </w:t>
      </w:r>
    </w:p>
    <w:p w14:paraId="42FA6E3B" w14:textId="77777777" w:rsidR="005229C0" w:rsidRPr="00326EA2" w:rsidRDefault="005229C0" w:rsidP="00D532BA">
      <w:pPr>
        <w:pStyle w:val="NoSpacing"/>
        <w:rPr>
          <w:lang w:val="fr-CA"/>
        </w:rPr>
      </w:pPr>
      <w:r w:rsidRPr="00326EA2">
        <w:rPr>
          <w:lang w:val="fr-CA"/>
        </w:rPr>
        <w:t xml:space="preserve">ESDC-Apprentissage et garde des jeunes enfants </w:t>
      </w:r>
    </w:p>
    <w:p w14:paraId="1C63A986" w14:textId="77777777" w:rsidR="005229C0" w:rsidRPr="0061162A" w:rsidRDefault="005229C0" w:rsidP="00D532BA">
      <w:pPr>
        <w:pStyle w:val="NoSpacing"/>
        <w:rPr>
          <w:lang w:val="fr-CA"/>
        </w:rPr>
      </w:pPr>
      <w:r w:rsidRPr="0061162A">
        <w:rPr>
          <w:lang w:val="fr-CA"/>
        </w:rPr>
        <w:t>ESDC-</w:t>
      </w:r>
      <w:r>
        <w:rPr>
          <w:lang w:val="fr-CA"/>
        </w:rPr>
        <w:t>Fonds pour l’accessibilité</w:t>
      </w:r>
    </w:p>
    <w:p w14:paraId="366B3639" w14:textId="77777777" w:rsidR="005229C0" w:rsidRPr="0061162A" w:rsidRDefault="005229C0" w:rsidP="00D532BA">
      <w:pPr>
        <w:pStyle w:val="NoSpacing"/>
        <w:rPr>
          <w:lang w:val="fr-CA"/>
        </w:rPr>
      </w:pPr>
      <w:r w:rsidRPr="0061162A">
        <w:rPr>
          <w:lang w:val="fr-CA"/>
        </w:rPr>
        <w:t xml:space="preserve">ESDC- </w:t>
      </w:r>
      <w:r w:rsidRPr="00496CDC">
        <w:rPr>
          <w:lang w:val="fr-CA"/>
        </w:rPr>
        <w:t>Fonds d’intégration pour les personnes handicapées</w:t>
      </w:r>
    </w:p>
    <w:p w14:paraId="4A0BF98E" w14:textId="77777777" w:rsidR="005229C0" w:rsidRPr="006B5063" w:rsidRDefault="005229C0" w:rsidP="00D532BA">
      <w:pPr>
        <w:pStyle w:val="NoSpacing"/>
        <w:rPr>
          <w:lang w:val="fr-CA"/>
        </w:rPr>
      </w:pPr>
      <w:r w:rsidRPr="006B5063">
        <w:rPr>
          <w:lang w:val="fr-CA"/>
        </w:rPr>
        <w:t>ESDC- Programme d'initiatives sectorielles</w:t>
      </w:r>
    </w:p>
    <w:p w14:paraId="4871960D" w14:textId="77777777" w:rsidR="005229C0" w:rsidRPr="00367B0A" w:rsidRDefault="005229C0" w:rsidP="00D532BA">
      <w:pPr>
        <w:pStyle w:val="NoSpacing"/>
        <w:rPr>
          <w:lang w:val="fr-CA"/>
        </w:rPr>
      </w:pPr>
      <w:r w:rsidRPr="00367B0A">
        <w:rPr>
          <w:lang w:val="fr-CA"/>
        </w:rPr>
        <w:t>ESDC- Programme de partenariats pour le développement social - Handicap</w:t>
      </w:r>
    </w:p>
    <w:p w14:paraId="489645EA" w14:textId="77777777" w:rsidR="005229C0" w:rsidRPr="00D30C3E" w:rsidRDefault="005229C0" w:rsidP="00D532BA">
      <w:pPr>
        <w:pStyle w:val="NoSpacing"/>
        <w:rPr>
          <w:lang w:val="fr-CA"/>
        </w:rPr>
      </w:pPr>
      <w:r w:rsidRPr="00D30C3E">
        <w:rPr>
          <w:lang w:val="fr-CA"/>
        </w:rPr>
        <w:t>Succession de Mary Link</w:t>
      </w:r>
    </w:p>
    <w:p w14:paraId="48051001" w14:textId="77777777" w:rsidR="005229C0" w:rsidRPr="00D30C3E" w:rsidRDefault="005229C0" w:rsidP="00D532BA">
      <w:pPr>
        <w:pStyle w:val="NoSpacing"/>
        <w:rPr>
          <w:lang w:val="fr-CA"/>
        </w:rPr>
      </w:pPr>
      <w:r w:rsidRPr="00D30C3E">
        <w:rPr>
          <w:lang w:val="fr-CA"/>
        </w:rPr>
        <w:t xml:space="preserve">Fondation de la famille Ewald </w:t>
      </w:r>
    </w:p>
    <w:p w14:paraId="0543C2B8" w14:textId="77777777" w:rsidR="005229C0" w:rsidRPr="002F5D32" w:rsidRDefault="005229C0" w:rsidP="00D532BA">
      <w:pPr>
        <w:pStyle w:val="NoSpacing"/>
        <w:rPr>
          <w:lang w:val="fr-CA"/>
        </w:rPr>
      </w:pPr>
      <w:r w:rsidRPr="002F5D32">
        <w:rPr>
          <w:lang w:val="fr-CA"/>
        </w:rPr>
        <w:t>Spécialistes de la vision de la Saskatchewan</w:t>
      </w:r>
    </w:p>
    <w:p w14:paraId="1391C3D8" w14:textId="77777777" w:rsidR="005229C0" w:rsidRPr="000E3597" w:rsidRDefault="005229C0" w:rsidP="00D532BA">
      <w:pPr>
        <w:pStyle w:val="NoSpacing"/>
        <w:rPr>
          <w:lang w:val="fr-CA"/>
        </w:rPr>
      </w:pPr>
      <w:r w:rsidRPr="000E3597">
        <w:rPr>
          <w:lang w:val="fr-CA"/>
        </w:rPr>
        <w:t>Fonds Fall Line Initiative hébergé à La Calgary Foundation</w:t>
      </w:r>
    </w:p>
    <w:p w14:paraId="5A12F562" w14:textId="77777777" w:rsidR="005229C0" w:rsidRPr="00B0260B" w:rsidRDefault="005229C0" w:rsidP="00D532BA">
      <w:pPr>
        <w:pStyle w:val="NoSpacing"/>
        <w:rPr>
          <w:lang w:val="fr-CA"/>
        </w:rPr>
      </w:pPr>
      <w:r w:rsidRPr="00B0260B">
        <w:rPr>
          <w:lang w:val="fr-CA"/>
        </w:rPr>
        <w:t>Fondation Claudy Croteau - Le Chemin du Cœur</w:t>
      </w:r>
    </w:p>
    <w:p w14:paraId="245C881F" w14:textId="77777777" w:rsidR="005229C0" w:rsidRPr="00B0260B" w:rsidRDefault="005229C0" w:rsidP="00D532BA">
      <w:pPr>
        <w:pStyle w:val="NoSpacing"/>
        <w:rPr>
          <w:lang w:val="fr-CA"/>
        </w:rPr>
      </w:pPr>
      <w:r w:rsidRPr="00B0260B">
        <w:rPr>
          <w:lang w:val="fr-CA"/>
        </w:rPr>
        <w:t>Fondation Lise et Richard Fortin</w:t>
      </w:r>
    </w:p>
    <w:p w14:paraId="0CDEC6BC" w14:textId="77777777" w:rsidR="005229C0" w:rsidRPr="00B0260B" w:rsidRDefault="005229C0" w:rsidP="00D532BA">
      <w:pPr>
        <w:pStyle w:val="NoSpacing"/>
        <w:rPr>
          <w:lang w:val="fr-CA"/>
        </w:rPr>
      </w:pPr>
      <w:r w:rsidRPr="00B0260B">
        <w:rPr>
          <w:lang w:val="fr-CA"/>
        </w:rPr>
        <w:t>Fondation Mirella et Lino Saputo</w:t>
      </w:r>
    </w:p>
    <w:p w14:paraId="597AD9FC" w14:textId="77777777" w:rsidR="005229C0" w:rsidRPr="00B0260B" w:rsidRDefault="005229C0" w:rsidP="00D532BA">
      <w:pPr>
        <w:pStyle w:val="NoSpacing"/>
        <w:rPr>
          <w:lang w:val="fr-CA"/>
        </w:rPr>
      </w:pPr>
      <w:r w:rsidRPr="00B0260B">
        <w:rPr>
          <w:lang w:val="fr-CA"/>
        </w:rPr>
        <w:t>Fonds de la police militaire pour enfants aveugles</w:t>
      </w:r>
    </w:p>
    <w:p w14:paraId="59098185" w14:textId="77777777" w:rsidR="005229C0" w:rsidRPr="000E3597" w:rsidRDefault="005229C0" w:rsidP="00D532BA">
      <w:pPr>
        <w:pStyle w:val="NoSpacing"/>
        <w:rPr>
          <w:lang w:val="fr-CA"/>
        </w:rPr>
      </w:pPr>
      <w:r w:rsidRPr="000E3597">
        <w:rPr>
          <w:lang w:val="fr-CA"/>
        </w:rPr>
        <w:t>Franco-Nevada Corporation</w:t>
      </w:r>
    </w:p>
    <w:p w14:paraId="5CBAB783" w14:textId="77777777" w:rsidR="005229C0" w:rsidRPr="003977A1" w:rsidRDefault="005229C0" w:rsidP="00D532BA">
      <w:pPr>
        <w:pStyle w:val="NoSpacing"/>
        <w:rPr>
          <w:lang w:val="fr-CA"/>
        </w:rPr>
      </w:pPr>
      <w:r w:rsidRPr="003977A1">
        <w:rPr>
          <w:lang w:val="fr-CA"/>
        </w:rPr>
        <w:t xml:space="preserve">Fonds de bienfaisance Frank et Mary Uniac </w:t>
      </w:r>
    </w:p>
    <w:p w14:paraId="021F0186" w14:textId="77777777" w:rsidR="005229C0" w:rsidRPr="000E3597" w:rsidRDefault="005229C0" w:rsidP="00D532BA">
      <w:pPr>
        <w:pStyle w:val="NoSpacing"/>
        <w:rPr>
          <w:lang w:val="fr-CA"/>
        </w:rPr>
      </w:pPr>
      <w:r w:rsidRPr="000E3597">
        <w:rPr>
          <w:lang w:val="fr-CA"/>
        </w:rPr>
        <w:t>Fondation commémorative Frederick et Douglas Dickson</w:t>
      </w:r>
    </w:p>
    <w:p w14:paraId="7A8A187D" w14:textId="77777777" w:rsidR="005229C0" w:rsidRPr="00075FF1" w:rsidRDefault="005229C0" w:rsidP="00D532BA">
      <w:pPr>
        <w:pStyle w:val="NoSpacing"/>
        <w:rPr>
          <w:lang w:val="fr-CA"/>
        </w:rPr>
      </w:pPr>
      <w:r>
        <w:rPr>
          <w:lang w:val="fr-CA"/>
        </w:rPr>
        <w:t xml:space="preserve">Fondation de la famille </w:t>
      </w:r>
      <w:r w:rsidRPr="00075FF1">
        <w:rPr>
          <w:lang w:val="fr-CA"/>
        </w:rPr>
        <w:t xml:space="preserve">Frischkorn </w:t>
      </w:r>
    </w:p>
    <w:p w14:paraId="1EDA7710" w14:textId="77777777" w:rsidR="005229C0" w:rsidRPr="00075FF1" w:rsidRDefault="005229C0" w:rsidP="00D532BA">
      <w:pPr>
        <w:pStyle w:val="NoSpacing"/>
        <w:rPr>
          <w:lang w:val="fr-CA"/>
        </w:rPr>
      </w:pPr>
      <w:r w:rsidRPr="00075FF1">
        <w:rPr>
          <w:lang w:val="fr-CA"/>
        </w:rPr>
        <w:t>Détenteurs de fonds de la Calgary Foundation</w:t>
      </w:r>
    </w:p>
    <w:p w14:paraId="3E1670C3" w14:textId="77777777" w:rsidR="005229C0" w:rsidRPr="003977A1" w:rsidRDefault="005229C0" w:rsidP="00D532BA">
      <w:pPr>
        <w:pStyle w:val="NoSpacing"/>
        <w:rPr>
          <w:lang w:val="fr-CA"/>
        </w:rPr>
      </w:pPr>
      <w:r w:rsidRPr="003977A1">
        <w:rPr>
          <w:lang w:val="fr-CA"/>
        </w:rPr>
        <w:t xml:space="preserve">FYidoctors | Visique Enhancing Life Foundation Flow par l’intermédiaire du Fonds à </w:t>
      </w:r>
      <w:r>
        <w:rPr>
          <w:lang w:val="fr-CA"/>
        </w:rPr>
        <w:t>la</w:t>
      </w:r>
      <w:r w:rsidRPr="003977A1">
        <w:rPr>
          <w:lang w:val="fr-CA"/>
        </w:rPr>
        <w:t xml:space="preserve"> Calgary Foundation </w:t>
      </w:r>
    </w:p>
    <w:p w14:paraId="7DF0BB68" w14:textId="77777777" w:rsidR="005229C0" w:rsidRPr="00E96270" w:rsidRDefault="005229C0" w:rsidP="00D532BA">
      <w:pPr>
        <w:pStyle w:val="NoSpacing"/>
        <w:rPr>
          <w:lang w:val="fr-CA"/>
        </w:rPr>
      </w:pPr>
      <w:r w:rsidRPr="00E96270">
        <w:rPr>
          <w:lang w:val="fr-CA"/>
        </w:rPr>
        <w:t>Fonds de la Fondation G. Murray et Edna Forbes</w:t>
      </w:r>
    </w:p>
    <w:p w14:paraId="17528B6E" w14:textId="77777777" w:rsidR="005229C0" w:rsidRPr="00125603" w:rsidRDefault="005229C0" w:rsidP="00D532BA">
      <w:pPr>
        <w:pStyle w:val="NoSpacing"/>
        <w:rPr>
          <w:lang w:val="fr-CA"/>
        </w:rPr>
      </w:pPr>
      <w:r w:rsidRPr="00125603">
        <w:rPr>
          <w:lang w:val="fr-CA"/>
        </w:rPr>
        <w:t xml:space="preserve">Fondation de la famille Gaponow, hébergée </w:t>
      </w:r>
      <w:r>
        <w:rPr>
          <w:lang w:val="fr-CA"/>
        </w:rPr>
        <w:t>à</w:t>
      </w:r>
      <w:r w:rsidRPr="00125603">
        <w:rPr>
          <w:lang w:val="fr-CA"/>
        </w:rPr>
        <w:t xml:space="preserve"> </w:t>
      </w:r>
      <w:r>
        <w:rPr>
          <w:lang w:val="fr-CA"/>
        </w:rPr>
        <w:t>l’</w:t>
      </w:r>
      <w:r w:rsidRPr="00125603">
        <w:rPr>
          <w:lang w:val="fr-CA"/>
        </w:rPr>
        <w:t xml:space="preserve">Aqueduct </w:t>
      </w:r>
      <w:r>
        <w:rPr>
          <w:lang w:val="fr-CA"/>
        </w:rPr>
        <w:t>Foundation</w:t>
      </w:r>
    </w:p>
    <w:p w14:paraId="54BBBE2C" w14:textId="77777777" w:rsidR="005229C0" w:rsidRPr="00AB7C71" w:rsidRDefault="005229C0" w:rsidP="00D532BA">
      <w:pPr>
        <w:pStyle w:val="NoSpacing"/>
        <w:rPr>
          <w:lang w:val="fr-CA"/>
        </w:rPr>
      </w:pPr>
      <w:r w:rsidRPr="00AB7C71">
        <w:rPr>
          <w:lang w:val="fr-CA"/>
        </w:rPr>
        <w:t xml:space="preserve">Fondation </w:t>
      </w:r>
      <w:r>
        <w:rPr>
          <w:lang w:val="fr-CA"/>
        </w:rPr>
        <w:t>de bienfaisance</w:t>
      </w:r>
      <w:r w:rsidRPr="00AB7C71">
        <w:rPr>
          <w:lang w:val="fr-CA"/>
        </w:rPr>
        <w:t xml:space="preserve"> Gary </w:t>
      </w:r>
      <w:r>
        <w:rPr>
          <w:lang w:val="fr-CA"/>
        </w:rPr>
        <w:t>et</w:t>
      </w:r>
      <w:r w:rsidRPr="00AB7C71">
        <w:rPr>
          <w:lang w:val="fr-CA"/>
        </w:rPr>
        <w:t xml:space="preserve"> Maxie Bluestein</w:t>
      </w:r>
    </w:p>
    <w:p w14:paraId="417B7533" w14:textId="77777777" w:rsidR="005229C0" w:rsidRPr="00B0260B" w:rsidRDefault="005229C0" w:rsidP="00D532BA">
      <w:pPr>
        <w:pStyle w:val="NoSpacing"/>
      </w:pPr>
      <w:r w:rsidRPr="00B0260B">
        <w:t>Genevieve Enterprise Corporation</w:t>
      </w:r>
    </w:p>
    <w:p w14:paraId="384C0FDA" w14:textId="77777777" w:rsidR="005229C0" w:rsidRPr="00B0260B" w:rsidRDefault="005229C0" w:rsidP="00D532BA">
      <w:pPr>
        <w:pStyle w:val="NoSpacing"/>
      </w:pPr>
      <w:r>
        <w:t xml:space="preserve">Succession de </w:t>
      </w:r>
      <w:r w:rsidRPr="00B0260B">
        <w:t xml:space="preserve">George H. Stedman </w:t>
      </w:r>
    </w:p>
    <w:p w14:paraId="5908EE5E" w14:textId="77777777" w:rsidR="005229C0" w:rsidRPr="00C800DE" w:rsidRDefault="005229C0" w:rsidP="00D532BA">
      <w:pPr>
        <w:pStyle w:val="NoSpacing"/>
        <w:rPr>
          <w:lang w:val="fr-CA"/>
        </w:rPr>
      </w:pPr>
      <w:r w:rsidRPr="00C800DE">
        <w:rPr>
          <w:lang w:val="fr-CA"/>
        </w:rPr>
        <w:t>Fonds commémoratif de la famille George Leousis</w:t>
      </w:r>
    </w:p>
    <w:p w14:paraId="46AD73A0" w14:textId="77777777" w:rsidR="005229C0" w:rsidRPr="00C800DE" w:rsidRDefault="005229C0" w:rsidP="00D532BA">
      <w:pPr>
        <w:pStyle w:val="NoSpacing"/>
        <w:rPr>
          <w:lang w:val="fr-CA"/>
        </w:rPr>
      </w:pPr>
      <w:r w:rsidRPr="00C800DE">
        <w:rPr>
          <w:lang w:val="fr-CA"/>
        </w:rPr>
        <w:t>Gouvernement du Canada</w:t>
      </w:r>
    </w:p>
    <w:p w14:paraId="0739950C" w14:textId="77777777" w:rsidR="005229C0" w:rsidRPr="00C800DE" w:rsidRDefault="005229C0" w:rsidP="00D532BA">
      <w:pPr>
        <w:pStyle w:val="NoSpacing"/>
        <w:rPr>
          <w:lang w:val="fr-CA"/>
        </w:rPr>
      </w:pPr>
      <w:r w:rsidRPr="00C800DE">
        <w:rPr>
          <w:lang w:val="fr-CA"/>
        </w:rPr>
        <w:t>Gouvernement du Canada - Affaires mondiales Canada</w:t>
      </w:r>
    </w:p>
    <w:p w14:paraId="4717B19E" w14:textId="77777777" w:rsidR="005229C0" w:rsidRPr="00C800DE" w:rsidRDefault="005229C0" w:rsidP="00D532BA">
      <w:pPr>
        <w:pStyle w:val="NoSpacing"/>
        <w:rPr>
          <w:lang w:val="fr-CA"/>
        </w:rPr>
      </w:pPr>
      <w:r w:rsidRPr="00C800DE">
        <w:rPr>
          <w:lang w:val="fr-CA"/>
        </w:rPr>
        <w:t>Gouvernement du Canada - Programme Nouveaux Horizons pour les aînés - Projets en Saskatchewan</w:t>
      </w:r>
    </w:p>
    <w:p w14:paraId="7305E671" w14:textId="77777777" w:rsidR="005229C0" w:rsidRDefault="005229C0" w:rsidP="00D532BA">
      <w:pPr>
        <w:pStyle w:val="NoSpacing"/>
        <w:rPr>
          <w:lang w:val="fr-CA"/>
        </w:rPr>
      </w:pPr>
      <w:r w:rsidRPr="00C800DE">
        <w:rPr>
          <w:lang w:val="fr-CA"/>
        </w:rPr>
        <w:t>Gouvernement de Terre-Neuve-et-Labrador</w:t>
      </w:r>
    </w:p>
    <w:p w14:paraId="44667A68" w14:textId="77777777" w:rsidR="005229C0" w:rsidRPr="00933521" w:rsidRDefault="005229C0" w:rsidP="00D532BA">
      <w:pPr>
        <w:pStyle w:val="NoSpacing"/>
        <w:rPr>
          <w:lang w:val="fr-CA"/>
        </w:rPr>
      </w:pPr>
      <w:r w:rsidRPr="00933521">
        <w:rPr>
          <w:lang w:val="fr-CA"/>
        </w:rPr>
        <w:t>Gouvernement de l'Ontario - Ministère du Travail, de l'Immigration, de la Formation et du Développement des compétences</w:t>
      </w:r>
    </w:p>
    <w:p w14:paraId="2A72BD47" w14:textId="77777777" w:rsidR="005229C0" w:rsidRPr="000E3597" w:rsidRDefault="005229C0" w:rsidP="00D532BA">
      <w:pPr>
        <w:pStyle w:val="NoSpacing"/>
        <w:rPr>
          <w:lang w:val="fr-CA"/>
        </w:rPr>
      </w:pPr>
      <w:r w:rsidRPr="000E3597">
        <w:rPr>
          <w:lang w:val="fr-CA"/>
        </w:rPr>
        <w:t>Gouvernement de l'Île-du-Prince-Édouard</w:t>
      </w:r>
    </w:p>
    <w:p w14:paraId="0ED409F0" w14:textId="77777777" w:rsidR="005229C0" w:rsidRPr="00CA21E2" w:rsidRDefault="005229C0" w:rsidP="00D532BA">
      <w:pPr>
        <w:pStyle w:val="NoSpacing"/>
        <w:rPr>
          <w:lang w:val="fr-CA"/>
        </w:rPr>
      </w:pPr>
      <w:r w:rsidRPr="00CA21E2">
        <w:rPr>
          <w:lang w:val="fr-CA"/>
        </w:rPr>
        <w:t>Graydon &amp; Dorothy Morrison Flow par l’intermédiaire du Fon</w:t>
      </w:r>
      <w:r>
        <w:rPr>
          <w:lang w:val="fr-CA"/>
        </w:rPr>
        <w:t>ds</w:t>
      </w:r>
      <w:r w:rsidRPr="00CA21E2">
        <w:rPr>
          <w:lang w:val="fr-CA"/>
        </w:rPr>
        <w:t xml:space="preserve"> </w:t>
      </w:r>
      <w:r>
        <w:rPr>
          <w:lang w:val="fr-CA"/>
        </w:rPr>
        <w:t xml:space="preserve">à la </w:t>
      </w:r>
      <w:r w:rsidRPr="00CA21E2">
        <w:rPr>
          <w:lang w:val="fr-CA"/>
        </w:rPr>
        <w:t>Calgary Foundation</w:t>
      </w:r>
    </w:p>
    <w:p w14:paraId="778DF80D" w14:textId="77777777" w:rsidR="005229C0" w:rsidRPr="00CA21E2" w:rsidRDefault="005229C0" w:rsidP="00D532BA">
      <w:pPr>
        <w:pStyle w:val="NoSpacing"/>
        <w:rPr>
          <w:lang w:val="fr-CA"/>
        </w:rPr>
      </w:pPr>
      <w:r w:rsidRPr="00CA21E2">
        <w:rPr>
          <w:lang w:val="fr-CA"/>
        </w:rPr>
        <w:t>Autorité aéroportuaire du Grand Toronto</w:t>
      </w:r>
    </w:p>
    <w:p w14:paraId="1C720FF3" w14:textId="77777777" w:rsidR="005229C0" w:rsidRPr="005E0A76" w:rsidRDefault="005229C0" w:rsidP="00D532BA">
      <w:pPr>
        <w:pStyle w:val="NoSpacing"/>
        <w:rPr>
          <w:lang w:val="fr-CA"/>
        </w:rPr>
      </w:pPr>
      <w:r w:rsidRPr="005E0A76">
        <w:rPr>
          <w:lang w:val="fr-CA"/>
        </w:rPr>
        <w:t>Région de Halton</w:t>
      </w:r>
    </w:p>
    <w:p w14:paraId="5EDA8F41" w14:textId="77777777" w:rsidR="005229C0" w:rsidRPr="005E0A76" w:rsidRDefault="005229C0" w:rsidP="00D532BA">
      <w:pPr>
        <w:pStyle w:val="NoSpacing"/>
        <w:rPr>
          <w:lang w:val="fr-CA"/>
        </w:rPr>
      </w:pPr>
      <w:r w:rsidRPr="005E0A76">
        <w:rPr>
          <w:lang w:val="fr-CA"/>
        </w:rPr>
        <w:t xml:space="preserve">Fondation communautaire </w:t>
      </w:r>
      <w:r>
        <w:rPr>
          <w:lang w:val="fr-CA"/>
        </w:rPr>
        <w:t xml:space="preserve">de </w:t>
      </w:r>
      <w:r w:rsidRPr="005E0A76">
        <w:rPr>
          <w:lang w:val="fr-CA"/>
        </w:rPr>
        <w:t>Hamilton</w:t>
      </w:r>
    </w:p>
    <w:p w14:paraId="01B69060" w14:textId="77777777" w:rsidR="005229C0" w:rsidRPr="00CC661C" w:rsidRDefault="005229C0" w:rsidP="00D532BA">
      <w:pPr>
        <w:pStyle w:val="NoSpacing"/>
        <w:rPr>
          <w:lang w:val="fr-CA"/>
        </w:rPr>
      </w:pPr>
      <w:r w:rsidRPr="00CC661C">
        <w:rPr>
          <w:lang w:val="fr-CA"/>
        </w:rPr>
        <w:t>HarbourVest Partners Limit</w:t>
      </w:r>
      <w:r>
        <w:rPr>
          <w:lang w:val="fr-CA"/>
        </w:rPr>
        <w:t>ed</w:t>
      </w:r>
    </w:p>
    <w:p w14:paraId="53CD6B98" w14:textId="77777777" w:rsidR="005229C0" w:rsidRDefault="005229C0" w:rsidP="00D532BA">
      <w:pPr>
        <w:pStyle w:val="NoSpacing"/>
        <w:rPr>
          <w:lang w:val="fr-CA"/>
        </w:rPr>
      </w:pPr>
      <w:r w:rsidRPr="00BE046C">
        <w:rPr>
          <w:lang w:val="fr-CA"/>
        </w:rPr>
        <w:t>Fond</w:t>
      </w:r>
      <w:r>
        <w:rPr>
          <w:lang w:val="fr-CA"/>
        </w:rPr>
        <w:t>s</w:t>
      </w:r>
      <w:r w:rsidRPr="00BE046C">
        <w:rPr>
          <w:lang w:val="fr-CA"/>
        </w:rPr>
        <w:t xml:space="preserve"> de dotation Henriette et Leonard White détenu par la Fondation communautaire juive du Grand Vancouver</w:t>
      </w:r>
    </w:p>
    <w:p w14:paraId="0AA59352" w14:textId="77777777" w:rsidR="005229C0" w:rsidRPr="00BE046C" w:rsidRDefault="005229C0" w:rsidP="00D532BA">
      <w:pPr>
        <w:pStyle w:val="NoSpacing"/>
        <w:rPr>
          <w:lang w:val="fr-CA"/>
        </w:rPr>
      </w:pPr>
      <w:r>
        <w:rPr>
          <w:lang w:val="fr-CA"/>
        </w:rPr>
        <w:t xml:space="preserve">Fondation de la famille </w:t>
      </w:r>
      <w:r w:rsidRPr="00BE046C">
        <w:rPr>
          <w:lang w:val="fr-CA"/>
        </w:rPr>
        <w:t xml:space="preserve">Hodgson </w:t>
      </w:r>
    </w:p>
    <w:p w14:paraId="0D1166E4" w14:textId="77777777" w:rsidR="005229C0" w:rsidRPr="000E3597" w:rsidRDefault="005229C0" w:rsidP="00D532BA">
      <w:pPr>
        <w:pStyle w:val="NoSpacing"/>
        <w:rPr>
          <w:lang w:val="fr-CA"/>
        </w:rPr>
      </w:pPr>
      <w:r w:rsidRPr="000E3597">
        <w:rPr>
          <w:lang w:val="fr-CA"/>
        </w:rPr>
        <w:t>Hoffmann-La Roche Limitée</w:t>
      </w:r>
    </w:p>
    <w:p w14:paraId="6FA4F1D9" w14:textId="77777777" w:rsidR="005229C0" w:rsidRPr="00B0260B" w:rsidRDefault="005229C0" w:rsidP="00D532BA">
      <w:pPr>
        <w:pStyle w:val="NoSpacing"/>
      </w:pPr>
      <w:r w:rsidRPr="00B0260B">
        <w:t>HummingbirdHill Homes + Construction Inc.</w:t>
      </w:r>
    </w:p>
    <w:p w14:paraId="25DEF471" w14:textId="77777777" w:rsidR="005229C0" w:rsidRPr="00B0260B" w:rsidRDefault="005229C0" w:rsidP="00D532BA">
      <w:pPr>
        <w:pStyle w:val="NoSpacing"/>
      </w:pPr>
      <w:r w:rsidRPr="00B0260B">
        <w:t>Hydro One Inc.</w:t>
      </w:r>
    </w:p>
    <w:p w14:paraId="75544806" w14:textId="77777777" w:rsidR="005229C0" w:rsidRPr="00130AA4" w:rsidRDefault="005229C0" w:rsidP="00D532BA">
      <w:pPr>
        <w:pStyle w:val="NoSpacing"/>
        <w:rPr>
          <w:lang w:val="fr-CA"/>
        </w:rPr>
      </w:pPr>
      <w:r w:rsidRPr="00130AA4">
        <w:rPr>
          <w:lang w:val="fr-CA"/>
        </w:rPr>
        <w:t>Infrastructure Canada - Bâtiments communautaires verts et inclusifs</w:t>
      </w:r>
    </w:p>
    <w:p w14:paraId="3D5BF821" w14:textId="77777777" w:rsidR="005229C0" w:rsidRDefault="005229C0" w:rsidP="00D532BA">
      <w:pPr>
        <w:pStyle w:val="NoSpacing"/>
        <w:rPr>
          <w:lang w:val="fr-CA"/>
        </w:rPr>
      </w:pPr>
      <w:r w:rsidRPr="00130AA4">
        <w:rPr>
          <w:lang w:val="fr-CA"/>
        </w:rPr>
        <w:t>Innovation, Sciences et Développement économique Canada (ISEDC)</w:t>
      </w:r>
    </w:p>
    <w:p w14:paraId="0C4ADDD6" w14:textId="77777777" w:rsidR="005229C0" w:rsidRPr="00C37DF5" w:rsidRDefault="005229C0" w:rsidP="00D532BA">
      <w:pPr>
        <w:pStyle w:val="NoSpacing"/>
        <w:rPr>
          <w:lang w:val="fr-CA"/>
        </w:rPr>
      </w:pPr>
      <w:r w:rsidRPr="00C37DF5">
        <w:rPr>
          <w:lang w:val="fr-CA"/>
        </w:rPr>
        <w:t>Fonds Jack et Geri Barenbaum détenu par Giftfunds Canada</w:t>
      </w:r>
    </w:p>
    <w:p w14:paraId="2F2D1809" w14:textId="77777777" w:rsidR="005229C0" w:rsidRPr="00BD3A71" w:rsidRDefault="005229C0" w:rsidP="00D532BA">
      <w:pPr>
        <w:pStyle w:val="NoSpacing"/>
        <w:rPr>
          <w:lang w:val="fr-CA"/>
        </w:rPr>
      </w:pPr>
      <w:r w:rsidRPr="00BD3A71">
        <w:rPr>
          <w:lang w:val="fr-CA"/>
        </w:rPr>
        <w:t xml:space="preserve">Fondation de bienfaisance Jack et Lois Shirley O'Regan </w:t>
      </w:r>
    </w:p>
    <w:p w14:paraId="6FFFDB12" w14:textId="77777777" w:rsidR="005229C0" w:rsidRPr="009336AA" w:rsidRDefault="005229C0" w:rsidP="00D532BA">
      <w:pPr>
        <w:pStyle w:val="NoSpacing"/>
        <w:rPr>
          <w:lang w:val="fr-CA"/>
        </w:rPr>
      </w:pPr>
      <w:r w:rsidRPr="009336AA">
        <w:rPr>
          <w:lang w:val="fr-CA"/>
        </w:rPr>
        <w:t xml:space="preserve">Jessie Main Fund </w:t>
      </w:r>
      <w:r>
        <w:rPr>
          <w:lang w:val="fr-CA"/>
        </w:rPr>
        <w:t>hébergé</w:t>
      </w:r>
      <w:r w:rsidRPr="009336AA">
        <w:rPr>
          <w:lang w:val="fr-CA"/>
        </w:rPr>
        <w:t xml:space="preserve"> par la Vancouver Foundation</w:t>
      </w:r>
    </w:p>
    <w:p w14:paraId="45843E85" w14:textId="77777777" w:rsidR="005229C0" w:rsidRPr="009336AA" w:rsidRDefault="005229C0" w:rsidP="00D532BA">
      <w:pPr>
        <w:pStyle w:val="NoSpacing"/>
        <w:rPr>
          <w:lang w:val="fr-CA"/>
        </w:rPr>
      </w:pPr>
      <w:r w:rsidRPr="009336AA">
        <w:rPr>
          <w:lang w:val="fr-CA"/>
        </w:rPr>
        <w:t>Fondation communautaire juive du Grand Vancouver</w:t>
      </w:r>
    </w:p>
    <w:p w14:paraId="7D5F4D41" w14:textId="77777777" w:rsidR="005229C0" w:rsidRPr="000E3597" w:rsidRDefault="005229C0" w:rsidP="00D532BA">
      <w:pPr>
        <w:pStyle w:val="NoSpacing"/>
        <w:rPr>
          <w:lang w:val="fr-CA"/>
        </w:rPr>
      </w:pPr>
      <w:r w:rsidRPr="000E3597">
        <w:rPr>
          <w:lang w:val="fr-CA"/>
        </w:rPr>
        <w:t>Fondation Jilla et Robert Williams</w:t>
      </w:r>
    </w:p>
    <w:p w14:paraId="4C23A7C1" w14:textId="77777777" w:rsidR="005229C0" w:rsidRPr="00B9526A" w:rsidRDefault="005229C0" w:rsidP="00D532BA">
      <w:pPr>
        <w:pStyle w:val="NoSpacing"/>
        <w:rPr>
          <w:lang w:val="fr-CA"/>
        </w:rPr>
      </w:pPr>
      <w:r w:rsidRPr="00B9526A">
        <w:rPr>
          <w:lang w:val="fr-CA"/>
        </w:rPr>
        <w:t xml:space="preserve">Fonds </w:t>
      </w:r>
      <w:r>
        <w:rPr>
          <w:lang w:val="fr-CA"/>
        </w:rPr>
        <w:t xml:space="preserve">de la famille </w:t>
      </w:r>
      <w:r w:rsidRPr="00B9526A">
        <w:rPr>
          <w:lang w:val="fr-CA"/>
        </w:rPr>
        <w:t xml:space="preserve">Jim et Vicky Wilson </w:t>
      </w:r>
      <w:r>
        <w:rPr>
          <w:lang w:val="fr-CA"/>
        </w:rPr>
        <w:t>hébergé</w:t>
      </w:r>
      <w:r w:rsidRPr="00B9526A">
        <w:rPr>
          <w:lang w:val="fr-CA"/>
        </w:rPr>
        <w:t xml:space="preserve"> </w:t>
      </w:r>
      <w:r>
        <w:rPr>
          <w:lang w:val="fr-CA"/>
        </w:rPr>
        <w:t>à</w:t>
      </w:r>
      <w:r w:rsidRPr="00B9526A">
        <w:rPr>
          <w:lang w:val="fr-CA"/>
        </w:rPr>
        <w:t xml:space="preserve"> la Calgary Foundation</w:t>
      </w:r>
    </w:p>
    <w:p w14:paraId="0EE77BBF" w14:textId="77777777" w:rsidR="005229C0" w:rsidRPr="000E3597" w:rsidRDefault="005229C0" w:rsidP="00D532BA">
      <w:pPr>
        <w:pStyle w:val="NoSpacing"/>
        <w:rPr>
          <w:lang w:val="fr-CA"/>
        </w:rPr>
      </w:pPr>
      <w:r w:rsidRPr="000E3597">
        <w:rPr>
          <w:lang w:val="fr-CA"/>
        </w:rPr>
        <w:t>JNE &amp; Associates Inc.</w:t>
      </w:r>
    </w:p>
    <w:p w14:paraId="6182FFB0" w14:textId="77777777" w:rsidR="005229C0" w:rsidRPr="00FD0769" w:rsidRDefault="005229C0" w:rsidP="00D532BA">
      <w:pPr>
        <w:pStyle w:val="NoSpacing"/>
        <w:rPr>
          <w:lang w:val="fr-CA"/>
        </w:rPr>
      </w:pPr>
      <w:r>
        <w:rPr>
          <w:lang w:val="fr-CA"/>
        </w:rPr>
        <w:t xml:space="preserve">Fondation </w:t>
      </w:r>
      <w:r w:rsidRPr="00FD0769">
        <w:rPr>
          <w:lang w:val="fr-CA"/>
        </w:rPr>
        <w:t>Joan C McCarter par l’intermédiair</w:t>
      </w:r>
      <w:r>
        <w:rPr>
          <w:lang w:val="fr-CA"/>
        </w:rPr>
        <w:t>e de la</w:t>
      </w:r>
      <w:r w:rsidRPr="00FD0769">
        <w:rPr>
          <w:lang w:val="fr-CA"/>
        </w:rPr>
        <w:t xml:space="preserve"> Victoria Foundation</w:t>
      </w:r>
    </w:p>
    <w:p w14:paraId="7997F0B4" w14:textId="77777777" w:rsidR="005229C0" w:rsidRPr="00B0260B" w:rsidRDefault="005229C0" w:rsidP="00D532BA">
      <w:pPr>
        <w:pStyle w:val="NoSpacing"/>
      </w:pPr>
      <w:r w:rsidRPr="00B0260B">
        <w:t>John Armstrong Professional Corporation</w:t>
      </w:r>
    </w:p>
    <w:p w14:paraId="54FA2D90" w14:textId="77777777" w:rsidR="005229C0" w:rsidRPr="00B0260B" w:rsidRDefault="005229C0" w:rsidP="00D532BA">
      <w:pPr>
        <w:pStyle w:val="NoSpacing"/>
      </w:pPr>
      <w:r w:rsidRPr="00B0260B">
        <w:t>John T Firstbrook Insurance Agencies Inc</w:t>
      </w:r>
    </w:p>
    <w:p w14:paraId="1CB2D70A" w14:textId="77777777" w:rsidR="005229C0" w:rsidRPr="00FD0769" w:rsidRDefault="005229C0" w:rsidP="00D532BA">
      <w:pPr>
        <w:pStyle w:val="NoSpacing"/>
        <w:rPr>
          <w:lang w:val="fr-CA"/>
        </w:rPr>
      </w:pPr>
      <w:r w:rsidRPr="00FD0769">
        <w:rPr>
          <w:lang w:val="fr-CA"/>
        </w:rPr>
        <w:t xml:space="preserve">Fondation Joseph W. Adair et Dorothy M. Adair </w:t>
      </w:r>
    </w:p>
    <w:p w14:paraId="13F0596D" w14:textId="77777777" w:rsidR="005229C0" w:rsidRPr="00FA4DF0" w:rsidRDefault="005229C0" w:rsidP="00D532BA">
      <w:pPr>
        <w:pStyle w:val="NoSpacing"/>
        <w:rPr>
          <w:lang w:val="fr-CA"/>
        </w:rPr>
      </w:pPr>
      <w:r w:rsidRPr="00FA4DF0">
        <w:rPr>
          <w:lang w:val="fr-CA"/>
        </w:rPr>
        <w:t>Fonds June Block Talking Clocks en partenariat avec la Fondation communautaire d'Edmonton</w:t>
      </w:r>
    </w:p>
    <w:p w14:paraId="06A36652" w14:textId="77777777" w:rsidR="005229C0" w:rsidRPr="00FA4DF0" w:rsidRDefault="005229C0" w:rsidP="00D532BA">
      <w:pPr>
        <w:pStyle w:val="NoSpacing"/>
      </w:pPr>
      <w:r w:rsidRPr="00FA4DF0">
        <w:t>Fondation Kaatza</w:t>
      </w:r>
    </w:p>
    <w:p w14:paraId="45990259" w14:textId="77777777" w:rsidR="005229C0" w:rsidRDefault="005229C0" w:rsidP="00D532BA">
      <w:pPr>
        <w:pStyle w:val="NoSpacing"/>
      </w:pPr>
      <w:r w:rsidRPr="00FA4DF0">
        <w:t xml:space="preserve">Kinsmen Club de Kingston </w:t>
      </w:r>
    </w:p>
    <w:p w14:paraId="19FBF0C4" w14:textId="77777777" w:rsidR="005229C0" w:rsidRPr="00B0260B" w:rsidRDefault="005229C0" w:rsidP="00D532BA">
      <w:pPr>
        <w:pStyle w:val="NoSpacing"/>
        <w:rPr>
          <w:lang w:val="fr-CA"/>
        </w:rPr>
      </w:pPr>
      <w:r w:rsidRPr="00B0260B">
        <w:rPr>
          <w:lang w:val="fr-CA"/>
        </w:rPr>
        <w:t>KPMG</w:t>
      </w:r>
    </w:p>
    <w:p w14:paraId="71506046" w14:textId="77777777" w:rsidR="005229C0" w:rsidRPr="00B0260B" w:rsidRDefault="005229C0" w:rsidP="00D532BA">
      <w:pPr>
        <w:pStyle w:val="NoSpacing"/>
        <w:rPr>
          <w:lang w:val="fr-CA"/>
        </w:rPr>
      </w:pPr>
      <w:r w:rsidRPr="00B0260B">
        <w:rPr>
          <w:lang w:val="fr-CA"/>
        </w:rPr>
        <w:t>La Chambre des Notaires du Qu</w:t>
      </w:r>
      <w:r>
        <w:rPr>
          <w:lang w:val="fr-CA"/>
        </w:rPr>
        <w:t>é</w:t>
      </w:r>
      <w:r w:rsidRPr="00B0260B">
        <w:rPr>
          <w:lang w:val="fr-CA"/>
        </w:rPr>
        <w:t>bec</w:t>
      </w:r>
    </w:p>
    <w:p w14:paraId="338A4BCD" w14:textId="77777777" w:rsidR="005229C0" w:rsidRPr="000E3597" w:rsidRDefault="005229C0" w:rsidP="00D532BA">
      <w:pPr>
        <w:pStyle w:val="NoSpacing"/>
        <w:rPr>
          <w:lang w:val="fr-CA"/>
        </w:rPr>
      </w:pPr>
      <w:r w:rsidRPr="000E3597">
        <w:rPr>
          <w:lang w:val="fr-CA"/>
        </w:rPr>
        <w:t>La Fondation St-Hubert</w:t>
      </w:r>
    </w:p>
    <w:p w14:paraId="5B8AC060" w14:textId="77777777" w:rsidR="005229C0" w:rsidRPr="00123024" w:rsidRDefault="005229C0" w:rsidP="00D532BA">
      <w:pPr>
        <w:pStyle w:val="NoSpacing"/>
        <w:rPr>
          <w:lang w:val="fr-CA"/>
        </w:rPr>
      </w:pPr>
      <w:r w:rsidRPr="00123024">
        <w:rPr>
          <w:lang w:val="fr-CA"/>
        </w:rPr>
        <w:t>Law Foundation de Terre-Neuve-et-Labrador</w:t>
      </w:r>
    </w:p>
    <w:p w14:paraId="750318F6" w14:textId="77777777" w:rsidR="005229C0" w:rsidRPr="00123024" w:rsidRDefault="005229C0" w:rsidP="00D532BA">
      <w:pPr>
        <w:pStyle w:val="NoSpacing"/>
        <w:rPr>
          <w:lang w:val="fr-CA"/>
        </w:rPr>
      </w:pPr>
      <w:r w:rsidRPr="00123024">
        <w:rPr>
          <w:lang w:val="fr-CA"/>
        </w:rPr>
        <w:t xml:space="preserve">Law Foundation de la Nouvelle-Écosse </w:t>
      </w:r>
    </w:p>
    <w:p w14:paraId="12E17966" w14:textId="77777777" w:rsidR="005229C0" w:rsidRPr="002178F7" w:rsidRDefault="005229C0" w:rsidP="00D532BA">
      <w:pPr>
        <w:pStyle w:val="NoSpacing"/>
        <w:rPr>
          <w:lang w:val="fr-CA"/>
        </w:rPr>
      </w:pPr>
      <w:r w:rsidRPr="002178F7">
        <w:rPr>
          <w:lang w:val="fr-CA"/>
        </w:rPr>
        <w:t>Meubles Léon</w:t>
      </w:r>
      <w:r>
        <w:rPr>
          <w:lang w:val="fr-CA"/>
        </w:rPr>
        <w:t xml:space="preserve"> Limité</w:t>
      </w:r>
    </w:p>
    <w:p w14:paraId="6EFB0469" w14:textId="77777777" w:rsidR="005229C0" w:rsidRPr="002178F7" w:rsidRDefault="005229C0" w:rsidP="00D532BA">
      <w:pPr>
        <w:pStyle w:val="NoSpacing"/>
        <w:rPr>
          <w:lang w:val="fr-CA"/>
        </w:rPr>
      </w:pPr>
      <w:r w:rsidRPr="002178F7">
        <w:rPr>
          <w:lang w:val="fr-CA"/>
        </w:rPr>
        <w:t xml:space="preserve">Fonds </w:t>
      </w:r>
      <w:r>
        <w:rPr>
          <w:lang w:val="fr-CA"/>
        </w:rPr>
        <w:t>de bienfaisance</w:t>
      </w:r>
      <w:r w:rsidRPr="002178F7">
        <w:rPr>
          <w:lang w:val="fr-CA"/>
        </w:rPr>
        <w:t xml:space="preserve"> Linda Joyce</w:t>
      </w:r>
    </w:p>
    <w:p w14:paraId="2EE51F7D" w14:textId="77777777" w:rsidR="005229C0" w:rsidRPr="002178F7" w:rsidRDefault="005229C0" w:rsidP="00D532BA">
      <w:pPr>
        <w:pStyle w:val="NoSpacing"/>
        <w:rPr>
          <w:lang w:val="fr-CA"/>
        </w:rPr>
      </w:pPr>
      <w:r w:rsidRPr="002178F7">
        <w:rPr>
          <w:lang w:val="fr-CA"/>
        </w:rPr>
        <w:t>Association protestante loyale</w:t>
      </w:r>
    </w:p>
    <w:p w14:paraId="26F5D541" w14:textId="77777777" w:rsidR="005229C0" w:rsidRPr="005229C0" w:rsidRDefault="005229C0" w:rsidP="00D532BA">
      <w:pPr>
        <w:pStyle w:val="NoSpacing"/>
        <w:rPr>
          <w:lang w:val="fr-CA"/>
        </w:rPr>
      </w:pPr>
      <w:r w:rsidRPr="005229C0">
        <w:rPr>
          <w:lang w:val="fr-CA"/>
        </w:rPr>
        <w:t xml:space="preserve">Club Lions - District de Lumsden </w:t>
      </w:r>
    </w:p>
    <w:p w14:paraId="4002E618" w14:textId="77777777" w:rsidR="005229C0" w:rsidRPr="005229C0" w:rsidRDefault="005229C0" w:rsidP="00D532BA">
      <w:pPr>
        <w:pStyle w:val="NoSpacing"/>
        <w:rPr>
          <w:lang w:val="fr-CA"/>
        </w:rPr>
      </w:pPr>
      <w:r w:rsidRPr="005229C0">
        <w:rPr>
          <w:lang w:val="fr-CA"/>
        </w:rPr>
        <w:t>Luso Motoriders</w:t>
      </w:r>
    </w:p>
    <w:p w14:paraId="4A420B7F" w14:textId="77777777" w:rsidR="005229C0" w:rsidRPr="000E3597" w:rsidRDefault="005229C0" w:rsidP="00D532BA">
      <w:pPr>
        <w:pStyle w:val="NoSpacing"/>
        <w:rPr>
          <w:lang w:val="fr-CA"/>
        </w:rPr>
      </w:pPr>
      <w:r w:rsidRPr="000E3597">
        <w:rPr>
          <w:lang w:val="fr-CA"/>
        </w:rPr>
        <w:t xml:space="preserve">Fondation Lynda Wheeler </w:t>
      </w:r>
    </w:p>
    <w:p w14:paraId="62BFECBD" w14:textId="77777777" w:rsidR="005229C0" w:rsidRDefault="005229C0" w:rsidP="00D532BA">
      <w:pPr>
        <w:pStyle w:val="NoSpacing"/>
        <w:rPr>
          <w:lang w:val="fr-CA"/>
        </w:rPr>
      </w:pPr>
      <w:r w:rsidRPr="00E650C1">
        <w:rPr>
          <w:lang w:val="fr-CA"/>
        </w:rPr>
        <w:t xml:space="preserve">Fonds de dons privés Lynn &amp; Wilson Beck détenu par </w:t>
      </w:r>
      <w:bookmarkStart w:id="1" w:name="_Hlk207197312"/>
      <w:r w:rsidRPr="00E650C1">
        <w:rPr>
          <w:lang w:val="fr-CA"/>
        </w:rPr>
        <w:t>Nicola Wealth Management - Fondation de dons privés</w:t>
      </w:r>
    </w:p>
    <w:p w14:paraId="77E9F42F" w14:textId="77777777" w:rsidR="005229C0" w:rsidRPr="000E3597" w:rsidRDefault="005229C0" w:rsidP="00D532BA">
      <w:pPr>
        <w:pStyle w:val="NoSpacing"/>
      </w:pPr>
      <w:r w:rsidRPr="000E3597">
        <w:t>Manion Wilkins &amp; Associates Ltd.</w:t>
      </w:r>
    </w:p>
    <w:bookmarkEnd w:id="1"/>
    <w:p w14:paraId="6549B3FF" w14:textId="77777777" w:rsidR="005229C0" w:rsidRPr="00B0260B" w:rsidRDefault="005229C0" w:rsidP="00D532BA">
      <w:pPr>
        <w:pStyle w:val="NoSpacing"/>
      </w:pPr>
      <w:r w:rsidRPr="00B0260B">
        <w:t>Manitoba Association of Optometrists</w:t>
      </w:r>
    </w:p>
    <w:p w14:paraId="578B2077" w14:textId="77777777" w:rsidR="005229C0" w:rsidRPr="000E3597" w:rsidRDefault="005229C0" w:rsidP="00D532BA">
      <w:pPr>
        <w:pStyle w:val="NoSpacing"/>
        <w:rPr>
          <w:lang w:val="fr-CA"/>
        </w:rPr>
      </w:pPr>
      <w:r w:rsidRPr="000E3597">
        <w:rPr>
          <w:lang w:val="fr-CA"/>
        </w:rPr>
        <w:t>Mantella Corporation</w:t>
      </w:r>
    </w:p>
    <w:p w14:paraId="0F69657A" w14:textId="77777777" w:rsidR="005229C0" w:rsidRPr="00C42DA1" w:rsidRDefault="005229C0" w:rsidP="00D532BA">
      <w:pPr>
        <w:pStyle w:val="NoSpacing"/>
        <w:rPr>
          <w:lang w:val="fr-CA"/>
        </w:rPr>
      </w:pPr>
      <w:r w:rsidRPr="00C42DA1">
        <w:rPr>
          <w:lang w:val="fr-CA"/>
        </w:rPr>
        <w:t xml:space="preserve">Fondation Margot Ritchie </w:t>
      </w:r>
      <w:r>
        <w:rPr>
          <w:lang w:val="fr-CA"/>
        </w:rPr>
        <w:t>hébergée à</w:t>
      </w:r>
      <w:r w:rsidRPr="00C42DA1">
        <w:rPr>
          <w:lang w:val="fr-CA"/>
        </w:rPr>
        <w:t xml:space="preserve"> </w:t>
      </w:r>
      <w:r>
        <w:rPr>
          <w:lang w:val="fr-CA"/>
        </w:rPr>
        <w:t>l’</w:t>
      </w:r>
      <w:r w:rsidRPr="00C42DA1">
        <w:rPr>
          <w:lang w:val="fr-CA"/>
        </w:rPr>
        <w:t>Aqueduct Foundation</w:t>
      </w:r>
    </w:p>
    <w:p w14:paraId="5966B08B" w14:textId="77777777" w:rsidR="005229C0" w:rsidRPr="009561A8" w:rsidRDefault="005229C0" w:rsidP="00D532BA">
      <w:pPr>
        <w:pStyle w:val="NoSpacing"/>
        <w:rPr>
          <w:lang w:val="fr-CA"/>
        </w:rPr>
      </w:pPr>
      <w:r w:rsidRPr="009561A8">
        <w:rPr>
          <w:lang w:val="fr-CA"/>
        </w:rPr>
        <w:t xml:space="preserve">Fonds Marjorie &amp; Henry Hadland </w:t>
      </w:r>
      <w:bookmarkStart w:id="2" w:name="_Hlk207206496"/>
      <w:r w:rsidRPr="009561A8">
        <w:rPr>
          <w:lang w:val="fr-CA"/>
        </w:rPr>
        <w:t xml:space="preserve">auprès de la </w:t>
      </w:r>
      <w:r>
        <w:rPr>
          <w:lang w:val="fr-CA"/>
        </w:rPr>
        <w:t xml:space="preserve">Fondation de philanthropie stratégique </w:t>
      </w:r>
    </w:p>
    <w:bookmarkEnd w:id="2"/>
    <w:p w14:paraId="538F9950" w14:textId="77777777" w:rsidR="005229C0" w:rsidRPr="009561A8" w:rsidRDefault="005229C0" w:rsidP="00D532BA">
      <w:pPr>
        <w:pStyle w:val="NoSpacing"/>
        <w:rPr>
          <w:lang w:val="fr-CA"/>
        </w:rPr>
      </w:pPr>
      <w:r w:rsidRPr="009561A8">
        <w:rPr>
          <w:lang w:val="fr-CA"/>
        </w:rPr>
        <w:t>Fo</w:t>
      </w:r>
      <w:r>
        <w:rPr>
          <w:lang w:val="fr-CA"/>
        </w:rPr>
        <w:t>ndation de philanthropie</w:t>
      </w:r>
    </w:p>
    <w:p w14:paraId="46F98394" w14:textId="77777777" w:rsidR="005229C0" w:rsidRPr="008409E7" w:rsidRDefault="005229C0" w:rsidP="00D532BA">
      <w:pPr>
        <w:pStyle w:val="NoSpacing"/>
        <w:rPr>
          <w:lang w:val="fr-CA"/>
        </w:rPr>
      </w:pPr>
      <w:r>
        <w:rPr>
          <w:lang w:val="fr-CA"/>
        </w:rPr>
        <w:t xml:space="preserve">Fondation </w:t>
      </w:r>
      <w:r w:rsidRPr="008409E7">
        <w:rPr>
          <w:lang w:val="fr-CA"/>
        </w:rPr>
        <w:t xml:space="preserve">Maurice Price </w:t>
      </w:r>
    </w:p>
    <w:p w14:paraId="6D39A5B8" w14:textId="77777777" w:rsidR="005229C0" w:rsidRPr="00FC27F1" w:rsidRDefault="005229C0" w:rsidP="00D532BA">
      <w:pPr>
        <w:pStyle w:val="NoSpacing"/>
        <w:rPr>
          <w:lang w:val="fr-CA"/>
        </w:rPr>
      </w:pPr>
      <w:r w:rsidRPr="00FC27F1">
        <w:rPr>
          <w:lang w:val="fr-CA"/>
        </w:rPr>
        <w:t>Fonds de bienfaisance May et Stanley Smith</w:t>
      </w:r>
    </w:p>
    <w:p w14:paraId="579785B2" w14:textId="77777777" w:rsidR="005229C0" w:rsidRPr="00FC27F1" w:rsidRDefault="005229C0" w:rsidP="00D532BA">
      <w:pPr>
        <w:pStyle w:val="NoSpacing"/>
        <w:rPr>
          <w:lang w:val="fr-CA"/>
        </w:rPr>
      </w:pPr>
      <w:r>
        <w:rPr>
          <w:lang w:val="fr-CA"/>
        </w:rPr>
        <w:t xml:space="preserve">Fondation de la famille </w:t>
      </w:r>
      <w:r w:rsidRPr="00FC27F1">
        <w:rPr>
          <w:lang w:val="fr-CA"/>
        </w:rPr>
        <w:t xml:space="preserve">McEachern </w:t>
      </w:r>
    </w:p>
    <w:p w14:paraId="6AF0CF42" w14:textId="77777777" w:rsidR="005229C0" w:rsidRPr="009C5A55" w:rsidRDefault="005229C0" w:rsidP="00D532BA">
      <w:pPr>
        <w:pStyle w:val="NoSpacing"/>
        <w:rPr>
          <w:lang w:val="fr-CA"/>
        </w:rPr>
      </w:pPr>
      <w:r w:rsidRPr="009C5A55">
        <w:rPr>
          <w:lang w:val="fr-CA"/>
        </w:rPr>
        <w:t xml:space="preserve">Fonds McFarlane-Karp </w:t>
      </w:r>
      <w:r>
        <w:rPr>
          <w:lang w:val="fr-CA"/>
        </w:rPr>
        <w:t>hébergée</w:t>
      </w:r>
      <w:r w:rsidRPr="009C5A55">
        <w:rPr>
          <w:lang w:val="fr-CA"/>
        </w:rPr>
        <w:t xml:space="preserve"> </w:t>
      </w:r>
      <w:r>
        <w:rPr>
          <w:lang w:val="fr-CA"/>
        </w:rPr>
        <w:t xml:space="preserve">à </w:t>
      </w:r>
      <w:r w:rsidRPr="009C5A55">
        <w:rPr>
          <w:lang w:val="fr-CA"/>
        </w:rPr>
        <w:t>la Vancouver Foundation</w:t>
      </w:r>
    </w:p>
    <w:p w14:paraId="334C0FC3" w14:textId="77777777" w:rsidR="005229C0" w:rsidRPr="000E3597" w:rsidRDefault="005229C0" w:rsidP="00D532BA">
      <w:pPr>
        <w:pStyle w:val="NoSpacing"/>
        <w:rPr>
          <w:lang w:val="fr-CA"/>
        </w:rPr>
      </w:pPr>
      <w:r w:rsidRPr="000E3597">
        <w:rPr>
          <w:lang w:val="fr-CA"/>
        </w:rPr>
        <w:t>Fondation Michael R. Williams hébergée à l’Aqueduct Foundation</w:t>
      </w:r>
    </w:p>
    <w:p w14:paraId="08057E31" w14:textId="77777777" w:rsidR="005229C0" w:rsidRPr="004F594A" w:rsidRDefault="005229C0" w:rsidP="00D532BA">
      <w:pPr>
        <w:pStyle w:val="NoSpacing"/>
        <w:rPr>
          <w:lang w:val="fr-CA"/>
        </w:rPr>
      </w:pPr>
      <w:r w:rsidRPr="004F594A">
        <w:rPr>
          <w:lang w:val="fr-CA"/>
        </w:rPr>
        <w:t>Ministère des Aînés et de l'Accessibilité</w:t>
      </w:r>
    </w:p>
    <w:p w14:paraId="55C6C2D0" w14:textId="77777777" w:rsidR="005229C0" w:rsidRPr="000E3597" w:rsidRDefault="005229C0" w:rsidP="00D532BA">
      <w:pPr>
        <w:pStyle w:val="NoSpacing"/>
        <w:rPr>
          <w:lang w:val="fr-CA"/>
        </w:rPr>
      </w:pPr>
      <w:r w:rsidRPr="000E3597">
        <w:rPr>
          <w:lang w:val="fr-CA"/>
        </w:rPr>
        <w:t>Lions Clubs de district multiple « A »</w:t>
      </w:r>
    </w:p>
    <w:p w14:paraId="452C9B6D" w14:textId="77777777" w:rsidR="005229C0" w:rsidRPr="000E3597" w:rsidRDefault="005229C0" w:rsidP="00D532BA">
      <w:pPr>
        <w:pStyle w:val="NoSpacing"/>
        <w:rPr>
          <w:lang w:val="fr-CA"/>
        </w:rPr>
      </w:pPr>
      <w:r w:rsidRPr="000E3597">
        <w:rPr>
          <w:lang w:val="fr-CA"/>
        </w:rPr>
        <w:t>Fonds Nellie K. Hicks pour les personnes aveugles</w:t>
      </w:r>
    </w:p>
    <w:p w14:paraId="5B5373B8" w14:textId="77777777" w:rsidR="005229C0" w:rsidRPr="003E0EDC" w:rsidRDefault="005229C0" w:rsidP="00D532BA">
      <w:pPr>
        <w:pStyle w:val="NoSpacing"/>
        <w:rPr>
          <w:lang w:val="fr-CA"/>
        </w:rPr>
      </w:pPr>
      <w:r w:rsidRPr="003E0EDC">
        <w:rPr>
          <w:lang w:val="fr-CA"/>
        </w:rPr>
        <w:t>Fonds commémoratif Nellis Roy Moyer et Mary Elizabeth Moyer par l'intermédiaire de la Fondation Victoria</w:t>
      </w:r>
    </w:p>
    <w:p w14:paraId="2B8B52DB" w14:textId="77777777" w:rsidR="005229C0" w:rsidRPr="00FB6969" w:rsidRDefault="005229C0" w:rsidP="00D532BA">
      <w:pPr>
        <w:pStyle w:val="NoSpacing"/>
        <w:rPr>
          <w:lang w:val="fr-CA"/>
        </w:rPr>
      </w:pPr>
      <w:r w:rsidRPr="00FB6969">
        <w:rPr>
          <w:lang w:val="fr-CA"/>
        </w:rPr>
        <w:t>Fondation pour les enfants du Nouveau-Brunswick</w:t>
      </w:r>
    </w:p>
    <w:p w14:paraId="1AF65C73" w14:textId="77777777" w:rsidR="005229C0" w:rsidRPr="000E3597" w:rsidRDefault="005229C0" w:rsidP="00D532BA">
      <w:pPr>
        <w:pStyle w:val="NoSpacing"/>
        <w:rPr>
          <w:lang w:val="fr-CA"/>
        </w:rPr>
      </w:pPr>
      <w:r w:rsidRPr="000E3597">
        <w:rPr>
          <w:lang w:val="fr-CA"/>
        </w:rPr>
        <w:t>New Brunswick Law Foundation</w:t>
      </w:r>
    </w:p>
    <w:p w14:paraId="784566CA" w14:textId="77777777" w:rsidR="005229C0" w:rsidRDefault="005229C0" w:rsidP="00D532BA">
      <w:pPr>
        <w:pStyle w:val="NoSpacing"/>
        <w:rPr>
          <w:lang w:val="fr-CA"/>
        </w:rPr>
      </w:pPr>
      <w:r w:rsidRPr="00E650C1">
        <w:rPr>
          <w:lang w:val="fr-CA"/>
        </w:rPr>
        <w:t>Nicola Wealth Management - Fondation de dons privés</w:t>
      </w:r>
    </w:p>
    <w:p w14:paraId="19854A5F" w14:textId="77777777" w:rsidR="005229C0" w:rsidRDefault="005229C0" w:rsidP="00D532BA">
      <w:pPr>
        <w:pStyle w:val="NoSpacing"/>
        <w:rPr>
          <w:lang w:val="fr-CA"/>
        </w:rPr>
      </w:pPr>
      <w:r w:rsidRPr="00D01334">
        <w:rPr>
          <w:lang w:val="fr-CA"/>
        </w:rPr>
        <w:t>Ministère du Travail et de l'Enseignement supérieur de la Nouvelle-Écosse</w:t>
      </w:r>
    </w:p>
    <w:p w14:paraId="2982E313" w14:textId="77777777" w:rsidR="005229C0" w:rsidRPr="00B0260B" w:rsidRDefault="005229C0" w:rsidP="00D532BA">
      <w:pPr>
        <w:pStyle w:val="NoSpacing"/>
      </w:pPr>
      <w:r w:rsidRPr="00B0260B">
        <w:rPr>
          <w:lang w:val="fr-CA"/>
        </w:rPr>
        <w:t xml:space="preserve">Ondrovcik SVEC Rehabilitation Clinics Inc. </w:t>
      </w:r>
      <w:r w:rsidRPr="00B0260B">
        <w:t>(OSR)</w:t>
      </w:r>
    </w:p>
    <w:p w14:paraId="1D4E0B19" w14:textId="77777777" w:rsidR="005229C0" w:rsidRPr="00B0260B" w:rsidRDefault="005229C0" w:rsidP="00D532BA">
      <w:pPr>
        <w:pStyle w:val="NoSpacing"/>
      </w:pPr>
      <w:r w:rsidRPr="00B0260B">
        <w:t>Fo</w:t>
      </w:r>
      <w:r>
        <w:t>ndation Trillium de l’Ontario</w:t>
      </w:r>
      <w:r w:rsidRPr="00B0260B">
        <w:t xml:space="preserve"> - Muskoka, Nipissing, Parry Sound, Timiskaming</w:t>
      </w:r>
    </w:p>
    <w:p w14:paraId="560C8497" w14:textId="77777777" w:rsidR="005229C0" w:rsidRPr="00E227F4" w:rsidRDefault="005229C0" w:rsidP="00D532BA">
      <w:pPr>
        <w:pStyle w:val="NoSpacing"/>
        <w:rPr>
          <w:lang w:val="fr-CA"/>
        </w:rPr>
      </w:pPr>
      <w:r w:rsidRPr="00E227F4">
        <w:rPr>
          <w:lang w:val="fr-CA"/>
        </w:rPr>
        <w:t xml:space="preserve">L’Association des opticiens du </w:t>
      </w:r>
      <w:r>
        <w:rPr>
          <w:lang w:val="fr-CA"/>
        </w:rPr>
        <w:t xml:space="preserve">Canada </w:t>
      </w:r>
      <w:r w:rsidRPr="00E227F4">
        <w:rPr>
          <w:lang w:val="fr-CA"/>
        </w:rPr>
        <w:t>(OAC)</w:t>
      </w:r>
    </w:p>
    <w:p w14:paraId="39476BC6" w14:textId="77777777" w:rsidR="005229C0" w:rsidRPr="00F36195" w:rsidRDefault="005229C0" w:rsidP="00D532BA">
      <w:pPr>
        <w:pStyle w:val="NoSpacing"/>
        <w:rPr>
          <w:lang w:val="fr-CA"/>
        </w:rPr>
      </w:pPr>
      <w:r w:rsidRPr="00F36195">
        <w:rPr>
          <w:lang w:val="fr-CA"/>
        </w:rPr>
        <w:t>Fondation OSEG</w:t>
      </w:r>
    </w:p>
    <w:p w14:paraId="03FE5962" w14:textId="77777777" w:rsidR="005229C0" w:rsidRPr="00F36195" w:rsidRDefault="005229C0" w:rsidP="00D532BA">
      <w:pPr>
        <w:pStyle w:val="NoSpacing"/>
        <w:rPr>
          <w:lang w:val="fr-CA"/>
        </w:rPr>
      </w:pPr>
      <w:r w:rsidRPr="00F36195">
        <w:rPr>
          <w:lang w:val="fr-CA"/>
        </w:rPr>
        <w:t>Fondation communautaire d’Ottawa</w:t>
      </w:r>
    </w:p>
    <w:p w14:paraId="4FB7BEE5" w14:textId="77777777" w:rsidR="005229C0" w:rsidRPr="00F36195" w:rsidRDefault="005229C0" w:rsidP="00D532BA">
      <w:pPr>
        <w:pStyle w:val="NoSpacing"/>
        <w:rPr>
          <w:lang w:val="fr-CA"/>
        </w:rPr>
      </w:pPr>
      <w:r w:rsidRPr="00F36195">
        <w:rPr>
          <w:lang w:val="fr-CA"/>
        </w:rPr>
        <w:t>Club Lions Parkdale-Sherwood Inc.</w:t>
      </w:r>
    </w:p>
    <w:p w14:paraId="57233D2B" w14:textId="77777777" w:rsidR="005229C0" w:rsidRPr="00F36195" w:rsidRDefault="005229C0" w:rsidP="00D532BA">
      <w:pPr>
        <w:pStyle w:val="NoSpacing"/>
        <w:rPr>
          <w:lang w:val="fr-CA"/>
        </w:rPr>
      </w:pPr>
      <w:r w:rsidRPr="00F36195">
        <w:rPr>
          <w:lang w:val="fr-CA"/>
        </w:rPr>
        <w:t>Paterson Family Foundation Inc.</w:t>
      </w:r>
    </w:p>
    <w:p w14:paraId="7DEE7CA0" w14:textId="77777777" w:rsidR="005229C0" w:rsidRPr="000E3597" w:rsidRDefault="005229C0" w:rsidP="00D532BA">
      <w:pPr>
        <w:pStyle w:val="NoSpacing"/>
        <w:rPr>
          <w:lang w:val="fr-CA"/>
        </w:rPr>
      </w:pPr>
      <w:r w:rsidRPr="000E3597">
        <w:rPr>
          <w:lang w:val="fr-CA"/>
        </w:rPr>
        <w:t>Paul Nightingale</w:t>
      </w:r>
    </w:p>
    <w:p w14:paraId="412FF671" w14:textId="77777777" w:rsidR="005229C0" w:rsidRPr="0033222E" w:rsidRDefault="005229C0" w:rsidP="00D532BA">
      <w:pPr>
        <w:pStyle w:val="NoSpacing"/>
        <w:rPr>
          <w:lang w:val="fr-CA"/>
        </w:rPr>
      </w:pPr>
      <w:r w:rsidRPr="0033222E">
        <w:rPr>
          <w:lang w:val="fr-CA"/>
        </w:rPr>
        <w:t xml:space="preserve">Fonds </w:t>
      </w:r>
      <w:r>
        <w:rPr>
          <w:lang w:val="fr-CA"/>
        </w:rPr>
        <w:t>de bienfaisance</w:t>
      </w:r>
      <w:r w:rsidRPr="0033222E">
        <w:rPr>
          <w:lang w:val="fr-CA"/>
        </w:rPr>
        <w:t xml:space="preserve"> de la famille Peat </w:t>
      </w:r>
    </w:p>
    <w:p w14:paraId="680E31AD" w14:textId="77777777" w:rsidR="005229C0" w:rsidRPr="00125158" w:rsidRDefault="005229C0" w:rsidP="00D532BA">
      <w:pPr>
        <w:pStyle w:val="NoSpacing"/>
        <w:rPr>
          <w:lang w:val="fr-CA"/>
        </w:rPr>
      </w:pPr>
      <w:r w:rsidRPr="00125158">
        <w:rPr>
          <w:lang w:val="fr-CA"/>
        </w:rPr>
        <w:t xml:space="preserve">Fonds </w:t>
      </w:r>
      <w:r w:rsidRPr="003A5897">
        <w:rPr>
          <w:lang w:val="fr-CA"/>
        </w:rPr>
        <w:t>commémoratif</w:t>
      </w:r>
      <w:r w:rsidRPr="00125158">
        <w:rPr>
          <w:lang w:val="fr-CA"/>
        </w:rPr>
        <w:t xml:space="preserve"> Peggy et Alex Colonello </w:t>
      </w:r>
    </w:p>
    <w:p w14:paraId="0394B7E2" w14:textId="77777777" w:rsidR="005229C0" w:rsidRPr="005C4F9A" w:rsidRDefault="005229C0" w:rsidP="00D532BA">
      <w:pPr>
        <w:pStyle w:val="NoSpacing"/>
        <w:rPr>
          <w:lang w:val="fr-CA"/>
        </w:rPr>
      </w:pPr>
      <w:r w:rsidRPr="005C4F9A">
        <w:rPr>
          <w:lang w:val="fr-CA"/>
        </w:rPr>
        <w:t>Alliance pour le bien-être mental de l'Î</w:t>
      </w:r>
      <w:r>
        <w:rPr>
          <w:lang w:val="fr-CA"/>
        </w:rPr>
        <w:t>.</w:t>
      </w:r>
      <w:r w:rsidRPr="005C4F9A">
        <w:rPr>
          <w:lang w:val="fr-CA"/>
        </w:rPr>
        <w:t>-P</w:t>
      </w:r>
      <w:r>
        <w:rPr>
          <w:lang w:val="fr-CA"/>
        </w:rPr>
        <w:t>.</w:t>
      </w:r>
      <w:r w:rsidRPr="005C4F9A">
        <w:rPr>
          <w:lang w:val="fr-CA"/>
        </w:rPr>
        <w:t>-É</w:t>
      </w:r>
      <w:r>
        <w:rPr>
          <w:lang w:val="fr-CA"/>
        </w:rPr>
        <w:t>.</w:t>
      </w:r>
    </w:p>
    <w:p w14:paraId="7B5EFA24" w14:textId="77777777" w:rsidR="005229C0" w:rsidRPr="00ED35A7" w:rsidRDefault="005229C0" w:rsidP="00D532BA">
      <w:pPr>
        <w:pStyle w:val="NoSpacing"/>
        <w:rPr>
          <w:lang w:val="fr-CA"/>
        </w:rPr>
      </w:pPr>
      <w:r w:rsidRPr="00ED35A7">
        <w:rPr>
          <w:lang w:val="fr-CA"/>
        </w:rPr>
        <w:t>Fondation Phyllis Evelyn Salter hébergée à la Vancouver Foundation</w:t>
      </w:r>
    </w:p>
    <w:p w14:paraId="05AF3B41" w14:textId="77777777" w:rsidR="005229C0" w:rsidRPr="00303097" w:rsidRDefault="005229C0" w:rsidP="00D532BA">
      <w:pPr>
        <w:pStyle w:val="NoSpacing"/>
        <w:rPr>
          <w:lang w:val="fr-CA"/>
        </w:rPr>
      </w:pPr>
      <w:r w:rsidRPr="00303097">
        <w:rPr>
          <w:lang w:val="fr-CA"/>
        </w:rPr>
        <w:t>Fonds fiduciaire de la famille Pinch, par l'intermédiaire de la Victoria Foundation</w:t>
      </w:r>
    </w:p>
    <w:p w14:paraId="2E80EFFA" w14:textId="77777777" w:rsidR="005229C0" w:rsidRPr="000E3597" w:rsidRDefault="005229C0" w:rsidP="00D532BA">
      <w:pPr>
        <w:pStyle w:val="NoSpacing"/>
        <w:rPr>
          <w:lang w:val="fr-CA"/>
        </w:rPr>
      </w:pPr>
      <w:r w:rsidRPr="000E3597">
        <w:rPr>
          <w:lang w:val="fr-CA"/>
        </w:rPr>
        <w:t>Plooto Inc.</w:t>
      </w:r>
    </w:p>
    <w:p w14:paraId="2383089D" w14:textId="77777777" w:rsidR="005229C0" w:rsidRPr="00072B29" w:rsidRDefault="005229C0" w:rsidP="00D532BA">
      <w:pPr>
        <w:pStyle w:val="NoSpacing"/>
        <w:rPr>
          <w:lang w:val="fr-CA"/>
        </w:rPr>
      </w:pPr>
      <w:r w:rsidRPr="00072B29">
        <w:rPr>
          <w:lang w:val="fr-CA"/>
        </w:rPr>
        <w:t xml:space="preserve">Fonds de la Fondation de la famille Poelzer, hébergé </w:t>
      </w:r>
      <w:r>
        <w:rPr>
          <w:lang w:val="fr-CA"/>
        </w:rPr>
        <w:t>à</w:t>
      </w:r>
      <w:r w:rsidRPr="00072B29">
        <w:rPr>
          <w:lang w:val="fr-CA"/>
        </w:rPr>
        <w:t xml:space="preserve"> la Calgary Foundation.</w:t>
      </w:r>
    </w:p>
    <w:p w14:paraId="74EE2AC0" w14:textId="77777777" w:rsidR="005229C0" w:rsidRPr="00B0260B" w:rsidRDefault="005229C0" w:rsidP="00D532BA">
      <w:pPr>
        <w:pStyle w:val="NoSpacing"/>
      </w:pPr>
      <w:r w:rsidRPr="00B0260B">
        <w:t>Power of One Foundation</w:t>
      </w:r>
    </w:p>
    <w:p w14:paraId="6FEAFF09" w14:textId="77777777" w:rsidR="005229C0" w:rsidRPr="000E3597" w:rsidRDefault="005229C0" w:rsidP="00D532BA">
      <w:pPr>
        <w:pStyle w:val="NoSpacing"/>
      </w:pPr>
      <w:r w:rsidRPr="000E3597">
        <w:t>Fonds de dons privés</w:t>
      </w:r>
    </w:p>
    <w:p w14:paraId="2546DCB4" w14:textId="77777777" w:rsidR="005229C0" w:rsidRPr="00125158" w:rsidRDefault="005229C0" w:rsidP="00D532BA">
      <w:pPr>
        <w:pStyle w:val="NoSpacing"/>
        <w:rPr>
          <w:lang w:val="fr-CA"/>
        </w:rPr>
      </w:pPr>
      <w:r w:rsidRPr="00125158">
        <w:rPr>
          <w:lang w:val="fr-CA"/>
        </w:rPr>
        <w:t>Fondation RBC</w:t>
      </w:r>
    </w:p>
    <w:p w14:paraId="2A8DB68A" w14:textId="77777777" w:rsidR="005229C0" w:rsidRPr="000E3597" w:rsidRDefault="005229C0" w:rsidP="00D532BA">
      <w:pPr>
        <w:pStyle w:val="NoSpacing"/>
        <w:rPr>
          <w:lang w:val="fr-CA"/>
        </w:rPr>
      </w:pPr>
      <w:r w:rsidRPr="000E3597">
        <w:rPr>
          <w:lang w:val="fr-CA"/>
        </w:rPr>
        <w:t xml:space="preserve">La Fondation Rideau Hall </w:t>
      </w:r>
    </w:p>
    <w:p w14:paraId="19A09B1C" w14:textId="77777777" w:rsidR="005229C0" w:rsidRPr="00125158" w:rsidRDefault="005229C0" w:rsidP="00D532BA">
      <w:pPr>
        <w:pStyle w:val="NoSpacing"/>
        <w:rPr>
          <w:lang w:val="fr-CA"/>
        </w:rPr>
      </w:pPr>
      <w:r w:rsidRPr="00125158">
        <w:rPr>
          <w:lang w:val="fr-CA"/>
        </w:rPr>
        <w:t>Fonds Robert Kenny h</w:t>
      </w:r>
      <w:r>
        <w:rPr>
          <w:lang w:val="fr-CA"/>
        </w:rPr>
        <w:t xml:space="preserve">ébergé à la </w:t>
      </w:r>
      <w:r w:rsidRPr="00125158">
        <w:rPr>
          <w:lang w:val="fr-CA"/>
        </w:rPr>
        <w:t>Vancouver Foundation</w:t>
      </w:r>
    </w:p>
    <w:p w14:paraId="416B45E2" w14:textId="77777777" w:rsidR="005229C0" w:rsidRPr="000E3597" w:rsidRDefault="005229C0" w:rsidP="00D532BA">
      <w:pPr>
        <w:pStyle w:val="NoSpacing"/>
        <w:rPr>
          <w:lang w:val="fr-CA"/>
        </w:rPr>
      </w:pPr>
      <w:r w:rsidRPr="000E3597">
        <w:rPr>
          <w:lang w:val="fr-CA"/>
        </w:rPr>
        <w:t>Robert W Allan Enterprises Ltd</w:t>
      </w:r>
    </w:p>
    <w:p w14:paraId="4B64B83B" w14:textId="77777777" w:rsidR="005229C0" w:rsidRPr="00471FC8" w:rsidRDefault="005229C0" w:rsidP="00D532BA">
      <w:pPr>
        <w:pStyle w:val="NoSpacing"/>
        <w:rPr>
          <w:lang w:val="fr-CA"/>
        </w:rPr>
      </w:pPr>
      <w:r w:rsidRPr="00471FC8">
        <w:rPr>
          <w:lang w:val="fr-CA"/>
        </w:rPr>
        <w:t xml:space="preserve">Centre communautaire d’alimentation Roots </w:t>
      </w:r>
    </w:p>
    <w:p w14:paraId="71FC940F" w14:textId="77777777" w:rsidR="005229C0" w:rsidRPr="00B0260B" w:rsidRDefault="005229C0" w:rsidP="00D532BA">
      <w:pPr>
        <w:pStyle w:val="NoSpacing"/>
      </w:pPr>
      <w:r w:rsidRPr="00B0260B">
        <w:t>Rowntree Enterprises</w:t>
      </w:r>
    </w:p>
    <w:p w14:paraId="01C9017C" w14:textId="77777777" w:rsidR="005229C0" w:rsidRPr="00B0260B" w:rsidRDefault="005229C0" w:rsidP="00D532BA">
      <w:pPr>
        <w:pStyle w:val="NoSpacing"/>
      </w:pPr>
      <w:r w:rsidRPr="00B0260B">
        <w:t xml:space="preserve">Royal Bank of Canada </w:t>
      </w:r>
      <w:r>
        <w:t>–</w:t>
      </w:r>
      <w:r w:rsidRPr="00B0260B">
        <w:t xml:space="preserve"> </w:t>
      </w:r>
      <w:r>
        <w:t xml:space="preserve">Succursale </w:t>
      </w:r>
      <w:r w:rsidRPr="00B0260B">
        <w:t xml:space="preserve">Sage Creek </w:t>
      </w:r>
    </w:p>
    <w:p w14:paraId="174A933E" w14:textId="77777777" w:rsidR="005229C0" w:rsidRPr="00E60D4C" w:rsidRDefault="005229C0" w:rsidP="00D532BA">
      <w:pPr>
        <w:pStyle w:val="NoSpacing"/>
        <w:rPr>
          <w:lang w:val="fr-CA"/>
        </w:rPr>
      </w:pPr>
      <w:r w:rsidRPr="00E60D4C">
        <w:rPr>
          <w:lang w:val="fr-CA"/>
        </w:rPr>
        <w:t>Fondation Rudi &amp; Sylvia Hoenson par l’intermé</w:t>
      </w:r>
      <w:r>
        <w:rPr>
          <w:lang w:val="fr-CA"/>
        </w:rPr>
        <w:t>diaire de la</w:t>
      </w:r>
      <w:r w:rsidRPr="00E60D4C">
        <w:rPr>
          <w:lang w:val="fr-CA"/>
        </w:rPr>
        <w:t xml:space="preserve"> Victoria Foundation</w:t>
      </w:r>
    </w:p>
    <w:p w14:paraId="22FF76E9" w14:textId="77777777" w:rsidR="005229C0" w:rsidRPr="000E3597" w:rsidRDefault="005229C0" w:rsidP="00D532BA">
      <w:pPr>
        <w:pStyle w:val="NoSpacing"/>
        <w:rPr>
          <w:lang w:val="fr-CA"/>
        </w:rPr>
      </w:pPr>
      <w:r w:rsidRPr="000E3597">
        <w:rPr>
          <w:lang w:val="fr-CA"/>
        </w:rPr>
        <w:t>Salex Inc.</w:t>
      </w:r>
    </w:p>
    <w:p w14:paraId="3D819AC4" w14:textId="77777777" w:rsidR="005229C0" w:rsidRPr="000E3597" w:rsidRDefault="005229C0" w:rsidP="00D532BA">
      <w:pPr>
        <w:pStyle w:val="NoSpacing"/>
        <w:rPr>
          <w:lang w:val="fr-CA"/>
        </w:rPr>
      </w:pPr>
      <w:r w:rsidRPr="000E3597">
        <w:rPr>
          <w:lang w:val="fr-CA"/>
        </w:rPr>
        <w:t xml:space="preserve">Fondation Sappani </w:t>
      </w:r>
    </w:p>
    <w:p w14:paraId="301B2E0A" w14:textId="77777777" w:rsidR="005229C0" w:rsidRPr="000E3597" w:rsidRDefault="005229C0" w:rsidP="00D532BA">
      <w:pPr>
        <w:pStyle w:val="NoSpacing"/>
        <w:rPr>
          <w:lang w:val="fr-CA"/>
        </w:rPr>
      </w:pPr>
      <w:r w:rsidRPr="000E3597">
        <w:rPr>
          <w:lang w:val="fr-CA"/>
        </w:rPr>
        <w:t>Sask Lotteries</w:t>
      </w:r>
    </w:p>
    <w:p w14:paraId="1DC2117F" w14:textId="77777777" w:rsidR="005229C0" w:rsidRPr="000E3597" w:rsidRDefault="005229C0" w:rsidP="00D532BA">
      <w:pPr>
        <w:pStyle w:val="NoSpacing"/>
        <w:rPr>
          <w:lang w:val="fr-CA"/>
        </w:rPr>
      </w:pPr>
      <w:r w:rsidRPr="000E3597">
        <w:rPr>
          <w:lang w:val="fr-CA"/>
        </w:rPr>
        <w:t xml:space="preserve">Fondation communautaire de Saskatoon </w:t>
      </w:r>
    </w:p>
    <w:p w14:paraId="39260323" w14:textId="77777777" w:rsidR="005229C0" w:rsidRPr="00B0260B" w:rsidRDefault="005229C0" w:rsidP="00D532BA">
      <w:pPr>
        <w:pStyle w:val="NoSpacing"/>
      </w:pPr>
      <w:r w:rsidRPr="00B0260B">
        <w:t>Scarborough Toyota</w:t>
      </w:r>
    </w:p>
    <w:p w14:paraId="025332EE" w14:textId="77777777" w:rsidR="005229C0" w:rsidRPr="00B0260B" w:rsidRDefault="005229C0" w:rsidP="00D532BA">
      <w:pPr>
        <w:pStyle w:val="NoSpacing"/>
      </w:pPr>
      <w:r>
        <w:t xml:space="preserve">Banque </w:t>
      </w:r>
      <w:r w:rsidRPr="00B0260B">
        <w:t>Scotia</w:t>
      </w:r>
      <w:r>
        <w:t xml:space="preserve"> </w:t>
      </w:r>
    </w:p>
    <w:p w14:paraId="4CD58670" w14:textId="77777777" w:rsidR="005229C0" w:rsidRPr="00B0260B" w:rsidRDefault="005229C0" w:rsidP="00D532BA">
      <w:pPr>
        <w:pStyle w:val="NoSpacing"/>
      </w:pPr>
      <w:r w:rsidRPr="00B0260B">
        <w:t>Sentrex Health Solutions</w:t>
      </w:r>
    </w:p>
    <w:p w14:paraId="36935673" w14:textId="77777777" w:rsidR="005229C0" w:rsidRPr="000E3597" w:rsidRDefault="005229C0" w:rsidP="00D532BA">
      <w:pPr>
        <w:pStyle w:val="NoSpacing"/>
        <w:rPr>
          <w:lang w:val="fr-CA"/>
        </w:rPr>
      </w:pPr>
      <w:r w:rsidRPr="000E3597">
        <w:rPr>
          <w:lang w:val="fr-CA"/>
        </w:rPr>
        <w:t xml:space="preserve">Seth Foundation pour la Santé et le Bien-être </w:t>
      </w:r>
    </w:p>
    <w:p w14:paraId="4D684980" w14:textId="77777777" w:rsidR="005229C0" w:rsidRPr="000E3597" w:rsidRDefault="005229C0" w:rsidP="00D532BA">
      <w:pPr>
        <w:pStyle w:val="NoSpacing"/>
        <w:rPr>
          <w:lang w:val="fr-CA"/>
        </w:rPr>
      </w:pPr>
      <w:r w:rsidRPr="000E3597">
        <w:rPr>
          <w:lang w:val="fr-CA"/>
        </w:rPr>
        <w:t>Settlers Foundation</w:t>
      </w:r>
    </w:p>
    <w:p w14:paraId="34D89788" w14:textId="77777777" w:rsidR="005229C0" w:rsidRPr="00544F86" w:rsidRDefault="005229C0" w:rsidP="00D532BA">
      <w:pPr>
        <w:pStyle w:val="NoSpacing"/>
        <w:rPr>
          <w:lang w:val="fr-CA"/>
        </w:rPr>
      </w:pPr>
      <w:r w:rsidRPr="00544F86">
        <w:rPr>
          <w:lang w:val="fr-CA"/>
        </w:rPr>
        <w:t>Fonds Shirley et Ed Mohr hébergé à la Winnipeg Foundation</w:t>
      </w:r>
    </w:p>
    <w:p w14:paraId="743A02B0" w14:textId="77777777" w:rsidR="005229C0" w:rsidRDefault="005229C0" w:rsidP="00D532BA">
      <w:pPr>
        <w:pStyle w:val="NoSpacing"/>
        <w:rPr>
          <w:lang w:val="fr-CA"/>
        </w:rPr>
      </w:pPr>
      <w:r>
        <w:rPr>
          <w:lang w:val="fr-CA"/>
        </w:rPr>
        <w:t xml:space="preserve">Sœurs </w:t>
      </w:r>
      <w:r w:rsidRPr="006C3B80">
        <w:rPr>
          <w:lang w:val="fr-CA"/>
        </w:rPr>
        <w:t>de St. Joseph au Canada</w:t>
      </w:r>
    </w:p>
    <w:p w14:paraId="7086024F" w14:textId="77777777" w:rsidR="005229C0" w:rsidRPr="000E3597" w:rsidRDefault="005229C0" w:rsidP="00D532BA">
      <w:pPr>
        <w:pStyle w:val="NoSpacing"/>
        <w:rPr>
          <w:lang w:val="fr-CA"/>
        </w:rPr>
      </w:pPr>
      <w:r w:rsidRPr="000E3597">
        <w:rPr>
          <w:lang w:val="fr-CA"/>
        </w:rPr>
        <w:t>Skyline Electrical Supply</w:t>
      </w:r>
    </w:p>
    <w:p w14:paraId="601391F3" w14:textId="77777777" w:rsidR="005229C0" w:rsidRPr="000E3597" w:rsidRDefault="005229C0" w:rsidP="00D532BA">
      <w:pPr>
        <w:pStyle w:val="NoSpacing"/>
        <w:rPr>
          <w:lang w:val="fr-CA"/>
        </w:rPr>
      </w:pPr>
      <w:r w:rsidRPr="000E3597">
        <w:rPr>
          <w:lang w:val="fr-CA"/>
        </w:rPr>
        <w:t xml:space="preserve">Fondation Smith-Homestead </w:t>
      </w:r>
    </w:p>
    <w:p w14:paraId="69D2FDDA" w14:textId="77777777" w:rsidR="005229C0" w:rsidRPr="000E3597" w:rsidRDefault="005229C0" w:rsidP="00D532BA">
      <w:pPr>
        <w:pStyle w:val="NoSpacing"/>
        <w:rPr>
          <w:lang w:val="fr-CA"/>
        </w:rPr>
      </w:pPr>
      <w:r w:rsidRPr="000E3597">
        <w:rPr>
          <w:lang w:val="fr-CA"/>
        </w:rPr>
        <w:t xml:space="preserve">Fondation Sofina </w:t>
      </w:r>
    </w:p>
    <w:p w14:paraId="5E618795" w14:textId="77777777" w:rsidR="005229C0" w:rsidRPr="00544F86" w:rsidRDefault="005229C0" w:rsidP="00D532BA">
      <w:pPr>
        <w:pStyle w:val="NoSpacing"/>
        <w:rPr>
          <w:lang w:val="fr-CA"/>
        </w:rPr>
      </w:pPr>
      <w:r w:rsidRPr="00544F86">
        <w:rPr>
          <w:lang w:val="fr-CA"/>
        </w:rPr>
        <w:t xml:space="preserve">Fondation de la famille Solcz </w:t>
      </w:r>
    </w:p>
    <w:p w14:paraId="5E9B54D7" w14:textId="77777777" w:rsidR="005229C0" w:rsidRPr="006036EC" w:rsidRDefault="005229C0" w:rsidP="00D532BA">
      <w:pPr>
        <w:pStyle w:val="NoSpacing"/>
        <w:rPr>
          <w:lang w:val="fr-CA"/>
        </w:rPr>
      </w:pPr>
      <w:r w:rsidRPr="006036EC">
        <w:rPr>
          <w:lang w:val="fr-CA"/>
        </w:rPr>
        <w:t xml:space="preserve">Fondation communautaire Saskatchewan Sud </w:t>
      </w:r>
    </w:p>
    <w:p w14:paraId="0812A3A9" w14:textId="77777777" w:rsidR="005229C0" w:rsidRPr="006036EC" w:rsidRDefault="005229C0" w:rsidP="00D532BA">
      <w:pPr>
        <w:pStyle w:val="NoSpacing"/>
        <w:rPr>
          <w:lang w:val="fr-CA"/>
        </w:rPr>
      </w:pPr>
      <w:r w:rsidRPr="006036EC">
        <w:rPr>
          <w:lang w:val="fr-CA"/>
        </w:rPr>
        <w:t>Southwire Canada</w:t>
      </w:r>
    </w:p>
    <w:p w14:paraId="4E1D3EEB" w14:textId="77777777" w:rsidR="005229C0" w:rsidRPr="009561A8" w:rsidRDefault="005229C0" w:rsidP="00D532BA">
      <w:pPr>
        <w:pStyle w:val="NoSpacing"/>
        <w:rPr>
          <w:lang w:val="fr-CA"/>
        </w:rPr>
      </w:pPr>
      <w:r>
        <w:rPr>
          <w:lang w:val="fr-CA"/>
        </w:rPr>
        <w:t xml:space="preserve">Fondation de philanthropie stratégique </w:t>
      </w:r>
    </w:p>
    <w:p w14:paraId="5303A3DF" w14:textId="77777777" w:rsidR="005229C0" w:rsidRPr="006036EC" w:rsidRDefault="005229C0" w:rsidP="00D532BA">
      <w:pPr>
        <w:pStyle w:val="NoSpacing"/>
        <w:rPr>
          <w:lang w:val="fr-CA"/>
        </w:rPr>
      </w:pPr>
      <w:r w:rsidRPr="006036EC">
        <w:rPr>
          <w:lang w:val="fr-CA"/>
        </w:rPr>
        <w:t>Fondation Summer Split Foundation hébergée à la</w:t>
      </w:r>
      <w:r>
        <w:rPr>
          <w:lang w:val="fr-CA"/>
        </w:rPr>
        <w:t xml:space="preserve"> </w:t>
      </w:r>
      <w:r w:rsidRPr="006036EC">
        <w:rPr>
          <w:lang w:val="fr-CA"/>
        </w:rPr>
        <w:t>Vancouver Foundation</w:t>
      </w:r>
    </w:p>
    <w:p w14:paraId="4DB28E6F" w14:textId="77777777" w:rsidR="005229C0" w:rsidRPr="00B0260B" w:rsidRDefault="005229C0" w:rsidP="00D532BA">
      <w:pPr>
        <w:pStyle w:val="NoSpacing"/>
      </w:pPr>
      <w:r w:rsidRPr="00B0260B">
        <w:t>Summit Veterinary Pharmacy</w:t>
      </w:r>
    </w:p>
    <w:p w14:paraId="560F0BCB" w14:textId="77777777" w:rsidR="005229C0" w:rsidRPr="00B0260B" w:rsidRDefault="005229C0" w:rsidP="00D532BA">
      <w:pPr>
        <w:pStyle w:val="NoSpacing"/>
      </w:pPr>
      <w:r w:rsidRPr="00B0260B">
        <w:t>Susan Creasy Financial Inc</w:t>
      </w:r>
      <w:r>
        <w:t>.</w:t>
      </w:r>
    </w:p>
    <w:p w14:paraId="1A4451ED" w14:textId="77777777" w:rsidR="005229C0" w:rsidRPr="000E3597" w:rsidRDefault="005229C0" w:rsidP="00D532BA">
      <w:pPr>
        <w:pStyle w:val="NoSpacing"/>
        <w:rPr>
          <w:lang w:val="fr-CA"/>
        </w:rPr>
      </w:pPr>
      <w:r w:rsidRPr="000E3597">
        <w:rPr>
          <w:lang w:val="fr-CA"/>
        </w:rPr>
        <w:t>TAKLA Foundation</w:t>
      </w:r>
    </w:p>
    <w:p w14:paraId="4A07A925" w14:textId="77777777" w:rsidR="005229C0" w:rsidRPr="006036EC" w:rsidRDefault="005229C0" w:rsidP="00D532BA">
      <w:pPr>
        <w:pStyle w:val="NoSpacing"/>
        <w:rPr>
          <w:lang w:val="fr-CA"/>
        </w:rPr>
      </w:pPr>
      <w:r w:rsidRPr="006036EC">
        <w:rPr>
          <w:lang w:val="fr-CA"/>
        </w:rPr>
        <w:t>Groupe Banque TD – Région d</w:t>
      </w:r>
      <w:r>
        <w:rPr>
          <w:lang w:val="fr-CA"/>
        </w:rPr>
        <w:t>u Pacifique</w:t>
      </w:r>
    </w:p>
    <w:p w14:paraId="22F0C530" w14:textId="77777777" w:rsidR="005229C0" w:rsidRPr="006036EC" w:rsidRDefault="005229C0" w:rsidP="00D532BA">
      <w:pPr>
        <w:pStyle w:val="NoSpacing"/>
        <w:rPr>
          <w:lang w:val="fr-CA"/>
        </w:rPr>
      </w:pPr>
      <w:r w:rsidRPr="006036EC">
        <w:rPr>
          <w:lang w:val="fr-CA"/>
        </w:rPr>
        <w:t xml:space="preserve">La promesse TD Prêts à agir </w:t>
      </w:r>
    </w:p>
    <w:p w14:paraId="09C986A0" w14:textId="77777777" w:rsidR="005229C0" w:rsidRPr="000E3597" w:rsidRDefault="005229C0" w:rsidP="00D532BA">
      <w:pPr>
        <w:pStyle w:val="NoSpacing"/>
        <w:rPr>
          <w:lang w:val="fr-CA"/>
        </w:rPr>
      </w:pPr>
      <w:r>
        <w:rPr>
          <w:lang w:val="fr-CA"/>
        </w:rPr>
        <w:t xml:space="preserve">Fondation </w:t>
      </w:r>
      <w:r w:rsidRPr="000E3597">
        <w:rPr>
          <w:lang w:val="fr-CA"/>
        </w:rPr>
        <w:t xml:space="preserve">Temerty </w:t>
      </w:r>
    </w:p>
    <w:p w14:paraId="133E66D8" w14:textId="77777777" w:rsidR="005229C0" w:rsidRPr="006036EC" w:rsidRDefault="005229C0" w:rsidP="00D532BA">
      <w:pPr>
        <w:pStyle w:val="NoSpacing"/>
        <w:rPr>
          <w:lang w:val="fr-CA"/>
        </w:rPr>
      </w:pPr>
      <w:r w:rsidRPr="006036EC">
        <w:rPr>
          <w:lang w:val="fr-CA"/>
        </w:rPr>
        <w:t xml:space="preserve">La Fondation </w:t>
      </w:r>
      <w:r>
        <w:rPr>
          <w:lang w:val="fr-CA"/>
        </w:rPr>
        <w:t>de bienfaisance</w:t>
      </w:r>
      <w:r w:rsidRPr="006036EC">
        <w:rPr>
          <w:lang w:val="fr-CA"/>
        </w:rPr>
        <w:t xml:space="preserve"> Alan et Doreen Thompson </w:t>
      </w:r>
    </w:p>
    <w:p w14:paraId="5BFC2138" w14:textId="77777777" w:rsidR="005229C0" w:rsidRPr="009E7B52" w:rsidRDefault="005229C0" w:rsidP="00D532BA">
      <w:pPr>
        <w:pStyle w:val="NoSpacing"/>
        <w:rPr>
          <w:lang w:val="fr-CA"/>
        </w:rPr>
      </w:pPr>
      <w:r w:rsidRPr="009E7B52">
        <w:rPr>
          <w:lang w:val="fr-CA"/>
        </w:rPr>
        <w:t xml:space="preserve">La Fondation Alvin et Mona Libin </w:t>
      </w:r>
    </w:p>
    <w:p w14:paraId="72933662" w14:textId="77777777" w:rsidR="005229C0" w:rsidRPr="000E3597" w:rsidRDefault="005229C0" w:rsidP="00D532BA">
      <w:pPr>
        <w:pStyle w:val="NoSpacing"/>
        <w:rPr>
          <w:lang w:val="fr-CA"/>
        </w:rPr>
      </w:pPr>
      <w:r w:rsidRPr="000E3597">
        <w:rPr>
          <w:lang w:val="fr-CA"/>
        </w:rPr>
        <w:t xml:space="preserve">La Fondation Anna et Edward C. Churchill </w:t>
      </w:r>
    </w:p>
    <w:p w14:paraId="149A5407" w14:textId="77777777" w:rsidR="005229C0" w:rsidRPr="009E7B52" w:rsidRDefault="005229C0" w:rsidP="00D532BA">
      <w:pPr>
        <w:pStyle w:val="NoSpacing"/>
        <w:rPr>
          <w:lang w:val="fr-CA"/>
        </w:rPr>
      </w:pPr>
      <w:r w:rsidRPr="009E7B52">
        <w:rPr>
          <w:lang w:val="fr-CA"/>
        </w:rPr>
        <w:t xml:space="preserve">La Fondation Arnie J. Charbonneau </w:t>
      </w:r>
    </w:p>
    <w:p w14:paraId="7F963EEC" w14:textId="77777777" w:rsidR="005229C0" w:rsidRPr="009E7B52" w:rsidRDefault="005229C0" w:rsidP="00D532BA">
      <w:pPr>
        <w:pStyle w:val="NoSpacing"/>
        <w:rPr>
          <w:lang w:val="fr-CA"/>
        </w:rPr>
      </w:pPr>
      <w:r w:rsidRPr="009E7B52">
        <w:rPr>
          <w:lang w:val="fr-CA"/>
        </w:rPr>
        <w:t xml:space="preserve">La Fondation Arthur et Audrey Cutten </w:t>
      </w:r>
    </w:p>
    <w:p w14:paraId="41F8CE48" w14:textId="77777777" w:rsidR="005229C0" w:rsidRPr="00347A8A" w:rsidRDefault="005229C0" w:rsidP="00D532BA">
      <w:pPr>
        <w:pStyle w:val="NoSpacing"/>
        <w:rPr>
          <w:lang w:val="fr-CA"/>
        </w:rPr>
      </w:pPr>
      <w:r w:rsidRPr="00347A8A">
        <w:rPr>
          <w:lang w:val="fr-CA"/>
        </w:rPr>
        <w:t>La Fondation de la famille Bannon héber</w:t>
      </w:r>
      <w:r>
        <w:rPr>
          <w:lang w:val="fr-CA"/>
        </w:rPr>
        <w:t>gée à l’</w:t>
      </w:r>
      <w:r w:rsidRPr="00347A8A">
        <w:rPr>
          <w:lang w:val="fr-CA"/>
        </w:rPr>
        <w:t>Aqueduct Foundation</w:t>
      </w:r>
    </w:p>
    <w:p w14:paraId="010E8563" w14:textId="77777777" w:rsidR="005229C0" w:rsidRPr="000E3597" w:rsidRDefault="005229C0" w:rsidP="00D532BA">
      <w:pPr>
        <w:pStyle w:val="NoSpacing"/>
        <w:rPr>
          <w:lang w:val="fr-CA"/>
        </w:rPr>
      </w:pPr>
      <w:r w:rsidRPr="000E3597">
        <w:rPr>
          <w:lang w:val="fr-CA"/>
        </w:rPr>
        <w:t xml:space="preserve">Le Fonds Barbara Killick </w:t>
      </w:r>
    </w:p>
    <w:p w14:paraId="251FE9A7" w14:textId="77777777" w:rsidR="005229C0" w:rsidRPr="00347A8A" w:rsidRDefault="005229C0" w:rsidP="00D532BA">
      <w:pPr>
        <w:pStyle w:val="NoSpacing"/>
        <w:rPr>
          <w:lang w:val="fr-CA"/>
        </w:rPr>
      </w:pPr>
      <w:r w:rsidRPr="00347A8A">
        <w:rPr>
          <w:lang w:val="fr-CA"/>
        </w:rPr>
        <w:t xml:space="preserve">La Fondation de la famille Birks </w:t>
      </w:r>
    </w:p>
    <w:p w14:paraId="54537878" w14:textId="77777777" w:rsidR="005229C0" w:rsidRPr="00D3368D" w:rsidRDefault="005229C0" w:rsidP="00D532BA">
      <w:pPr>
        <w:pStyle w:val="NoSpacing"/>
        <w:rPr>
          <w:lang w:val="fr-CA"/>
        </w:rPr>
      </w:pPr>
      <w:r w:rsidRPr="00D3368D">
        <w:rPr>
          <w:lang w:val="fr-CA"/>
        </w:rPr>
        <w:t xml:space="preserve">La Compagnie d’Assurance du Canada </w:t>
      </w:r>
      <w:r>
        <w:rPr>
          <w:lang w:val="fr-CA"/>
        </w:rPr>
        <w:t>sur la Vie</w:t>
      </w:r>
      <w:r w:rsidRPr="00D3368D">
        <w:rPr>
          <w:lang w:val="fr-CA"/>
        </w:rPr>
        <w:t xml:space="preserve"> </w:t>
      </w:r>
    </w:p>
    <w:p w14:paraId="21417FE8" w14:textId="77777777" w:rsidR="005229C0" w:rsidRPr="000E3597" w:rsidRDefault="005229C0" w:rsidP="00D532BA">
      <w:pPr>
        <w:pStyle w:val="NoSpacing"/>
        <w:rPr>
          <w:lang w:val="fr-CA"/>
        </w:rPr>
      </w:pPr>
      <w:r w:rsidRPr="000E3597">
        <w:rPr>
          <w:lang w:val="fr-CA"/>
        </w:rPr>
        <w:t xml:space="preserve">La Fondation Catherine et Maxwell Meighen </w:t>
      </w:r>
    </w:p>
    <w:p w14:paraId="68D49D14" w14:textId="77777777" w:rsidR="005229C0" w:rsidRPr="00426623" w:rsidRDefault="005229C0" w:rsidP="00D532BA">
      <w:pPr>
        <w:pStyle w:val="NoSpacing"/>
        <w:rPr>
          <w:lang w:val="fr-CA"/>
        </w:rPr>
      </w:pPr>
      <w:r w:rsidRPr="00426623">
        <w:rPr>
          <w:lang w:val="fr-CA"/>
        </w:rPr>
        <w:t xml:space="preserve">Le Fonds fiduciaire de la famille Don et Joan Walker </w:t>
      </w:r>
    </w:p>
    <w:p w14:paraId="3F9AF224" w14:textId="77777777" w:rsidR="005229C0" w:rsidRPr="00426623" w:rsidRDefault="005229C0" w:rsidP="00D532BA">
      <w:pPr>
        <w:pStyle w:val="NoSpacing"/>
        <w:rPr>
          <w:lang w:val="fr-CA"/>
        </w:rPr>
      </w:pPr>
      <w:r w:rsidRPr="00426623">
        <w:rPr>
          <w:lang w:val="fr-CA"/>
        </w:rPr>
        <w:t xml:space="preserve">La Fondation de la famille Don </w:t>
      </w:r>
      <w:r>
        <w:rPr>
          <w:lang w:val="fr-CA"/>
        </w:rPr>
        <w:t>et</w:t>
      </w:r>
      <w:r w:rsidRPr="00426623">
        <w:rPr>
          <w:lang w:val="fr-CA"/>
        </w:rPr>
        <w:t xml:space="preserve"> Nita Reed </w:t>
      </w:r>
    </w:p>
    <w:p w14:paraId="36481BCE" w14:textId="77777777" w:rsidR="005229C0" w:rsidRPr="00426623" w:rsidRDefault="005229C0" w:rsidP="00D532BA">
      <w:pPr>
        <w:pStyle w:val="NoSpacing"/>
        <w:rPr>
          <w:lang w:val="fr-CA"/>
        </w:rPr>
      </w:pPr>
      <w:r w:rsidRPr="00426623">
        <w:rPr>
          <w:lang w:val="fr-CA"/>
        </w:rPr>
        <w:t>La Fondation de la famille Donald et</w:t>
      </w:r>
      <w:r>
        <w:rPr>
          <w:lang w:val="fr-CA"/>
        </w:rPr>
        <w:t xml:space="preserve"> </w:t>
      </w:r>
      <w:r w:rsidRPr="00426623">
        <w:rPr>
          <w:lang w:val="fr-CA"/>
        </w:rPr>
        <w:t xml:space="preserve">Eleanor Seaman </w:t>
      </w:r>
    </w:p>
    <w:p w14:paraId="075F87AE" w14:textId="77777777" w:rsidR="005229C0" w:rsidRPr="00426623" w:rsidRDefault="005229C0" w:rsidP="00D532BA">
      <w:pPr>
        <w:pStyle w:val="NoSpacing"/>
        <w:rPr>
          <w:lang w:val="fr-CA"/>
        </w:rPr>
      </w:pPr>
      <w:r w:rsidRPr="00426623">
        <w:rPr>
          <w:lang w:val="fr-CA"/>
        </w:rPr>
        <w:t xml:space="preserve">La Fondation de la famille Douglas A. Smith </w:t>
      </w:r>
    </w:p>
    <w:p w14:paraId="76E4C984" w14:textId="77777777" w:rsidR="005229C0" w:rsidRPr="00426623" w:rsidRDefault="005229C0" w:rsidP="00D532BA">
      <w:pPr>
        <w:pStyle w:val="NoSpacing"/>
        <w:rPr>
          <w:lang w:val="fr-CA"/>
        </w:rPr>
      </w:pPr>
      <w:r w:rsidRPr="00426623">
        <w:rPr>
          <w:lang w:val="fr-CA"/>
        </w:rPr>
        <w:t xml:space="preserve">La Fondation de la famille Eric S. Margolis </w:t>
      </w:r>
    </w:p>
    <w:p w14:paraId="4213CCB5" w14:textId="77777777" w:rsidR="005229C0" w:rsidRPr="000E3597" w:rsidRDefault="005229C0" w:rsidP="00D532BA">
      <w:pPr>
        <w:pStyle w:val="NoSpacing"/>
        <w:rPr>
          <w:lang w:val="fr-CA"/>
        </w:rPr>
      </w:pPr>
      <w:r w:rsidRPr="000E3597">
        <w:rPr>
          <w:lang w:val="fr-CA"/>
        </w:rPr>
        <w:t xml:space="preserve">La Fondation Eva Leflar </w:t>
      </w:r>
    </w:p>
    <w:p w14:paraId="0CA10A0F" w14:textId="77777777" w:rsidR="005229C0" w:rsidRPr="000E3597" w:rsidRDefault="005229C0" w:rsidP="00D532BA">
      <w:pPr>
        <w:pStyle w:val="NoSpacing"/>
        <w:rPr>
          <w:lang w:val="fr-CA"/>
        </w:rPr>
      </w:pPr>
      <w:r w:rsidRPr="000E3597">
        <w:rPr>
          <w:lang w:val="fr-CA"/>
        </w:rPr>
        <w:t xml:space="preserve">La Fonds Gord Downie &amp; Chanie Wenjack </w:t>
      </w:r>
    </w:p>
    <w:p w14:paraId="190B8DCF" w14:textId="77777777" w:rsidR="005229C0" w:rsidRPr="00426623" w:rsidRDefault="005229C0" w:rsidP="00D532BA">
      <w:pPr>
        <w:pStyle w:val="NoSpacing"/>
        <w:rPr>
          <w:lang w:val="fr-CA"/>
        </w:rPr>
      </w:pPr>
      <w:r w:rsidRPr="00426623">
        <w:rPr>
          <w:lang w:val="fr-CA"/>
        </w:rPr>
        <w:t xml:space="preserve">La Fondation </w:t>
      </w:r>
      <w:r>
        <w:rPr>
          <w:lang w:val="fr-CA"/>
        </w:rPr>
        <w:t xml:space="preserve">de bienfaisance </w:t>
      </w:r>
      <w:r w:rsidRPr="00426623">
        <w:rPr>
          <w:lang w:val="fr-CA"/>
        </w:rPr>
        <w:t xml:space="preserve">Gordon </w:t>
      </w:r>
      <w:r>
        <w:rPr>
          <w:lang w:val="fr-CA"/>
        </w:rPr>
        <w:t>et</w:t>
      </w:r>
      <w:r w:rsidRPr="00426623">
        <w:rPr>
          <w:lang w:val="fr-CA"/>
        </w:rPr>
        <w:t xml:space="preserve"> Ruth Gooder </w:t>
      </w:r>
    </w:p>
    <w:p w14:paraId="6B4C060E" w14:textId="77777777" w:rsidR="005229C0" w:rsidRPr="00426623" w:rsidRDefault="005229C0" w:rsidP="00D532BA">
      <w:pPr>
        <w:pStyle w:val="NoSpacing"/>
        <w:rPr>
          <w:lang w:val="fr-CA"/>
        </w:rPr>
      </w:pPr>
      <w:r w:rsidRPr="00426623">
        <w:rPr>
          <w:lang w:val="fr-CA"/>
        </w:rPr>
        <w:t xml:space="preserve">La Fondation Communautaire de Guelph </w:t>
      </w:r>
    </w:p>
    <w:p w14:paraId="5E912857" w14:textId="77777777" w:rsidR="005229C0" w:rsidRPr="000E3597" w:rsidRDefault="005229C0" w:rsidP="00D532BA">
      <w:pPr>
        <w:pStyle w:val="NoSpacing"/>
        <w:rPr>
          <w:lang w:val="fr-CA"/>
        </w:rPr>
      </w:pPr>
      <w:r w:rsidRPr="000E3597">
        <w:rPr>
          <w:lang w:val="fr-CA"/>
        </w:rPr>
        <w:t xml:space="preserve">Le Fonds Hughraine </w:t>
      </w:r>
    </w:p>
    <w:p w14:paraId="01C5891F" w14:textId="77777777" w:rsidR="005229C0" w:rsidRPr="00426623" w:rsidRDefault="005229C0" w:rsidP="00D532BA">
      <w:pPr>
        <w:pStyle w:val="NoSpacing"/>
        <w:rPr>
          <w:lang w:val="fr-CA"/>
        </w:rPr>
      </w:pPr>
      <w:r w:rsidRPr="00426623">
        <w:rPr>
          <w:lang w:val="fr-CA"/>
        </w:rPr>
        <w:t xml:space="preserve">La Fondation Jack et Marjorie Todd </w:t>
      </w:r>
    </w:p>
    <w:p w14:paraId="122A12E0" w14:textId="77777777" w:rsidR="005229C0" w:rsidRPr="001D1DCF" w:rsidRDefault="005229C0" w:rsidP="00D532BA">
      <w:pPr>
        <w:pStyle w:val="NoSpacing"/>
        <w:rPr>
          <w:lang w:val="fr-CA"/>
        </w:rPr>
      </w:pPr>
      <w:r w:rsidRPr="001D1DCF">
        <w:rPr>
          <w:lang w:val="fr-CA"/>
        </w:rPr>
        <w:t xml:space="preserve">La Fondation du droit de </w:t>
      </w:r>
      <w:r>
        <w:rPr>
          <w:lang w:val="fr-CA"/>
        </w:rPr>
        <w:t>l’</w:t>
      </w:r>
      <w:r w:rsidRPr="001D1DCF">
        <w:rPr>
          <w:lang w:val="fr-CA"/>
        </w:rPr>
        <w:t>Ontario</w:t>
      </w:r>
    </w:p>
    <w:p w14:paraId="7322E015" w14:textId="77777777" w:rsidR="005229C0" w:rsidRPr="000E3597" w:rsidRDefault="005229C0" w:rsidP="00D532BA">
      <w:pPr>
        <w:pStyle w:val="NoSpacing"/>
        <w:rPr>
          <w:lang w:val="fr-CA"/>
        </w:rPr>
      </w:pPr>
      <w:r w:rsidRPr="000E3597">
        <w:rPr>
          <w:lang w:val="fr-CA"/>
        </w:rPr>
        <w:t xml:space="preserve">La Fondation Lawson </w:t>
      </w:r>
    </w:p>
    <w:p w14:paraId="1BFB8C21" w14:textId="77777777" w:rsidR="005229C0" w:rsidRPr="000E3597" w:rsidRDefault="005229C0" w:rsidP="00D532BA">
      <w:pPr>
        <w:pStyle w:val="NoSpacing"/>
        <w:rPr>
          <w:lang w:val="fr-CA"/>
        </w:rPr>
      </w:pPr>
      <w:r w:rsidRPr="000E3597">
        <w:rPr>
          <w:lang w:val="fr-CA"/>
        </w:rPr>
        <w:t xml:space="preserve">La Fondation Margaret Roche-Heywood </w:t>
      </w:r>
    </w:p>
    <w:p w14:paraId="1C3B8344" w14:textId="77777777" w:rsidR="005229C0" w:rsidRPr="000E3597" w:rsidRDefault="005229C0" w:rsidP="00D532BA">
      <w:pPr>
        <w:pStyle w:val="NoSpacing"/>
        <w:rPr>
          <w:lang w:val="fr-CA"/>
        </w:rPr>
      </w:pPr>
      <w:r w:rsidRPr="000E3597">
        <w:rPr>
          <w:lang w:val="fr-CA"/>
        </w:rPr>
        <w:t xml:space="preserve">La Fondation McCain </w:t>
      </w:r>
    </w:p>
    <w:p w14:paraId="322780CD" w14:textId="77777777" w:rsidR="005229C0" w:rsidRPr="000E3597" w:rsidRDefault="005229C0" w:rsidP="00D532BA">
      <w:pPr>
        <w:pStyle w:val="NoSpacing"/>
        <w:rPr>
          <w:lang w:val="fr-CA"/>
        </w:rPr>
      </w:pPr>
      <w:r w:rsidRPr="000E3597">
        <w:rPr>
          <w:lang w:val="fr-CA"/>
        </w:rPr>
        <w:t xml:space="preserve">La Fondation McConnell </w:t>
      </w:r>
    </w:p>
    <w:p w14:paraId="3084FBAF" w14:textId="77777777" w:rsidR="005229C0" w:rsidRPr="001D1DCF" w:rsidRDefault="005229C0" w:rsidP="00D532BA">
      <w:pPr>
        <w:pStyle w:val="NoSpacing"/>
        <w:rPr>
          <w:lang w:val="fr-CA"/>
        </w:rPr>
      </w:pPr>
      <w:r w:rsidRPr="001D1DCF">
        <w:rPr>
          <w:lang w:val="fr-CA"/>
        </w:rPr>
        <w:t xml:space="preserve">La Fondation de la famille Racioppo </w:t>
      </w:r>
    </w:p>
    <w:p w14:paraId="78B83FCA" w14:textId="77777777" w:rsidR="005229C0" w:rsidRPr="000E3597" w:rsidRDefault="005229C0" w:rsidP="00D532BA">
      <w:pPr>
        <w:pStyle w:val="NoSpacing"/>
        <w:rPr>
          <w:lang w:val="fr-CA"/>
        </w:rPr>
      </w:pPr>
      <w:r w:rsidRPr="000E3597">
        <w:rPr>
          <w:lang w:val="fr-CA"/>
        </w:rPr>
        <w:t xml:space="preserve">La Fondation Ralph M. Barford </w:t>
      </w:r>
    </w:p>
    <w:p w14:paraId="4F7412B5" w14:textId="77777777" w:rsidR="005229C0" w:rsidRPr="000E3597" w:rsidRDefault="005229C0" w:rsidP="00D532BA">
      <w:pPr>
        <w:pStyle w:val="NoSpacing"/>
        <w:rPr>
          <w:lang w:val="fr-CA"/>
        </w:rPr>
      </w:pPr>
      <w:r w:rsidRPr="000E3597">
        <w:rPr>
          <w:lang w:val="fr-CA"/>
        </w:rPr>
        <w:t>The Silent Auction Company</w:t>
      </w:r>
    </w:p>
    <w:p w14:paraId="32FE7A01" w14:textId="77777777" w:rsidR="005229C0" w:rsidRPr="000E3597" w:rsidRDefault="005229C0" w:rsidP="00D532BA">
      <w:pPr>
        <w:pStyle w:val="NoSpacing"/>
        <w:rPr>
          <w:lang w:val="fr-CA"/>
        </w:rPr>
      </w:pPr>
      <w:r w:rsidRPr="000E3597">
        <w:rPr>
          <w:lang w:val="fr-CA"/>
        </w:rPr>
        <w:t xml:space="preserve">La famille Simonot </w:t>
      </w:r>
    </w:p>
    <w:p w14:paraId="679B4071" w14:textId="77777777" w:rsidR="005229C0" w:rsidRPr="001D1DCF" w:rsidRDefault="005229C0" w:rsidP="00D532BA">
      <w:pPr>
        <w:pStyle w:val="NoSpacing"/>
        <w:rPr>
          <w:lang w:val="fr-CA"/>
        </w:rPr>
      </w:pPr>
      <w:r w:rsidRPr="001D1DCF">
        <w:rPr>
          <w:lang w:val="fr-CA"/>
        </w:rPr>
        <w:t xml:space="preserve">La Fondation de la famille Slaight </w:t>
      </w:r>
    </w:p>
    <w:p w14:paraId="4A042536" w14:textId="77777777" w:rsidR="005229C0" w:rsidRPr="00D309ED" w:rsidRDefault="005229C0" w:rsidP="00D532BA">
      <w:pPr>
        <w:pStyle w:val="NoSpacing"/>
        <w:rPr>
          <w:lang w:val="fr-CA"/>
        </w:rPr>
      </w:pPr>
      <w:r w:rsidRPr="00D309ED">
        <w:rPr>
          <w:lang w:val="fr-CA"/>
        </w:rPr>
        <w:t xml:space="preserve">La Fondation de la famille Taylor </w:t>
      </w:r>
    </w:p>
    <w:p w14:paraId="1C14739E" w14:textId="77777777" w:rsidR="005229C0" w:rsidRPr="000E3597" w:rsidRDefault="005229C0" w:rsidP="00D532BA">
      <w:pPr>
        <w:pStyle w:val="NoSpacing"/>
        <w:rPr>
          <w:lang w:val="fr-CA"/>
        </w:rPr>
      </w:pPr>
      <w:r w:rsidRPr="000E3597">
        <w:rPr>
          <w:lang w:val="fr-CA"/>
        </w:rPr>
        <w:t xml:space="preserve">La Fondation Toldo </w:t>
      </w:r>
    </w:p>
    <w:p w14:paraId="57A4368F" w14:textId="77777777" w:rsidR="005229C0" w:rsidRPr="000E3597" w:rsidRDefault="005229C0" w:rsidP="00D532BA">
      <w:pPr>
        <w:pStyle w:val="NoSpacing"/>
        <w:rPr>
          <w:lang w:val="fr-CA"/>
        </w:rPr>
      </w:pPr>
      <w:r w:rsidRPr="000E3597">
        <w:rPr>
          <w:lang w:val="fr-CA"/>
        </w:rPr>
        <w:t>The Vancouver Foundation</w:t>
      </w:r>
    </w:p>
    <w:p w14:paraId="51CDF4B3" w14:textId="77777777" w:rsidR="005229C0" w:rsidRPr="000E3597" w:rsidRDefault="005229C0" w:rsidP="00D532BA">
      <w:pPr>
        <w:pStyle w:val="NoSpacing"/>
        <w:rPr>
          <w:lang w:val="fr-CA"/>
        </w:rPr>
      </w:pPr>
      <w:r w:rsidRPr="000E3597">
        <w:rPr>
          <w:lang w:val="fr-CA"/>
        </w:rPr>
        <w:t xml:space="preserve">La Fondation de la famille Welty </w:t>
      </w:r>
    </w:p>
    <w:p w14:paraId="65314E51" w14:textId="77777777" w:rsidR="005229C0" w:rsidRPr="000E3597" w:rsidRDefault="005229C0" w:rsidP="00D532BA">
      <w:pPr>
        <w:pStyle w:val="NoSpacing"/>
        <w:rPr>
          <w:lang w:val="fr-CA"/>
        </w:rPr>
      </w:pPr>
      <w:r w:rsidRPr="000E3597">
        <w:rPr>
          <w:lang w:val="fr-CA"/>
        </w:rPr>
        <w:t xml:space="preserve">La Fondation Whitearn </w:t>
      </w:r>
    </w:p>
    <w:p w14:paraId="2F966AB8" w14:textId="77777777" w:rsidR="005229C0" w:rsidRPr="000E3597" w:rsidRDefault="005229C0" w:rsidP="00D532BA">
      <w:pPr>
        <w:pStyle w:val="NoSpacing"/>
        <w:rPr>
          <w:lang w:val="fr-CA"/>
        </w:rPr>
      </w:pPr>
      <w:r w:rsidRPr="000E3597">
        <w:rPr>
          <w:lang w:val="fr-CA"/>
        </w:rPr>
        <w:t xml:space="preserve">La Fondation William et Nancy Turner </w:t>
      </w:r>
    </w:p>
    <w:p w14:paraId="3888E0E6" w14:textId="77777777" w:rsidR="005229C0" w:rsidRPr="00B0260B" w:rsidRDefault="005229C0" w:rsidP="00D532BA">
      <w:pPr>
        <w:pStyle w:val="NoSpacing"/>
      </w:pPr>
      <w:r w:rsidRPr="00B0260B">
        <w:t>The Winnipeg Foundation</w:t>
      </w:r>
    </w:p>
    <w:p w14:paraId="7628990A" w14:textId="77777777" w:rsidR="005229C0" w:rsidRPr="00B0260B" w:rsidRDefault="005229C0" w:rsidP="00D532BA">
      <w:pPr>
        <w:pStyle w:val="NoSpacing"/>
      </w:pPr>
      <w:r>
        <w:t xml:space="preserve">Fonds fiduciaire </w:t>
      </w:r>
      <w:r w:rsidRPr="00B0260B">
        <w:t xml:space="preserve">Thomas </w:t>
      </w:r>
      <w:r>
        <w:t>et</w:t>
      </w:r>
      <w:r w:rsidRPr="00B0260B">
        <w:t xml:space="preserve"> Beatrice Gilroy </w:t>
      </w:r>
    </w:p>
    <w:p w14:paraId="0E840B66" w14:textId="77777777" w:rsidR="005229C0" w:rsidRPr="00B0260B" w:rsidRDefault="005229C0" w:rsidP="00D532BA">
      <w:pPr>
        <w:pStyle w:val="NoSpacing"/>
      </w:pPr>
      <w:r w:rsidRPr="00B0260B">
        <w:t>Throssell Holdings Inc.</w:t>
      </w:r>
    </w:p>
    <w:p w14:paraId="7AB5F7C8" w14:textId="77777777" w:rsidR="005229C0" w:rsidRPr="00B0260B" w:rsidRDefault="005229C0" w:rsidP="00D532BA">
      <w:pPr>
        <w:pStyle w:val="NoSpacing"/>
      </w:pPr>
      <w:r w:rsidRPr="00B0260B">
        <w:t>TNI The Network Inc.</w:t>
      </w:r>
    </w:p>
    <w:p w14:paraId="31EFA88C" w14:textId="77777777" w:rsidR="005229C0" w:rsidRPr="00B0260B" w:rsidRDefault="005229C0" w:rsidP="00D532BA">
      <w:pPr>
        <w:pStyle w:val="NoSpacing"/>
      </w:pPr>
      <w:r w:rsidRPr="00B0260B">
        <w:t>Toronto Star Fresh Air Fund</w:t>
      </w:r>
    </w:p>
    <w:p w14:paraId="5221C41F" w14:textId="77777777" w:rsidR="005229C0" w:rsidRPr="00B0260B" w:rsidRDefault="005229C0" w:rsidP="00D532BA">
      <w:pPr>
        <w:pStyle w:val="NoSpacing"/>
      </w:pPr>
      <w:r w:rsidRPr="00B0260B">
        <w:t>Tourism Mississauga</w:t>
      </w:r>
    </w:p>
    <w:p w14:paraId="746DBB1D" w14:textId="77777777" w:rsidR="005229C0" w:rsidRPr="003A079B" w:rsidRDefault="005229C0" w:rsidP="00D532BA">
      <w:pPr>
        <w:pStyle w:val="NoSpacing"/>
        <w:rPr>
          <w:lang w:val="fr-CA"/>
        </w:rPr>
      </w:pPr>
      <w:r>
        <w:rPr>
          <w:lang w:val="fr-CA"/>
        </w:rPr>
        <w:t>La v</w:t>
      </w:r>
      <w:r w:rsidRPr="003A079B">
        <w:rPr>
          <w:lang w:val="fr-CA"/>
        </w:rPr>
        <w:t>ille d’Ajax</w:t>
      </w:r>
    </w:p>
    <w:p w14:paraId="30B05048" w14:textId="77777777" w:rsidR="005229C0" w:rsidRPr="003A079B" w:rsidRDefault="005229C0" w:rsidP="00D532BA">
      <w:pPr>
        <w:pStyle w:val="NoSpacing"/>
        <w:rPr>
          <w:lang w:val="fr-CA"/>
        </w:rPr>
      </w:pPr>
      <w:r w:rsidRPr="003A079B">
        <w:rPr>
          <w:lang w:val="fr-CA"/>
        </w:rPr>
        <w:t xml:space="preserve">Fonds de justice social Unifor </w:t>
      </w:r>
    </w:p>
    <w:p w14:paraId="7704A0A9" w14:textId="77777777" w:rsidR="005229C0" w:rsidRPr="00202EC4" w:rsidRDefault="005229C0" w:rsidP="00D532BA">
      <w:pPr>
        <w:pStyle w:val="NoSpacing"/>
        <w:rPr>
          <w:lang w:val="fr-CA"/>
        </w:rPr>
      </w:pPr>
      <w:r w:rsidRPr="00202EC4">
        <w:rPr>
          <w:lang w:val="fr-CA"/>
        </w:rPr>
        <w:t>Centraide Calgary, P</w:t>
      </w:r>
      <w:r>
        <w:rPr>
          <w:lang w:val="fr-CA"/>
        </w:rPr>
        <w:t>rogramme choix du donateur</w:t>
      </w:r>
    </w:p>
    <w:p w14:paraId="079470AE" w14:textId="77777777" w:rsidR="005229C0" w:rsidRPr="00202EC4" w:rsidRDefault="005229C0" w:rsidP="00D532BA">
      <w:pPr>
        <w:pStyle w:val="NoSpacing"/>
        <w:rPr>
          <w:lang w:val="fr-CA"/>
        </w:rPr>
      </w:pPr>
      <w:r w:rsidRPr="00202EC4">
        <w:rPr>
          <w:lang w:val="fr-CA"/>
        </w:rPr>
        <w:t>Centraide d’Estevan</w:t>
      </w:r>
    </w:p>
    <w:p w14:paraId="64B36B4C" w14:textId="77777777" w:rsidR="005229C0" w:rsidRPr="00202EC4" w:rsidRDefault="005229C0" w:rsidP="00D532BA">
      <w:pPr>
        <w:pStyle w:val="NoSpacing"/>
        <w:rPr>
          <w:lang w:val="fr-CA"/>
        </w:rPr>
      </w:pPr>
      <w:r w:rsidRPr="00202EC4">
        <w:rPr>
          <w:lang w:val="fr-CA"/>
        </w:rPr>
        <w:t xml:space="preserve">Centraide de Terre-Neuve-et-Labrador Inc. </w:t>
      </w:r>
    </w:p>
    <w:p w14:paraId="52282344" w14:textId="77777777" w:rsidR="005229C0" w:rsidRPr="000E3597" w:rsidRDefault="005229C0" w:rsidP="00D532BA">
      <w:pPr>
        <w:pStyle w:val="NoSpacing"/>
        <w:rPr>
          <w:lang w:val="fr-CA"/>
        </w:rPr>
      </w:pPr>
      <w:r w:rsidRPr="000E3597">
        <w:rPr>
          <w:lang w:val="fr-CA"/>
        </w:rPr>
        <w:t>Vancouver Coastal Health</w:t>
      </w:r>
    </w:p>
    <w:p w14:paraId="68DDCDAE" w14:textId="77777777" w:rsidR="005229C0" w:rsidRPr="000E3597" w:rsidRDefault="005229C0" w:rsidP="00D532BA">
      <w:pPr>
        <w:pStyle w:val="NoSpacing"/>
        <w:rPr>
          <w:lang w:val="fr-CA"/>
        </w:rPr>
      </w:pPr>
      <w:r w:rsidRPr="000E3597">
        <w:rPr>
          <w:lang w:val="fr-CA"/>
        </w:rPr>
        <w:t xml:space="preserve">Fondation Victoria </w:t>
      </w:r>
    </w:p>
    <w:p w14:paraId="20286E38" w14:textId="77777777" w:rsidR="005229C0" w:rsidRPr="00202EC4" w:rsidRDefault="005229C0" w:rsidP="00D532BA">
      <w:pPr>
        <w:pStyle w:val="NoSpacing"/>
        <w:rPr>
          <w:lang w:val="fr-CA"/>
        </w:rPr>
      </w:pPr>
      <w:r w:rsidRPr="00202EC4">
        <w:rPr>
          <w:lang w:val="fr-CA"/>
        </w:rPr>
        <w:t>Fonds caritati</w:t>
      </w:r>
      <w:r>
        <w:rPr>
          <w:lang w:val="fr-CA"/>
        </w:rPr>
        <w:t>f</w:t>
      </w:r>
      <w:r w:rsidRPr="00202EC4">
        <w:rPr>
          <w:lang w:val="fr-CA"/>
        </w:rPr>
        <w:t xml:space="preserve"> Vincentelli Salas </w:t>
      </w:r>
    </w:p>
    <w:p w14:paraId="4A19244C" w14:textId="77777777" w:rsidR="005229C0" w:rsidRPr="000E3597" w:rsidRDefault="005229C0" w:rsidP="00D532BA">
      <w:pPr>
        <w:pStyle w:val="NoSpacing"/>
        <w:rPr>
          <w:lang w:val="fr-CA"/>
        </w:rPr>
      </w:pPr>
      <w:r w:rsidRPr="000E3597">
        <w:rPr>
          <w:lang w:val="fr-CA"/>
        </w:rPr>
        <w:t xml:space="preserve">Fondation VOCM Cares </w:t>
      </w:r>
    </w:p>
    <w:p w14:paraId="41925C2A" w14:textId="77777777" w:rsidR="005229C0" w:rsidRPr="00202EC4" w:rsidRDefault="005229C0" w:rsidP="00D532BA">
      <w:pPr>
        <w:pStyle w:val="NoSpacing"/>
        <w:rPr>
          <w:lang w:val="fr-CA"/>
        </w:rPr>
      </w:pPr>
      <w:r w:rsidRPr="00202EC4">
        <w:rPr>
          <w:lang w:val="fr-CA"/>
        </w:rPr>
        <w:t xml:space="preserve">Fonds </w:t>
      </w:r>
      <w:r>
        <w:rPr>
          <w:lang w:val="fr-CA"/>
        </w:rPr>
        <w:t>c</w:t>
      </w:r>
      <w:r w:rsidRPr="00202EC4">
        <w:rPr>
          <w:lang w:val="fr-CA"/>
        </w:rPr>
        <w:t>ommunautaire de la Rég</w:t>
      </w:r>
      <w:r>
        <w:rPr>
          <w:lang w:val="fr-CA"/>
        </w:rPr>
        <w:t xml:space="preserve">ion de </w:t>
      </w:r>
      <w:r w:rsidRPr="00202EC4">
        <w:rPr>
          <w:lang w:val="fr-CA"/>
        </w:rPr>
        <w:t xml:space="preserve">Waterloo </w:t>
      </w:r>
    </w:p>
    <w:p w14:paraId="26E687F5" w14:textId="77777777" w:rsidR="005229C0" w:rsidRPr="000E3597" w:rsidRDefault="005229C0" w:rsidP="00D532BA">
      <w:pPr>
        <w:pStyle w:val="NoSpacing"/>
        <w:rPr>
          <w:lang w:val="fr-CA"/>
        </w:rPr>
      </w:pPr>
      <w:r w:rsidRPr="000E3597">
        <w:rPr>
          <w:lang w:val="fr-CA"/>
        </w:rPr>
        <w:t>Wellington Laboratories Inc.</w:t>
      </w:r>
    </w:p>
    <w:p w14:paraId="74FA8D87" w14:textId="77777777" w:rsidR="005229C0" w:rsidRPr="000E3597" w:rsidRDefault="005229C0" w:rsidP="00D532BA">
      <w:pPr>
        <w:pStyle w:val="NoSpacing"/>
        <w:rPr>
          <w:lang w:val="fr-CA"/>
        </w:rPr>
      </w:pPr>
      <w:r w:rsidRPr="000E3597">
        <w:rPr>
          <w:lang w:val="fr-CA"/>
        </w:rPr>
        <w:t>Weyburn Communithon</w:t>
      </w:r>
    </w:p>
    <w:p w14:paraId="4B1477D7" w14:textId="77777777" w:rsidR="005229C0" w:rsidRPr="000E3597" w:rsidRDefault="005229C0" w:rsidP="00D532BA">
      <w:pPr>
        <w:pStyle w:val="NoSpacing"/>
        <w:rPr>
          <w:lang w:val="fr-CA"/>
        </w:rPr>
      </w:pPr>
      <w:r w:rsidRPr="000E3597">
        <w:rPr>
          <w:lang w:val="fr-CA"/>
        </w:rPr>
        <w:t xml:space="preserve">Fondation de la famille Wheaton </w:t>
      </w:r>
    </w:p>
    <w:p w14:paraId="6B46606C" w14:textId="77777777" w:rsidR="005229C0" w:rsidRPr="005741E2" w:rsidRDefault="005229C0" w:rsidP="00D532BA">
      <w:pPr>
        <w:pStyle w:val="NoSpacing"/>
        <w:rPr>
          <w:lang w:val="fr-CA"/>
        </w:rPr>
      </w:pPr>
      <w:r w:rsidRPr="005741E2">
        <w:rPr>
          <w:lang w:val="fr-CA"/>
        </w:rPr>
        <w:t xml:space="preserve">Fonds William et Betty Finch </w:t>
      </w:r>
      <w:r w:rsidRPr="009561A8">
        <w:rPr>
          <w:lang w:val="fr-CA"/>
        </w:rPr>
        <w:t xml:space="preserve">auprès de la </w:t>
      </w:r>
      <w:r>
        <w:rPr>
          <w:lang w:val="fr-CA"/>
        </w:rPr>
        <w:t xml:space="preserve">Fondation de philanthropie stratégique </w:t>
      </w:r>
    </w:p>
    <w:p w14:paraId="05EE0FF7" w14:textId="77777777" w:rsidR="005229C0" w:rsidRPr="000E3597" w:rsidRDefault="005229C0" w:rsidP="00D532BA">
      <w:pPr>
        <w:pStyle w:val="NoSpacing"/>
        <w:rPr>
          <w:lang w:val="fr-CA"/>
        </w:rPr>
      </w:pPr>
      <w:r w:rsidRPr="000E3597">
        <w:rPr>
          <w:lang w:val="fr-CA"/>
        </w:rPr>
        <w:t>Fonds William et Charlotte Kitt Fund hébergé à la Central Okanagan Foundation</w:t>
      </w:r>
    </w:p>
    <w:p w14:paraId="18E72C9B" w14:textId="77777777" w:rsidR="005229C0" w:rsidRPr="000E3597" w:rsidRDefault="005229C0" w:rsidP="00D532BA">
      <w:pPr>
        <w:pStyle w:val="NoSpacing"/>
        <w:rPr>
          <w:lang w:val="fr-CA"/>
        </w:rPr>
      </w:pPr>
      <w:r w:rsidRPr="000E3597">
        <w:rPr>
          <w:lang w:val="fr-CA"/>
        </w:rPr>
        <w:t>Fondation Williams-Leir hébergé à l’Aqueduct Foundation</w:t>
      </w:r>
    </w:p>
    <w:p w14:paraId="77A700C9" w14:textId="77777777" w:rsidR="005229C0" w:rsidRPr="007C3CEC" w:rsidRDefault="005229C0" w:rsidP="00D532BA">
      <w:pPr>
        <w:pStyle w:val="NoSpacing"/>
        <w:rPr>
          <w:lang w:val="fr-CA"/>
        </w:rPr>
      </w:pPr>
      <w:r w:rsidRPr="007C3CEC">
        <w:rPr>
          <w:lang w:val="fr-CA"/>
        </w:rPr>
        <w:t xml:space="preserve">Workplace NL </w:t>
      </w:r>
      <w:r>
        <w:rPr>
          <w:lang w:val="fr-CA"/>
        </w:rPr>
        <w:t>–</w:t>
      </w:r>
      <w:r w:rsidRPr="007C3CEC">
        <w:rPr>
          <w:lang w:val="fr-CA"/>
        </w:rPr>
        <w:t xml:space="preserve"> Progr</w:t>
      </w:r>
      <w:r>
        <w:rPr>
          <w:lang w:val="fr-CA"/>
        </w:rPr>
        <w:t>amme de protection des yeux</w:t>
      </w:r>
    </w:p>
    <w:p w14:paraId="5CD60DFD" w14:textId="77777777" w:rsidR="005229C0" w:rsidRPr="007C3CEC" w:rsidRDefault="005229C0" w:rsidP="005229C0">
      <w:pPr>
        <w:spacing w:after="0" w:line="240" w:lineRule="auto"/>
        <w:rPr>
          <w:rFonts w:cs="Arial"/>
          <w:lang w:val="fr-CA"/>
        </w:rPr>
      </w:pPr>
    </w:p>
    <w:p w14:paraId="1AE37D34" w14:textId="77777777" w:rsidR="005229C0" w:rsidRPr="007C3CEC" w:rsidRDefault="005229C0" w:rsidP="00D532BA">
      <w:pPr>
        <w:pStyle w:val="Heading2"/>
      </w:pPr>
      <w:r w:rsidRPr="007C3CEC">
        <w:t xml:space="preserve">Dons testamentaires </w:t>
      </w:r>
    </w:p>
    <w:p w14:paraId="4E71BAF8" w14:textId="53EFA2A7" w:rsidR="005229C0" w:rsidRPr="00CA6A50" w:rsidRDefault="005229C0" w:rsidP="005229C0">
      <w:pPr>
        <w:rPr>
          <w:rFonts w:cs="Arial"/>
          <w:lang w:val="fr-CA"/>
        </w:rPr>
      </w:pPr>
      <w:r w:rsidRPr="00CC59E2">
        <w:rPr>
          <w:highlight w:val="white"/>
          <w:lang w:val="fr-CA"/>
        </w:rPr>
        <w:t xml:space="preserve">Nous souhaitons rendre hommage aux personnes bienveillantes qui ont fait des dons par testament à INCA l’an passé. </w:t>
      </w:r>
      <w:r w:rsidRPr="00CA6A50">
        <w:rPr>
          <w:highlight w:val="white"/>
          <w:lang w:val="fr-CA"/>
        </w:rPr>
        <w:t>Nos plus sincères condoléances à leurs familles et amis. </w:t>
      </w:r>
      <w:r w:rsidRPr="00CA6A50">
        <w:rPr>
          <w:rFonts w:cs="Arial"/>
          <w:lang w:val="fr-CA"/>
        </w:rPr>
        <w:t xml:space="preserve"> </w:t>
      </w:r>
    </w:p>
    <w:p w14:paraId="7C1E8C90" w14:textId="77777777" w:rsidR="005229C0" w:rsidRPr="000E3597" w:rsidRDefault="005229C0" w:rsidP="00D532BA">
      <w:pPr>
        <w:pStyle w:val="NoSpacing"/>
        <w:rPr>
          <w:lang w:val="fr-CA"/>
        </w:rPr>
      </w:pPr>
      <w:r w:rsidRPr="000E3597">
        <w:rPr>
          <w:lang w:val="fr-CA"/>
        </w:rPr>
        <w:t xml:space="preserve">Anonymes (9) </w:t>
      </w:r>
    </w:p>
    <w:p w14:paraId="3B0373AA" w14:textId="77777777" w:rsidR="005229C0" w:rsidRPr="000E3597" w:rsidRDefault="005229C0" w:rsidP="00D532BA">
      <w:pPr>
        <w:pStyle w:val="NoSpacing"/>
        <w:rPr>
          <w:lang w:val="fr-CA"/>
        </w:rPr>
      </w:pPr>
      <w:r w:rsidRPr="000E3597">
        <w:rPr>
          <w:lang w:val="fr-CA"/>
        </w:rPr>
        <w:t xml:space="preserve">Fonds fiduciaires Alice Cosford </w:t>
      </w:r>
    </w:p>
    <w:p w14:paraId="0E790446" w14:textId="77777777" w:rsidR="005229C0" w:rsidRPr="000E3597" w:rsidRDefault="005229C0" w:rsidP="00D532BA">
      <w:pPr>
        <w:pStyle w:val="NoSpacing"/>
        <w:rPr>
          <w:lang w:val="fr-CA"/>
        </w:rPr>
      </w:pPr>
      <w:r w:rsidRPr="000E3597">
        <w:rPr>
          <w:lang w:val="fr-CA"/>
        </w:rPr>
        <w:t xml:space="preserve">Fonds fiduciaires Carolyn Eunice Gorman </w:t>
      </w:r>
    </w:p>
    <w:p w14:paraId="53A597CB" w14:textId="77777777" w:rsidR="005229C0" w:rsidRPr="00B0260B" w:rsidRDefault="005229C0" w:rsidP="00D532BA">
      <w:pPr>
        <w:pStyle w:val="NoSpacing"/>
        <w:rPr>
          <w:lang w:val="en-US"/>
        </w:rPr>
      </w:pPr>
      <w:r>
        <w:rPr>
          <w:lang w:val="en-US"/>
        </w:rPr>
        <w:t>Succession de</w:t>
      </w:r>
      <w:r w:rsidRPr="00B0260B">
        <w:rPr>
          <w:lang w:val="en-US"/>
        </w:rPr>
        <w:t xml:space="preserve"> Joseph Matashich</w:t>
      </w:r>
    </w:p>
    <w:p w14:paraId="12BD2097" w14:textId="77777777" w:rsidR="005229C0" w:rsidRPr="00B0260B" w:rsidRDefault="005229C0" w:rsidP="00D532BA">
      <w:pPr>
        <w:pStyle w:val="NoSpacing"/>
        <w:rPr>
          <w:lang w:val="en-US"/>
        </w:rPr>
      </w:pPr>
      <w:r>
        <w:rPr>
          <w:lang w:val="en-US"/>
        </w:rPr>
        <w:t>Succession d’</w:t>
      </w:r>
      <w:r w:rsidRPr="00B0260B">
        <w:rPr>
          <w:lang w:val="en-US"/>
        </w:rPr>
        <w:t>Adele Jutta Dalton</w:t>
      </w:r>
    </w:p>
    <w:p w14:paraId="7C97EC29" w14:textId="77777777" w:rsidR="005229C0" w:rsidRPr="00B0260B" w:rsidRDefault="005229C0" w:rsidP="00D532BA">
      <w:pPr>
        <w:pStyle w:val="NoSpacing"/>
        <w:rPr>
          <w:lang w:val="en-US"/>
        </w:rPr>
      </w:pPr>
      <w:r>
        <w:rPr>
          <w:lang w:val="en-US"/>
        </w:rPr>
        <w:t>Succession d’</w:t>
      </w:r>
      <w:r w:rsidRPr="00B0260B">
        <w:rPr>
          <w:lang w:val="en-US"/>
        </w:rPr>
        <w:t>Adriana De Bruyne</w:t>
      </w:r>
    </w:p>
    <w:p w14:paraId="6B4BE0A5" w14:textId="77777777" w:rsidR="005229C0" w:rsidRPr="00B0260B" w:rsidRDefault="005229C0" w:rsidP="00D532BA">
      <w:pPr>
        <w:pStyle w:val="NoSpacing"/>
        <w:rPr>
          <w:lang w:val="en-US"/>
        </w:rPr>
      </w:pPr>
      <w:r>
        <w:rPr>
          <w:lang w:val="en-US"/>
        </w:rPr>
        <w:t>Succession d’</w:t>
      </w:r>
      <w:r w:rsidRPr="00B0260B">
        <w:rPr>
          <w:lang w:val="en-US"/>
        </w:rPr>
        <w:t>Alan Roland Parkinson</w:t>
      </w:r>
    </w:p>
    <w:p w14:paraId="58F60E9B" w14:textId="77777777" w:rsidR="005229C0" w:rsidRPr="00B0260B" w:rsidRDefault="005229C0" w:rsidP="00D532BA">
      <w:pPr>
        <w:pStyle w:val="NoSpacing"/>
        <w:rPr>
          <w:lang w:val="en-US"/>
        </w:rPr>
      </w:pPr>
      <w:r>
        <w:rPr>
          <w:lang w:val="en-US"/>
        </w:rPr>
        <w:t>Succession d’</w:t>
      </w:r>
      <w:r w:rsidRPr="00B0260B">
        <w:rPr>
          <w:lang w:val="en-US"/>
        </w:rPr>
        <w:t>Alfred Eugene Walker</w:t>
      </w:r>
    </w:p>
    <w:p w14:paraId="729B231A" w14:textId="77777777" w:rsidR="005229C0" w:rsidRPr="00B0260B" w:rsidRDefault="005229C0" w:rsidP="00D532BA">
      <w:pPr>
        <w:pStyle w:val="NoSpacing"/>
        <w:rPr>
          <w:lang w:val="en-US"/>
        </w:rPr>
      </w:pPr>
      <w:r>
        <w:rPr>
          <w:lang w:val="en-US"/>
        </w:rPr>
        <w:t>Succession d’</w:t>
      </w:r>
      <w:r w:rsidRPr="00B0260B">
        <w:rPr>
          <w:lang w:val="en-US"/>
        </w:rPr>
        <w:t>Alfred Fred Muth</w:t>
      </w:r>
    </w:p>
    <w:p w14:paraId="449E91A2" w14:textId="77777777" w:rsidR="005229C0" w:rsidRPr="00B0260B" w:rsidRDefault="005229C0" w:rsidP="00D532BA">
      <w:pPr>
        <w:pStyle w:val="NoSpacing"/>
        <w:rPr>
          <w:lang w:val="en-US"/>
        </w:rPr>
      </w:pPr>
      <w:r>
        <w:rPr>
          <w:lang w:val="en-US"/>
        </w:rPr>
        <w:t>Succession d’</w:t>
      </w:r>
      <w:r w:rsidRPr="00B0260B">
        <w:rPr>
          <w:lang w:val="en-US"/>
        </w:rPr>
        <w:t>Alice Bertha Gibson</w:t>
      </w:r>
    </w:p>
    <w:p w14:paraId="1245D0FE" w14:textId="77777777" w:rsidR="005229C0" w:rsidRPr="00B0260B" w:rsidRDefault="005229C0" w:rsidP="00D532BA">
      <w:pPr>
        <w:pStyle w:val="NoSpacing"/>
        <w:rPr>
          <w:lang w:val="en-US"/>
        </w:rPr>
      </w:pPr>
      <w:r>
        <w:rPr>
          <w:lang w:val="en-US"/>
        </w:rPr>
        <w:t>Succession d’</w:t>
      </w:r>
      <w:r w:rsidRPr="00B0260B">
        <w:rPr>
          <w:lang w:val="en-US"/>
        </w:rPr>
        <w:t>Alice Ethel MacInnes</w:t>
      </w:r>
    </w:p>
    <w:p w14:paraId="1B6F4B49" w14:textId="77777777" w:rsidR="005229C0" w:rsidRPr="00B0260B" w:rsidRDefault="005229C0" w:rsidP="00D532BA">
      <w:pPr>
        <w:pStyle w:val="NoSpacing"/>
        <w:rPr>
          <w:lang w:val="en-US"/>
        </w:rPr>
      </w:pPr>
      <w:r>
        <w:rPr>
          <w:lang w:val="en-US"/>
        </w:rPr>
        <w:t>Succession d’</w:t>
      </w:r>
      <w:r w:rsidRPr="00B0260B">
        <w:rPr>
          <w:lang w:val="en-US"/>
        </w:rPr>
        <w:t>Alice Martin</w:t>
      </w:r>
    </w:p>
    <w:p w14:paraId="17A7ED0A" w14:textId="77777777" w:rsidR="005229C0" w:rsidRPr="00B0260B" w:rsidRDefault="005229C0" w:rsidP="00D532BA">
      <w:pPr>
        <w:pStyle w:val="NoSpacing"/>
        <w:rPr>
          <w:lang w:val="en-US"/>
        </w:rPr>
      </w:pPr>
      <w:r>
        <w:rPr>
          <w:lang w:val="en-US"/>
        </w:rPr>
        <w:t>Succession d’</w:t>
      </w:r>
      <w:r w:rsidRPr="00B0260B">
        <w:rPr>
          <w:lang w:val="en-US"/>
        </w:rPr>
        <w:t>Alice Ruth Stark</w:t>
      </w:r>
    </w:p>
    <w:p w14:paraId="203D50FB" w14:textId="77777777" w:rsidR="005229C0" w:rsidRPr="00B0260B" w:rsidRDefault="005229C0" w:rsidP="00D532BA">
      <w:pPr>
        <w:pStyle w:val="NoSpacing"/>
        <w:rPr>
          <w:lang w:val="en-US"/>
        </w:rPr>
      </w:pPr>
      <w:r>
        <w:rPr>
          <w:lang w:val="en-US"/>
        </w:rPr>
        <w:t>Succession d’</w:t>
      </w:r>
      <w:r w:rsidRPr="00B0260B">
        <w:rPr>
          <w:lang w:val="en-US"/>
        </w:rPr>
        <w:t>Amy Bessner</w:t>
      </w:r>
    </w:p>
    <w:p w14:paraId="6B58776F" w14:textId="77777777" w:rsidR="005229C0" w:rsidRPr="00B0260B" w:rsidRDefault="005229C0" w:rsidP="00D532BA">
      <w:pPr>
        <w:pStyle w:val="NoSpacing"/>
        <w:rPr>
          <w:lang w:val="en-US"/>
        </w:rPr>
      </w:pPr>
      <w:r>
        <w:rPr>
          <w:lang w:val="en-US"/>
        </w:rPr>
        <w:t>Succession d’</w:t>
      </w:r>
      <w:r w:rsidRPr="00B0260B">
        <w:rPr>
          <w:lang w:val="en-US"/>
        </w:rPr>
        <w:t>Angela Simkus</w:t>
      </w:r>
    </w:p>
    <w:p w14:paraId="3BEADDC0" w14:textId="77777777" w:rsidR="005229C0" w:rsidRPr="00B0260B" w:rsidRDefault="005229C0" w:rsidP="00D532BA">
      <w:pPr>
        <w:pStyle w:val="NoSpacing"/>
        <w:rPr>
          <w:lang w:val="en-US"/>
        </w:rPr>
      </w:pPr>
      <w:r>
        <w:rPr>
          <w:lang w:val="en-US"/>
        </w:rPr>
        <w:t>Succession d’</w:t>
      </w:r>
      <w:r w:rsidRPr="00B0260B">
        <w:rPr>
          <w:lang w:val="en-US"/>
        </w:rPr>
        <w:t>Ann Elizabeth Foster</w:t>
      </w:r>
    </w:p>
    <w:p w14:paraId="3C49F57A" w14:textId="77777777" w:rsidR="005229C0" w:rsidRPr="00B0260B" w:rsidRDefault="005229C0" w:rsidP="00D532BA">
      <w:pPr>
        <w:pStyle w:val="NoSpacing"/>
        <w:rPr>
          <w:lang w:val="en-US"/>
        </w:rPr>
      </w:pPr>
      <w:r>
        <w:rPr>
          <w:lang w:val="en-US"/>
        </w:rPr>
        <w:t>Succession d’</w:t>
      </w:r>
      <w:r w:rsidRPr="00B0260B">
        <w:rPr>
          <w:lang w:val="en-US"/>
        </w:rPr>
        <w:t>Anna Cecille Ratney</w:t>
      </w:r>
    </w:p>
    <w:p w14:paraId="7C5B2448" w14:textId="77777777" w:rsidR="005229C0" w:rsidRPr="00B0260B" w:rsidRDefault="005229C0" w:rsidP="00D532BA">
      <w:pPr>
        <w:pStyle w:val="NoSpacing"/>
        <w:rPr>
          <w:lang w:val="en-US"/>
        </w:rPr>
      </w:pPr>
      <w:r>
        <w:rPr>
          <w:lang w:val="en-US"/>
        </w:rPr>
        <w:t>Succession d’</w:t>
      </w:r>
      <w:r w:rsidRPr="00B0260B">
        <w:rPr>
          <w:lang w:val="en-US"/>
        </w:rPr>
        <w:t>Anna Kremer</w:t>
      </w:r>
    </w:p>
    <w:p w14:paraId="4F8BCBA0" w14:textId="77777777" w:rsidR="005229C0" w:rsidRPr="00B0260B" w:rsidRDefault="005229C0" w:rsidP="00D532BA">
      <w:pPr>
        <w:pStyle w:val="NoSpacing"/>
        <w:rPr>
          <w:lang w:val="en-US"/>
        </w:rPr>
      </w:pPr>
      <w:r>
        <w:rPr>
          <w:lang w:val="en-US"/>
        </w:rPr>
        <w:t>Succession d’</w:t>
      </w:r>
      <w:r w:rsidRPr="00B0260B">
        <w:rPr>
          <w:lang w:val="en-US"/>
        </w:rPr>
        <w:t>Anne Kathrine Studley</w:t>
      </w:r>
    </w:p>
    <w:p w14:paraId="410FA180" w14:textId="77777777" w:rsidR="005229C0" w:rsidRPr="00B0260B" w:rsidRDefault="005229C0" w:rsidP="00D532BA">
      <w:pPr>
        <w:pStyle w:val="NoSpacing"/>
        <w:rPr>
          <w:lang w:val="en-US"/>
        </w:rPr>
      </w:pPr>
      <w:r>
        <w:rPr>
          <w:lang w:val="en-US"/>
        </w:rPr>
        <w:t>Succession d’</w:t>
      </w:r>
      <w:r w:rsidRPr="00B0260B">
        <w:rPr>
          <w:lang w:val="en-US"/>
        </w:rPr>
        <w:t>Anne Wirth</w:t>
      </w:r>
    </w:p>
    <w:p w14:paraId="0FB38651" w14:textId="77777777" w:rsidR="005229C0" w:rsidRPr="00B0260B" w:rsidRDefault="005229C0" w:rsidP="00D532BA">
      <w:pPr>
        <w:pStyle w:val="NoSpacing"/>
        <w:rPr>
          <w:lang w:val="en-US"/>
        </w:rPr>
      </w:pPr>
      <w:r>
        <w:rPr>
          <w:lang w:val="en-US"/>
        </w:rPr>
        <w:t>Succession d’</w:t>
      </w:r>
      <w:r w:rsidRPr="00B0260B">
        <w:rPr>
          <w:lang w:val="en-US"/>
        </w:rPr>
        <w:t>Annie M. Loggie</w:t>
      </w:r>
    </w:p>
    <w:p w14:paraId="75348A98" w14:textId="77777777" w:rsidR="005229C0" w:rsidRPr="00CA6A50" w:rsidRDefault="005229C0" w:rsidP="00D532BA">
      <w:pPr>
        <w:pStyle w:val="NoSpacing"/>
        <w:rPr>
          <w:lang w:val="fr-CA"/>
        </w:rPr>
      </w:pPr>
      <w:r w:rsidRPr="00CA6A50">
        <w:rPr>
          <w:lang w:val="fr-CA"/>
        </w:rPr>
        <w:t>Succession d’Audrey Josephine Hall</w:t>
      </w:r>
    </w:p>
    <w:p w14:paraId="7BB5D9C2" w14:textId="77777777" w:rsidR="005229C0" w:rsidRPr="00CA6A50" w:rsidRDefault="005229C0" w:rsidP="00D532BA">
      <w:pPr>
        <w:pStyle w:val="NoSpacing"/>
        <w:rPr>
          <w:lang w:val="fr-CA"/>
        </w:rPr>
      </w:pPr>
      <w:r w:rsidRPr="00CA6A50">
        <w:rPr>
          <w:lang w:val="fr-CA"/>
        </w:rPr>
        <w:t>Succession de Barbara Hardinge</w:t>
      </w:r>
    </w:p>
    <w:p w14:paraId="0A6FE117" w14:textId="77777777" w:rsidR="005229C0" w:rsidRPr="00CA6A50" w:rsidRDefault="005229C0" w:rsidP="00D532BA">
      <w:pPr>
        <w:pStyle w:val="NoSpacing"/>
        <w:rPr>
          <w:lang w:val="fr-CA"/>
        </w:rPr>
      </w:pPr>
      <w:r w:rsidRPr="00CA6A50">
        <w:rPr>
          <w:lang w:val="fr-CA"/>
        </w:rPr>
        <w:t>Succession de Barbara Judith Virk</w:t>
      </w:r>
    </w:p>
    <w:p w14:paraId="011ADB58" w14:textId="77777777" w:rsidR="005229C0" w:rsidRPr="00CA6A50" w:rsidRDefault="005229C0" w:rsidP="00D532BA">
      <w:pPr>
        <w:pStyle w:val="NoSpacing"/>
        <w:rPr>
          <w:lang w:val="fr-CA"/>
        </w:rPr>
      </w:pPr>
      <w:r w:rsidRPr="00CA6A50">
        <w:rPr>
          <w:lang w:val="fr-CA"/>
        </w:rPr>
        <w:t>Succession de Barrie Fraser</w:t>
      </w:r>
    </w:p>
    <w:p w14:paraId="7E5D63FB" w14:textId="77777777" w:rsidR="005229C0" w:rsidRPr="00CA6A50" w:rsidRDefault="005229C0" w:rsidP="00D532BA">
      <w:pPr>
        <w:pStyle w:val="NoSpacing"/>
        <w:rPr>
          <w:lang w:val="fr-CA"/>
        </w:rPr>
      </w:pPr>
      <w:r w:rsidRPr="00CA6A50">
        <w:rPr>
          <w:lang w:val="fr-CA"/>
        </w:rPr>
        <w:t>Succession de Bazil Nowe</w:t>
      </w:r>
    </w:p>
    <w:p w14:paraId="5FD18A0C" w14:textId="77777777" w:rsidR="005229C0" w:rsidRPr="00CA6A50" w:rsidRDefault="005229C0" w:rsidP="00D532BA">
      <w:pPr>
        <w:pStyle w:val="NoSpacing"/>
        <w:rPr>
          <w:lang w:val="fr-CA"/>
        </w:rPr>
      </w:pPr>
      <w:r w:rsidRPr="00CA6A50">
        <w:rPr>
          <w:lang w:val="fr-CA"/>
        </w:rPr>
        <w:t>Succession de Brian Bell</w:t>
      </w:r>
    </w:p>
    <w:p w14:paraId="04A9C91A" w14:textId="77777777" w:rsidR="005229C0" w:rsidRPr="00CA6A50" w:rsidRDefault="005229C0" w:rsidP="00D532BA">
      <w:pPr>
        <w:pStyle w:val="NoSpacing"/>
        <w:rPr>
          <w:lang w:val="fr-CA"/>
        </w:rPr>
      </w:pPr>
      <w:r w:rsidRPr="00CA6A50">
        <w:rPr>
          <w:lang w:val="fr-CA"/>
        </w:rPr>
        <w:t>Succession de Brian James Nixon Shouldice</w:t>
      </w:r>
    </w:p>
    <w:p w14:paraId="00949CA7" w14:textId="77777777" w:rsidR="005229C0" w:rsidRPr="00CA6A50" w:rsidRDefault="005229C0" w:rsidP="00D532BA">
      <w:pPr>
        <w:pStyle w:val="NoSpacing"/>
        <w:rPr>
          <w:lang w:val="fr-CA"/>
        </w:rPr>
      </w:pPr>
      <w:r w:rsidRPr="00CA6A50">
        <w:rPr>
          <w:lang w:val="fr-CA"/>
        </w:rPr>
        <w:t>Succession de Cameron Kitching</w:t>
      </w:r>
    </w:p>
    <w:p w14:paraId="604A5A9A" w14:textId="77777777" w:rsidR="005229C0" w:rsidRPr="00CA6A50" w:rsidRDefault="005229C0" w:rsidP="00D532BA">
      <w:pPr>
        <w:pStyle w:val="NoSpacing"/>
        <w:rPr>
          <w:lang w:val="fr-CA"/>
        </w:rPr>
      </w:pPr>
      <w:r w:rsidRPr="00CA6A50">
        <w:rPr>
          <w:lang w:val="fr-CA"/>
        </w:rPr>
        <w:t>Succession de Catherine Eleanor Gerard</w:t>
      </w:r>
    </w:p>
    <w:p w14:paraId="1F82BF08" w14:textId="77777777" w:rsidR="005229C0" w:rsidRPr="00CA6A50" w:rsidRDefault="005229C0" w:rsidP="00D532BA">
      <w:pPr>
        <w:pStyle w:val="NoSpacing"/>
        <w:rPr>
          <w:lang w:val="fr-CA"/>
        </w:rPr>
      </w:pPr>
      <w:r w:rsidRPr="00CA6A50">
        <w:rPr>
          <w:lang w:val="fr-CA"/>
        </w:rPr>
        <w:t>Succession de Catherine Hutchinson Bickerton</w:t>
      </w:r>
    </w:p>
    <w:p w14:paraId="75E76939" w14:textId="77777777" w:rsidR="005229C0" w:rsidRPr="00CA6A50" w:rsidRDefault="005229C0" w:rsidP="00D532BA">
      <w:pPr>
        <w:pStyle w:val="NoSpacing"/>
        <w:rPr>
          <w:lang w:val="fr-CA"/>
        </w:rPr>
      </w:pPr>
      <w:r w:rsidRPr="00CA6A50">
        <w:rPr>
          <w:lang w:val="fr-CA"/>
        </w:rPr>
        <w:t>Succession de Charles Anthony Paginton</w:t>
      </w:r>
    </w:p>
    <w:p w14:paraId="49BCAF4F" w14:textId="77777777" w:rsidR="005229C0" w:rsidRPr="00C46955" w:rsidRDefault="005229C0" w:rsidP="00D532BA">
      <w:pPr>
        <w:pStyle w:val="NoSpacing"/>
        <w:rPr>
          <w:lang w:val="fr-CA"/>
        </w:rPr>
      </w:pPr>
      <w:r w:rsidRPr="00C46955">
        <w:rPr>
          <w:lang w:val="fr-CA"/>
        </w:rPr>
        <w:t>Succession de Constance Craig</w:t>
      </w:r>
    </w:p>
    <w:p w14:paraId="669E506D" w14:textId="77777777" w:rsidR="005229C0" w:rsidRPr="00C46955" w:rsidRDefault="005229C0" w:rsidP="00D532BA">
      <w:pPr>
        <w:pStyle w:val="NoSpacing"/>
        <w:rPr>
          <w:lang w:val="fr-CA"/>
        </w:rPr>
      </w:pPr>
      <w:r w:rsidRPr="00C46955">
        <w:rPr>
          <w:lang w:val="fr-CA"/>
        </w:rPr>
        <w:t>Succession de Constance Jill Sewell</w:t>
      </w:r>
    </w:p>
    <w:p w14:paraId="6280408F" w14:textId="77777777" w:rsidR="005229C0" w:rsidRPr="00C46955" w:rsidRDefault="005229C0" w:rsidP="00D532BA">
      <w:pPr>
        <w:pStyle w:val="NoSpacing"/>
        <w:rPr>
          <w:lang w:val="fr-CA"/>
        </w:rPr>
      </w:pPr>
      <w:r w:rsidRPr="00C46955">
        <w:rPr>
          <w:lang w:val="fr-CA"/>
        </w:rPr>
        <w:t>Succession de Daisy June Spilker</w:t>
      </w:r>
    </w:p>
    <w:p w14:paraId="6D399B6B" w14:textId="77777777" w:rsidR="005229C0" w:rsidRPr="00C46955" w:rsidRDefault="005229C0" w:rsidP="00D532BA">
      <w:pPr>
        <w:pStyle w:val="NoSpacing"/>
        <w:rPr>
          <w:lang w:val="fr-CA"/>
        </w:rPr>
      </w:pPr>
      <w:r w:rsidRPr="00C46955">
        <w:rPr>
          <w:lang w:val="fr-CA"/>
        </w:rPr>
        <w:t>Succession de David Elder Lentz</w:t>
      </w:r>
    </w:p>
    <w:p w14:paraId="560C402C" w14:textId="77777777" w:rsidR="005229C0" w:rsidRPr="00C46955" w:rsidRDefault="005229C0" w:rsidP="00D532BA">
      <w:pPr>
        <w:pStyle w:val="NoSpacing"/>
        <w:rPr>
          <w:lang w:val="fr-CA"/>
        </w:rPr>
      </w:pPr>
      <w:r w:rsidRPr="00C46955">
        <w:rPr>
          <w:lang w:val="fr-CA"/>
        </w:rPr>
        <w:t>Succession de Dawn Patricia Harvey</w:t>
      </w:r>
    </w:p>
    <w:p w14:paraId="2F06ABD5" w14:textId="77777777" w:rsidR="005229C0" w:rsidRPr="00C46955" w:rsidRDefault="005229C0" w:rsidP="00D532BA">
      <w:pPr>
        <w:pStyle w:val="NoSpacing"/>
        <w:rPr>
          <w:lang w:val="fr-CA"/>
        </w:rPr>
      </w:pPr>
      <w:r w:rsidRPr="00C46955">
        <w:rPr>
          <w:lang w:val="fr-CA"/>
        </w:rPr>
        <w:t>Succession de Deborah Wynne Thomas</w:t>
      </w:r>
    </w:p>
    <w:p w14:paraId="2DFAC7AC" w14:textId="77777777" w:rsidR="005229C0" w:rsidRPr="00C46955" w:rsidRDefault="005229C0" w:rsidP="00D532BA">
      <w:pPr>
        <w:pStyle w:val="NoSpacing"/>
        <w:rPr>
          <w:lang w:val="fr-CA"/>
        </w:rPr>
      </w:pPr>
      <w:r w:rsidRPr="00C46955">
        <w:rPr>
          <w:lang w:val="fr-CA"/>
        </w:rPr>
        <w:t>Succession de Derek G Day</w:t>
      </w:r>
    </w:p>
    <w:p w14:paraId="08CADB4B" w14:textId="77777777" w:rsidR="005229C0" w:rsidRPr="00C46955" w:rsidRDefault="005229C0" w:rsidP="00D532BA">
      <w:pPr>
        <w:pStyle w:val="NoSpacing"/>
        <w:rPr>
          <w:lang w:val="fr-CA"/>
        </w:rPr>
      </w:pPr>
      <w:r w:rsidRPr="00C46955">
        <w:rPr>
          <w:lang w:val="fr-CA"/>
        </w:rPr>
        <w:t>Succession de Donald Franklin Baird</w:t>
      </w:r>
    </w:p>
    <w:p w14:paraId="694B7C7F" w14:textId="77777777" w:rsidR="005229C0" w:rsidRPr="00C46955" w:rsidRDefault="005229C0" w:rsidP="00D532BA">
      <w:pPr>
        <w:pStyle w:val="NoSpacing"/>
        <w:rPr>
          <w:lang w:val="fr-CA"/>
        </w:rPr>
      </w:pPr>
      <w:r w:rsidRPr="00C46955">
        <w:rPr>
          <w:lang w:val="fr-CA"/>
        </w:rPr>
        <w:t>Succession de Donald Shea</w:t>
      </w:r>
    </w:p>
    <w:p w14:paraId="0FF41371" w14:textId="77777777" w:rsidR="005229C0" w:rsidRPr="00B0260B" w:rsidRDefault="005229C0" w:rsidP="00D532BA">
      <w:pPr>
        <w:pStyle w:val="NoSpacing"/>
        <w:rPr>
          <w:lang w:val="en-US"/>
        </w:rPr>
      </w:pPr>
      <w:r>
        <w:rPr>
          <w:lang w:val="en-US"/>
        </w:rPr>
        <w:t>Succession de</w:t>
      </w:r>
      <w:r w:rsidRPr="00B0260B">
        <w:rPr>
          <w:lang w:val="en-US"/>
        </w:rPr>
        <w:t xml:space="preserve"> Donald William Frederick McDonald</w:t>
      </w:r>
    </w:p>
    <w:p w14:paraId="219AA0D5" w14:textId="77777777" w:rsidR="005229C0" w:rsidRPr="00C46955" w:rsidRDefault="005229C0" w:rsidP="00D532BA">
      <w:pPr>
        <w:pStyle w:val="NoSpacing"/>
        <w:rPr>
          <w:lang w:val="fr-CA"/>
        </w:rPr>
      </w:pPr>
      <w:r w:rsidRPr="00C46955">
        <w:rPr>
          <w:lang w:val="fr-CA"/>
        </w:rPr>
        <w:t>Succession de Doreen Bernice Hulme</w:t>
      </w:r>
    </w:p>
    <w:p w14:paraId="4418C97F" w14:textId="77777777" w:rsidR="005229C0" w:rsidRPr="00C46955" w:rsidRDefault="005229C0" w:rsidP="00D532BA">
      <w:pPr>
        <w:pStyle w:val="NoSpacing"/>
        <w:rPr>
          <w:lang w:val="fr-CA"/>
        </w:rPr>
      </w:pPr>
      <w:r w:rsidRPr="00C46955">
        <w:rPr>
          <w:lang w:val="fr-CA"/>
        </w:rPr>
        <w:t>Succession de Doreen Maud Laird</w:t>
      </w:r>
    </w:p>
    <w:p w14:paraId="05F6D6DF" w14:textId="77777777" w:rsidR="005229C0" w:rsidRPr="00C46955" w:rsidRDefault="005229C0" w:rsidP="00D532BA">
      <w:pPr>
        <w:pStyle w:val="NoSpacing"/>
        <w:rPr>
          <w:lang w:val="fr-CA"/>
        </w:rPr>
      </w:pPr>
      <w:r w:rsidRPr="00C46955">
        <w:rPr>
          <w:lang w:val="fr-CA"/>
        </w:rPr>
        <w:t>Succession de Dorothy Beryl Baris</w:t>
      </w:r>
    </w:p>
    <w:p w14:paraId="699DD24C" w14:textId="77777777" w:rsidR="005229C0" w:rsidRPr="00C46955" w:rsidRDefault="005229C0" w:rsidP="00D532BA">
      <w:pPr>
        <w:pStyle w:val="NoSpacing"/>
        <w:rPr>
          <w:lang w:val="fr-CA"/>
        </w:rPr>
      </w:pPr>
      <w:r w:rsidRPr="00C46955">
        <w:rPr>
          <w:lang w:val="fr-CA"/>
        </w:rPr>
        <w:t>Succession de Dorothy Turgeon-Bischoff</w:t>
      </w:r>
    </w:p>
    <w:p w14:paraId="66998AAB" w14:textId="77777777" w:rsidR="005229C0" w:rsidRPr="00B0260B" w:rsidRDefault="005229C0" w:rsidP="00D532BA">
      <w:pPr>
        <w:pStyle w:val="NoSpacing"/>
        <w:rPr>
          <w:lang w:val="en-US"/>
        </w:rPr>
      </w:pPr>
      <w:r>
        <w:rPr>
          <w:lang w:val="en-US"/>
        </w:rPr>
        <w:t>Succession d’</w:t>
      </w:r>
      <w:r w:rsidRPr="00B0260B">
        <w:rPr>
          <w:lang w:val="en-US"/>
        </w:rPr>
        <w:t>Edna Evelyn Power</w:t>
      </w:r>
    </w:p>
    <w:p w14:paraId="2B69B2E4" w14:textId="77777777" w:rsidR="005229C0" w:rsidRPr="00B0260B" w:rsidRDefault="005229C0" w:rsidP="00D532BA">
      <w:pPr>
        <w:pStyle w:val="NoSpacing"/>
        <w:rPr>
          <w:lang w:val="en-US"/>
        </w:rPr>
      </w:pPr>
      <w:bookmarkStart w:id="3" w:name="_Hlk207154056"/>
      <w:r>
        <w:rPr>
          <w:lang w:val="en-US"/>
        </w:rPr>
        <w:t>Succession d’</w:t>
      </w:r>
      <w:r w:rsidRPr="00B0260B">
        <w:rPr>
          <w:lang w:val="en-US"/>
        </w:rPr>
        <w:t xml:space="preserve">Elisabeth </w:t>
      </w:r>
      <w:bookmarkEnd w:id="3"/>
      <w:r w:rsidRPr="00B0260B">
        <w:rPr>
          <w:lang w:val="en-US"/>
        </w:rPr>
        <w:t>Kindratiuk</w:t>
      </w:r>
    </w:p>
    <w:p w14:paraId="11009678" w14:textId="77777777" w:rsidR="005229C0" w:rsidRPr="00B0260B" w:rsidRDefault="005229C0" w:rsidP="00D532BA">
      <w:pPr>
        <w:pStyle w:val="NoSpacing"/>
        <w:rPr>
          <w:lang w:val="en-US"/>
        </w:rPr>
      </w:pPr>
      <w:r>
        <w:rPr>
          <w:lang w:val="en-US"/>
        </w:rPr>
        <w:t>Succession d’</w:t>
      </w:r>
      <w:r w:rsidRPr="00B0260B">
        <w:rPr>
          <w:lang w:val="en-US"/>
        </w:rPr>
        <w:t>Elisabeth Annette Andrews Gardiner</w:t>
      </w:r>
    </w:p>
    <w:p w14:paraId="5E993190" w14:textId="77777777" w:rsidR="005229C0" w:rsidRPr="00B0260B" w:rsidRDefault="005229C0" w:rsidP="00D532BA">
      <w:pPr>
        <w:pStyle w:val="NoSpacing"/>
        <w:rPr>
          <w:lang w:val="en-US"/>
        </w:rPr>
      </w:pPr>
      <w:r>
        <w:rPr>
          <w:lang w:val="en-US"/>
        </w:rPr>
        <w:t>Succession d’</w:t>
      </w:r>
      <w:r w:rsidRPr="00B0260B">
        <w:rPr>
          <w:lang w:val="en-US"/>
        </w:rPr>
        <w:t>Elisabeth Joan Williams</w:t>
      </w:r>
    </w:p>
    <w:p w14:paraId="360F5574" w14:textId="77777777" w:rsidR="005229C0" w:rsidRPr="00B0260B" w:rsidRDefault="005229C0" w:rsidP="00D532BA">
      <w:pPr>
        <w:pStyle w:val="NoSpacing"/>
        <w:rPr>
          <w:lang w:val="en-US"/>
        </w:rPr>
      </w:pPr>
      <w:r>
        <w:rPr>
          <w:lang w:val="en-US"/>
        </w:rPr>
        <w:t>Succession d’</w:t>
      </w:r>
      <w:r w:rsidRPr="00B0260B">
        <w:rPr>
          <w:lang w:val="en-US"/>
        </w:rPr>
        <w:t>Ellen (Helen) Joan Kates</w:t>
      </w:r>
    </w:p>
    <w:p w14:paraId="054E0B73" w14:textId="77777777" w:rsidR="005229C0" w:rsidRPr="00B0260B" w:rsidRDefault="005229C0" w:rsidP="00D532BA">
      <w:pPr>
        <w:pStyle w:val="NoSpacing"/>
        <w:rPr>
          <w:lang w:val="en-US"/>
        </w:rPr>
      </w:pPr>
      <w:r>
        <w:rPr>
          <w:lang w:val="en-US"/>
        </w:rPr>
        <w:t>Succession d’</w:t>
      </w:r>
      <w:r w:rsidRPr="00B0260B">
        <w:rPr>
          <w:lang w:val="en-US"/>
        </w:rPr>
        <w:t>Elmer Rob Koppel</w:t>
      </w:r>
    </w:p>
    <w:p w14:paraId="1E19F91F" w14:textId="77777777" w:rsidR="005229C0" w:rsidRPr="00B0260B" w:rsidRDefault="005229C0" w:rsidP="00D532BA">
      <w:pPr>
        <w:pStyle w:val="NoSpacing"/>
        <w:rPr>
          <w:lang w:val="en-US"/>
        </w:rPr>
      </w:pPr>
      <w:r>
        <w:rPr>
          <w:lang w:val="en-US"/>
        </w:rPr>
        <w:t>Succession d’</w:t>
      </w:r>
      <w:r w:rsidRPr="00B0260B">
        <w:rPr>
          <w:lang w:val="en-US"/>
        </w:rPr>
        <w:t>Eric MacNeil</w:t>
      </w:r>
    </w:p>
    <w:p w14:paraId="6576D288" w14:textId="77777777" w:rsidR="005229C0" w:rsidRPr="00B0260B" w:rsidRDefault="005229C0" w:rsidP="00D532BA">
      <w:pPr>
        <w:pStyle w:val="NoSpacing"/>
        <w:rPr>
          <w:lang w:val="en-US"/>
        </w:rPr>
      </w:pPr>
      <w:r>
        <w:rPr>
          <w:lang w:val="en-US"/>
        </w:rPr>
        <w:t>Succession d’</w:t>
      </w:r>
      <w:r w:rsidRPr="00B0260B">
        <w:rPr>
          <w:lang w:val="en-US"/>
        </w:rPr>
        <w:t>Erika Somogyi</w:t>
      </w:r>
    </w:p>
    <w:p w14:paraId="1A77950F" w14:textId="77777777" w:rsidR="005229C0" w:rsidRPr="00B0260B" w:rsidRDefault="005229C0" w:rsidP="00D532BA">
      <w:pPr>
        <w:pStyle w:val="NoSpacing"/>
        <w:rPr>
          <w:lang w:val="en-US"/>
        </w:rPr>
      </w:pPr>
      <w:r>
        <w:rPr>
          <w:lang w:val="en-US"/>
        </w:rPr>
        <w:t>Succession d’</w:t>
      </w:r>
      <w:r w:rsidRPr="00B0260B">
        <w:rPr>
          <w:lang w:val="en-US"/>
        </w:rPr>
        <w:t>Ethel Henrietta Miller</w:t>
      </w:r>
    </w:p>
    <w:p w14:paraId="789E1845" w14:textId="77777777" w:rsidR="005229C0" w:rsidRPr="00B0260B" w:rsidRDefault="005229C0" w:rsidP="00D532BA">
      <w:pPr>
        <w:pStyle w:val="NoSpacing"/>
        <w:rPr>
          <w:lang w:val="en-US"/>
        </w:rPr>
      </w:pPr>
      <w:r>
        <w:rPr>
          <w:lang w:val="en-US"/>
        </w:rPr>
        <w:t>Succession d’</w:t>
      </w:r>
      <w:r w:rsidRPr="00B0260B">
        <w:rPr>
          <w:lang w:val="en-US"/>
        </w:rPr>
        <w:t>Evelyn Kallen</w:t>
      </w:r>
    </w:p>
    <w:p w14:paraId="6415F544" w14:textId="77777777" w:rsidR="005229C0" w:rsidRPr="00B0260B" w:rsidRDefault="005229C0" w:rsidP="00D532BA">
      <w:pPr>
        <w:pStyle w:val="NoSpacing"/>
        <w:rPr>
          <w:lang w:val="en-US"/>
        </w:rPr>
      </w:pPr>
      <w:r>
        <w:rPr>
          <w:lang w:val="en-US"/>
        </w:rPr>
        <w:t>Succession d’</w:t>
      </w:r>
      <w:r w:rsidRPr="00B0260B">
        <w:rPr>
          <w:lang w:val="en-US"/>
        </w:rPr>
        <w:t>Evelyn Komery</w:t>
      </w:r>
    </w:p>
    <w:p w14:paraId="396F289D" w14:textId="77777777" w:rsidR="005229C0" w:rsidRPr="00B0260B" w:rsidRDefault="005229C0" w:rsidP="00D532BA">
      <w:pPr>
        <w:pStyle w:val="NoSpacing"/>
        <w:rPr>
          <w:lang w:val="en-US"/>
        </w:rPr>
      </w:pPr>
      <w:r>
        <w:rPr>
          <w:lang w:val="en-US"/>
        </w:rPr>
        <w:t>Succession d’</w:t>
      </w:r>
      <w:r w:rsidRPr="00B0260B">
        <w:rPr>
          <w:lang w:val="en-US"/>
        </w:rPr>
        <w:t>Evelyn M Maloney</w:t>
      </w:r>
    </w:p>
    <w:p w14:paraId="7875F2FD" w14:textId="77777777" w:rsidR="005229C0" w:rsidRPr="00D10EC4" w:rsidRDefault="005229C0" w:rsidP="00D532BA">
      <w:pPr>
        <w:pStyle w:val="NoSpacing"/>
        <w:rPr>
          <w:lang w:val="fr-CA"/>
        </w:rPr>
      </w:pPr>
      <w:bookmarkStart w:id="4" w:name="_Hlk207154179"/>
      <w:r w:rsidRPr="00D10EC4">
        <w:rPr>
          <w:lang w:val="fr-CA"/>
        </w:rPr>
        <w:t xml:space="preserve">Succession de </w:t>
      </w:r>
      <w:bookmarkEnd w:id="4"/>
      <w:r w:rsidRPr="00D10EC4">
        <w:rPr>
          <w:lang w:val="fr-CA"/>
        </w:rPr>
        <w:t>Fern Norma Driscoll</w:t>
      </w:r>
    </w:p>
    <w:p w14:paraId="5FF7B996" w14:textId="77777777" w:rsidR="005229C0" w:rsidRPr="00D10EC4" w:rsidRDefault="005229C0" w:rsidP="00D532BA">
      <w:pPr>
        <w:pStyle w:val="NoSpacing"/>
        <w:rPr>
          <w:lang w:val="fr-CA"/>
        </w:rPr>
      </w:pPr>
      <w:r w:rsidRPr="00D10EC4">
        <w:rPr>
          <w:lang w:val="fr-CA"/>
        </w:rPr>
        <w:t>Succession de Flora Knoske</w:t>
      </w:r>
    </w:p>
    <w:p w14:paraId="3D979C10" w14:textId="77777777" w:rsidR="005229C0" w:rsidRPr="00D10EC4" w:rsidRDefault="005229C0" w:rsidP="00D532BA">
      <w:pPr>
        <w:pStyle w:val="NoSpacing"/>
        <w:rPr>
          <w:lang w:val="fr-CA"/>
        </w:rPr>
      </w:pPr>
      <w:r w:rsidRPr="00D10EC4">
        <w:rPr>
          <w:lang w:val="fr-CA"/>
        </w:rPr>
        <w:t>Succession de Frances Vallance</w:t>
      </w:r>
    </w:p>
    <w:p w14:paraId="7C4AF337" w14:textId="77777777" w:rsidR="005229C0" w:rsidRPr="00D10EC4" w:rsidRDefault="005229C0" w:rsidP="00D532BA">
      <w:pPr>
        <w:pStyle w:val="NoSpacing"/>
        <w:rPr>
          <w:lang w:val="fr-CA"/>
        </w:rPr>
      </w:pPr>
      <w:r w:rsidRPr="00D10EC4">
        <w:rPr>
          <w:lang w:val="fr-CA"/>
        </w:rPr>
        <w:t>Succession de Frances Verona St. Louis</w:t>
      </w:r>
    </w:p>
    <w:p w14:paraId="62618A47" w14:textId="77777777" w:rsidR="005229C0" w:rsidRPr="00D10EC4" w:rsidRDefault="005229C0" w:rsidP="00D532BA">
      <w:pPr>
        <w:pStyle w:val="NoSpacing"/>
        <w:rPr>
          <w:lang w:val="fr-CA"/>
        </w:rPr>
      </w:pPr>
      <w:r w:rsidRPr="00D10EC4">
        <w:rPr>
          <w:lang w:val="fr-CA"/>
        </w:rPr>
        <w:t>Succession de Francis Leon Woods</w:t>
      </w:r>
    </w:p>
    <w:p w14:paraId="5302A507" w14:textId="77777777" w:rsidR="005229C0" w:rsidRPr="00D10EC4" w:rsidRDefault="005229C0" w:rsidP="00D532BA">
      <w:pPr>
        <w:pStyle w:val="NoSpacing"/>
        <w:rPr>
          <w:lang w:val="fr-CA"/>
        </w:rPr>
      </w:pPr>
      <w:r w:rsidRPr="00D10EC4">
        <w:rPr>
          <w:lang w:val="fr-CA"/>
        </w:rPr>
        <w:t>Succession de Francis Ouellette (Fo</w:t>
      </w:r>
      <w:r>
        <w:rPr>
          <w:lang w:val="fr-CA"/>
        </w:rPr>
        <w:t>n</w:t>
      </w:r>
      <w:r w:rsidRPr="00D10EC4">
        <w:rPr>
          <w:lang w:val="fr-CA"/>
        </w:rPr>
        <w:t>dation)</w:t>
      </w:r>
    </w:p>
    <w:p w14:paraId="2781D237" w14:textId="77777777" w:rsidR="005229C0" w:rsidRPr="00D10EC4" w:rsidRDefault="005229C0" w:rsidP="00D532BA">
      <w:pPr>
        <w:pStyle w:val="NoSpacing"/>
        <w:rPr>
          <w:lang w:val="fr-CA"/>
        </w:rPr>
      </w:pPr>
      <w:r w:rsidRPr="00D10EC4">
        <w:rPr>
          <w:lang w:val="fr-CA"/>
        </w:rPr>
        <w:t>Succession de Franciscus Mario Schimmelpennik</w:t>
      </w:r>
    </w:p>
    <w:p w14:paraId="3A6A4533" w14:textId="77777777" w:rsidR="005229C0" w:rsidRPr="00D10EC4" w:rsidRDefault="005229C0" w:rsidP="00D532BA">
      <w:pPr>
        <w:pStyle w:val="NoSpacing"/>
        <w:rPr>
          <w:lang w:val="fr-CA"/>
        </w:rPr>
      </w:pPr>
      <w:r w:rsidRPr="00D10EC4">
        <w:rPr>
          <w:lang w:val="fr-CA"/>
        </w:rPr>
        <w:t>Succession de Freda Madalene Ball</w:t>
      </w:r>
    </w:p>
    <w:p w14:paraId="19ED785E" w14:textId="77777777" w:rsidR="005229C0" w:rsidRPr="00D10EC4" w:rsidRDefault="005229C0" w:rsidP="00D532BA">
      <w:pPr>
        <w:pStyle w:val="NoSpacing"/>
        <w:rPr>
          <w:lang w:val="fr-CA"/>
        </w:rPr>
      </w:pPr>
      <w:r w:rsidRPr="00D10EC4">
        <w:rPr>
          <w:lang w:val="fr-CA"/>
        </w:rPr>
        <w:t>Succession de Gary John Land</w:t>
      </w:r>
    </w:p>
    <w:p w14:paraId="462F6286" w14:textId="77777777" w:rsidR="005229C0" w:rsidRPr="00D10EC4" w:rsidRDefault="005229C0" w:rsidP="00D532BA">
      <w:pPr>
        <w:pStyle w:val="NoSpacing"/>
        <w:rPr>
          <w:lang w:val="fr-CA"/>
        </w:rPr>
      </w:pPr>
      <w:r w:rsidRPr="00D10EC4">
        <w:rPr>
          <w:lang w:val="fr-CA"/>
        </w:rPr>
        <w:t>Succession de Genevieve Eileen King</w:t>
      </w:r>
    </w:p>
    <w:p w14:paraId="22E3873F" w14:textId="77777777" w:rsidR="005229C0" w:rsidRPr="00D10EC4" w:rsidRDefault="005229C0" w:rsidP="00D532BA">
      <w:pPr>
        <w:pStyle w:val="NoSpacing"/>
        <w:rPr>
          <w:lang w:val="fr-CA"/>
        </w:rPr>
      </w:pPr>
      <w:r w:rsidRPr="00D10EC4">
        <w:rPr>
          <w:lang w:val="fr-CA"/>
        </w:rPr>
        <w:t>Succession de George Szemerei</w:t>
      </w:r>
    </w:p>
    <w:p w14:paraId="0DC84A31" w14:textId="77777777" w:rsidR="005229C0" w:rsidRPr="00D10EC4" w:rsidRDefault="005229C0" w:rsidP="00D532BA">
      <w:pPr>
        <w:pStyle w:val="NoSpacing"/>
        <w:rPr>
          <w:lang w:val="fr-CA"/>
        </w:rPr>
      </w:pPr>
      <w:r w:rsidRPr="00D10EC4">
        <w:rPr>
          <w:lang w:val="fr-CA"/>
        </w:rPr>
        <w:t>Succession de Geralda Theriault</w:t>
      </w:r>
    </w:p>
    <w:p w14:paraId="57D2E628" w14:textId="77777777" w:rsidR="005229C0" w:rsidRPr="00D10EC4" w:rsidRDefault="005229C0" w:rsidP="00D532BA">
      <w:pPr>
        <w:pStyle w:val="NoSpacing"/>
        <w:rPr>
          <w:lang w:val="fr-CA"/>
        </w:rPr>
      </w:pPr>
      <w:r w:rsidRPr="00D10EC4">
        <w:rPr>
          <w:lang w:val="fr-CA"/>
        </w:rPr>
        <w:t>Succession de Gertraud Whitbeck</w:t>
      </w:r>
    </w:p>
    <w:p w14:paraId="50D47AC0" w14:textId="77777777" w:rsidR="005229C0" w:rsidRPr="00D10EC4" w:rsidRDefault="005229C0" w:rsidP="00D532BA">
      <w:pPr>
        <w:pStyle w:val="NoSpacing"/>
        <w:rPr>
          <w:lang w:val="fr-CA"/>
        </w:rPr>
      </w:pPr>
      <w:r w:rsidRPr="00D10EC4">
        <w:rPr>
          <w:lang w:val="fr-CA"/>
        </w:rPr>
        <w:t>Succession de Graham Arthur Rendall</w:t>
      </w:r>
    </w:p>
    <w:p w14:paraId="0275F903" w14:textId="77777777" w:rsidR="005229C0" w:rsidRPr="00D10EC4" w:rsidRDefault="005229C0" w:rsidP="00D532BA">
      <w:pPr>
        <w:pStyle w:val="NoSpacing"/>
        <w:rPr>
          <w:lang w:val="fr-CA"/>
        </w:rPr>
      </w:pPr>
      <w:bookmarkStart w:id="5" w:name="_Hlk207154349"/>
      <w:r w:rsidRPr="00D10EC4">
        <w:rPr>
          <w:lang w:val="fr-CA"/>
        </w:rPr>
        <w:t xml:space="preserve">Succession de </w:t>
      </w:r>
      <w:bookmarkEnd w:id="5"/>
      <w:r w:rsidRPr="00D10EC4">
        <w:rPr>
          <w:lang w:val="fr-CA"/>
        </w:rPr>
        <w:t>Harry Tycer Cherry</w:t>
      </w:r>
    </w:p>
    <w:p w14:paraId="02DE92BA" w14:textId="77777777" w:rsidR="005229C0" w:rsidRPr="00D10EC4" w:rsidRDefault="005229C0" w:rsidP="00D532BA">
      <w:pPr>
        <w:pStyle w:val="NoSpacing"/>
        <w:rPr>
          <w:lang w:val="fr-CA"/>
        </w:rPr>
      </w:pPr>
      <w:r w:rsidRPr="00D10EC4">
        <w:rPr>
          <w:lang w:val="fr-CA"/>
        </w:rPr>
        <w:t>Succession de Helen Brown</w:t>
      </w:r>
    </w:p>
    <w:p w14:paraId="2FAFAA9D" w14:textId="77777777" w:rsidR="005229C0" w:rsidRPr="00B0260B" w:rsidRDefault="005229C0" w:rsidP="00D532BA">
      <w:pPr>
        <w:pStyle w:val="NoSpacing"/>
        <w:rPr>
          <w:lang w:val="en-US"/>
        </w:rPr>
      </w:pPr>
      <w:r>
        <w:rPr>
          <w:lang w:val="en-US"/>
        </w:rPr>
        <w:t>Succession de</w:t>
      </w:r>
      <w:r w:rsidRPr="00B0260B">
        <w:rPr>
          <w:lang w:val="en-US"/>
        </w:rPr>
        <w:t xml:space="preserve"> Henry Sawatzky</w:t>
      </w:r>
    </w:p>
    <w:p w14:paraId="013106A0" w14:textId="77777777" w:rsidR="005229C0" w:rsidRPr="00B0260B" w:rsidRDefault="005229C0" w:rsidP="00D532BA">
      <w:pPr>
        <w:pStyle w:val="NoSpacing"/>
        <w:rPr>
          <w:lang w:val="en-US"/>
        </w:rPr>
      </w:pPr>
      <w:r>
        <w:rPr>
          <w:lang w:val="en-US"/>
        </w:rPr>
        <w:t>Succession de</w:t>
      </w:r>
      <w:r w:rsidRPr="00B0260B">
        <w:rPr>
          <w:lang w:val="en-US"/>
        </w:rPr>
        <w:t xml:space="preserve"> Hilda Elizabeth Sawyer</w:t>
      </w:r>
    </w:p>
    <w:p w14:paraId="50D7DFCC" w14:textId="77777777" w:rsidR="005229C0" w:rsidRPr="00B0260B" w:rsidRDefault="005229C0" w:rsidP="00D532BA">
      <w:pPr>
        <w:pStyle w:val="NoSpacing"/>
        <w:rPr>
          <w:lang w:val="en-US"/>
        </w:rPr>
      </w:pPr>
      <w:r>
        <w:rPr>
          <w:lang w:val="en-US"/>
        </w:rPr>
        <w:t>Succession de</w:t>
      </w:r>
      <w:r w:rsidRPr="00B0260B">
        <w:rPr>
          <w:lang w:val="en-US"/>
        </w:rPr>
        <w:t xml:space="preserve"> Hubert Beresford Clinch</w:t>
      </w:r>
    </w:p>
    <w:p w14:paraId="04B16D61" w14:textId="77777777" w:rsidR="005229C0" w:rsidRPr="00B0260B" w:rsidRDefault="005229C0" w:rsidP="00D532BA">
      <w:pPr>
        <w:pStyle w:val="NoSpacing"/>
        <w:rPr>
          <w:lang w:val="en-US"/>
        </w:rPr>
      </w:pPr>
      <w:r>
        <w:rPr>
          <w:lang w:val="en-US"/>
        </w:rPr>
        <w:t>Succession d’</w:t>
      </w:r>
      <w:r w:rsidRPr="00B0260B">
        <w:rPr>
          <w:lang w:val="en-US"/>
        </w:rPr>
        <w:t>Ida Florence Jowsey</w:t>
      </w:r>
    </w:p>
    <w:p w14:paraId="25BDE022" w14:textId="77777777" w:rsidR="005229C0" w:rsidRPr="00B0260B" w:rsidRDefault="005229C0" w:rsidP="00D532BA">
      <w:pPr>
        <w:pStyle w:val="NoSpacing"/>
        <w:rPr>
          <w:lang w:val="en-US"/>
        </w:rPr>
      </w:pPr>
      <w:r>
        <w:rPr>
          <w:lang w:val="en-US"/>
        </w:rPr>
        <w:t>Succession d’</w:t>
      </w:r>
      <w:r w:rsidRPr="00B0260B">
        <w:rPr>
          <w:lang w:val="en-US"/>
        </w:rPr>
        <w:t>Ida May Keith</w:t>
      </w:r>
    </w:p>
    <w:p w14:paraId="004C2D2E" w14:textId="77777777" w:rsidR="005229C0" w:rsidRPr="00B0260B" w:rsidRDefault="005229C0" w:rsidP="00D532BA">
      <w:pPr>
        <w:pStyle w:val="NoSpacing"/>
        <w:rPr>
          <w:lang w:val="en-US"/>
        </w:rPr>
      </w:pPr>
      <w:r>
        <w:rPr>
          <w:lang w:val="en-US"/>
        </w:rPr>
        <w:t>Succession d’</w:t>
      </w:r>
      <w:r w:rsidRPr="00B0260B">
        <w:rPr>
          <w:lang w:val="en-US"/>
        </w:rPr>
        <w:t>Ilona Brosnan</w:t>
      </w:r>
    </w:p>
    <w:p w14:paraId="056DF35D" w14:textId="77777777" w:rsidR="005229C0" w:rsidRPr="00B0260B" w:rsidRDefault="005229C0" w:rsidP="00D532BA">
      <w:pPr>
        <w:pStyle w:val="NoSpacing"/>
        <w:rPr>
          <w:lang w:val="en-US"/>
        </w:rPr>
      </w:pPr>
      <w:r>
        <w:rPr>
          <w:lang w:val="en-US"/>
        </w:rPr>
        <w:t>Succession d’</w:t>
      </w:r>
      <w:r w:rsidRPr="00B0260B">
        <w:rPr>
          <w:lang w:val="en-US"/>
        </w:rPr>
        <w:t>Irving Aaron</w:t>
      </w:r>
    </w:p>
    <w:p w14:paraId="661DEC5C" w14:textId="77777777" w:rsidR="005229C0" w:rsidRPr="00B0260B" w:rsidRDefault="005229C0" w:rsidP="00D532BA">
      <w:pPr>
        <w:pStyle w:val="NoSpacing"/>
        <w:rPr>
          <w:lang w:val="en-US"/>
        </w:rPr>
      </w:pPr>
      <w:r>
        <w:rPr>
          <w:lang w:val="en-US"/>
        </w:rPr>
        <w:t>Succession d’</w:t>
      </w:r>
      <w:r w:rsidRPr="00B0260B">
        <w:rPr>
          <w:lang w:val="en-US"/>
        </w:rPr>
        <w:t>Ivan Elkan</w:t>
      </w:r>
    </w:p>
    <w:p w14:paraId="250168C4" w14:textId="77777777" w:rsidR="005229C0" w:rsidRPr="00D10EC4" w:rsidRDefault="005229C0" w:rsidP="00D532BA">
      <w:pPr>
        <w:pStyle w:val="NoSpacing"/>
        <w:rPr>
          <w:lang w:val="fr-CA"/>
        </w:rPr>
      </w:pPr>
      <w:r w:rsidRPr="00D10EC4">
        <w:rPr>
          <w:lang w:val="fr-CA"/>
        </w:rPr>
        <w:t>Succession de Jack Victor</w:t>
      </w:r>
    </w:p>
    <w:p w14:paraId="421CE4A5" w14:textId="77777777" w:rsidR="005229C0" w:rsidRPr="00D10EC4" w:rsidRDefault="005229C0" w:rsidP="00D532BA">
      <w:pPr>
        <w:pStyle w:val="NoSpacing"/>
        <w:rPr>
          <w:lang w:val="fr-CA"/>
        </w:rPr>
      </w:pPr>
      <w:r w:rsidRPr="00D10EC4">
        <w:rPr>
          <w:lang w:val="fr-CA"/>
        </w:rPr>
        <w:t>Succession de James Cornelius Knatchbull Hugessen</w:t>
      </w:r>
    </w:p>
    <w:p w14:paraId="697C65AE" w14:textId="77777777" w:rsidR="005229C0" w:rsidRPr="00D10EC4" w:rsidRDefault="005229C0" w:rsidP="00D532BA">
      <w:pPr>
        <w:pStyle w:val="NoSpacing"/>
        <w:rPr>
          <w:lang w:val="fr-CA"/>
        </w:rPr>
      </w:pPr>
      <w:r w:rsidRPr="00D10EC4">
        <w:rPr>
          <w:lang w:val="fr-CA"/>
        </w:rPr>
        <w:t>Succession de Janet N McDonald</w:t>
      </w:r>
    </w:p>
    <w:p w14:paraId="6455B8F3" w14:textId="77777777" w:rsidR="005229C0" w:rsidRPr="00D10EC4" w:rsidRDefault="005229C0" w:rsidP="00D532BA">
      <w:pPr>
        <w:pStyle w:val="NoSpacing"/>
        <w:rPr>
          <w:lang w:val="fr-CA"/>
        </w:rPr>
      </w:pPr>
      <w:r w:rsidRPr="00D10EC4">
        <w:rPr>
          <w:lang w:val="fr-CA"/>
        </w:rPr>
        <w:t>Succession de Jean Boakes</w:t>
      </w:r>
    </w:p>
    <w:p w14:paraId="47A51BF7" w14:textId="77777777" w:rsidR="005229C0" w:rsidRPr="00D10EC4" w:rsidRDefault="005229C0" w:rsidP="00D532BA">
      <w:pPr>
        <w:pStyle w:val="NoSpacing"/>
        <w:rPr>
          <w:lang w:val="fr-CA"/>
        </w:rPr>
      </w:pPr>
      <w:r w:rsidRPr="00D10EC4">
        <w:rPr>
          <w:lang w:val="fr-CA"/>
        </w:rPr>
        <w:t>Succession de Jean Hallimae</w:t>
      </w:r>
    </w:p>
    <w:p w14:paraId="242EBCD5" w14:textId="77777777" w:rsidR="005229C0" w:rsidRPr="00D10EC4" w:rsidRDefault="005229C0" w:rsidP="00D532BA">
      <w:pPr>
        <w:pStyle w:val="NoSpacing"/>
        <w:rPr>
          <w:lang w:val="fr-CA"/>
        </w:rPr>
      </w:pPr>
      <w:r w:rsidRPr="00D10EC4">
        <w:rPr>
          <w:lang w:val="fr-CA"/>
        </w:rPr>
        <w:t>Succession de Jean Margaret Rudd</w:t>
      </w:r>
    </w:p>
    <w:p w14:paraId="300EF2A6" w14:textId="77777777" w:rsidR="005229C0" w:rsidRPr="00D10EC4" w:rsidRDefault="005229C0" w:rsidP="00D532BA">
      <w:pPr>
        <w:pStyle w:val="NoSpacing"/>
        <w:rPr>
          <w:lang w:val="fr-CA"/>
        </w:rPr>
      </w:pPr>
      <w:r w:rsidRPr="00D10EC4">
        <w:rPr>
          <w:lang w:val="fr-CA"/>
        </w:rPr>
        <w:t>Succession de Jean-Marie Sobhani</w:t>
      </w:r>
    </w:p>
    <w:p w14:paraId="487F97C8" w14:textId="77777777" w:rsidR="005229C0" w:rsidRPr="00D10EC4" w:rsidRDefault="005229C0" w:rsidP="00D532BA">
      <w:pPr>
        <w:pStyle w:val="NoSpacing"/>
        <w:rPr>
          <w:lang w:val="fr-CA"/>
        </w:rPr>
      </w:pPr>
      <w:r w:rsidRPr="00D10EC4">
        <w:rPr>
          <w:lang w:val="fr-CA"/>
        </w:rPr>
        <w:t>Succession de Jirina Suboda</w:t>
      </w:r>
    </w:p>
    <w:p w14:paraId="61EEA673" w14:textId="77777777" w:rsidR="005229C0" w:rsidRPr="00D10EC4" w:rsidRDefault="005229C0" w:rsidP="00D532BA">
      <w:pPr>
        <w:pStyle w:val="NoSpacing"/>
        <w:rPr>
          <w:lang w:val="fr-CA"/>
        </w:rPr>
      </w:pPr>
      <w:r w:rsidRPr="00D10EC4">
        <w:rPr>
          <w:lang w:val="fr-CA"/>
        </w:rPr>
        <w:t>Succession de Joan Ann Galley</w:t>
      </w:r>
    </w:p>
    <w:p w14:paraId="1B747EF8" w14:textId="77777777" w:rsidR="005229C0" w:rsidRPr="00D10EC4" w:rsidRDefault="005229C0" w:rsidP="00D532BA">
      <w:pPr>
        <w:pStyle w:val="NoSpacing"/>
        <w:rPr>
          <w:lang w:val="fr-CA"/>
        </w:rPr>
      </w:pPr>
      <w:r w:rsidRPr="00D10EC4">
        <w:rPr>
          <w:lang w:val="fr-CA"/>
        </w:rPr>
        <w:t>Succession de Joan Elizabeth Young</w:t>
      </w:r>
    </w:p>
    <w:p w14:paraId="5F37A6DD" w14:textId="77777777" w:rsidR="005229C0" w:rsidRPr="00D10EC4" w:rsidRDefault="005229C0" w:rsidP="00D532BA">
      <w:pPr>
        <w:pStyle w:val="NoSpacing"/>
        <w:rPr>
          <w:lang w:val="fr-CA"/>
        </w:rPr>
      </w:pPr>
      <w:r w:rsidRPr="00D10EC4">
        <w:rPr>
          <w:lang w:val="fr-CA"/>
        </w:rPr>
        <w:t>Succession de Joan Isabelle Boland</w:t>
      </w:r>
    </w:p>
    <w:p w14:paraId="75096405" w14:textId="77777777" w:rsidR="005229C0" w:rsidRPr="00D10EC4" w:rsidRDefault="005229C0" w:rsidP="00D532BA">
      <w:pPr>
        <w:pStyle w:val="NoSpacing"/>
        <w:rPr>
          <w:lang w:val="fr-CA"/>
        </w:rPr>
      </w:pPr>
      <w:r w:rsidRPr="00D10EC4">
        <w:rPr>
          <w:lang w:val="fr-CA"/>
        </w:rPr>
        <w:t>Succession de Joan Pamela Lewis</w:t>
      </w:r>
    </w:p>
    <w:p w14:paraId="044EF7B3" w14:textId="77777777" w:rsidR="005229C0" w:rsidRPr="00D10EC4" w:rsidRDefault="005229C0" w:rsidP="00D532BA">
      <w:pPr>
        <w:pStyle w:val="NoSpacing"/>
        <w:rPr>
          <w:lang w:val="fr-CA"/>
        </w:rPr>
      </w:pPr>
      <w:r w:rsidRPr="00D10EC4">
        <w:rPr>
          <w:lang w:val="fr-CA"/>
        </w:rPr>
        <w:t>Succession de Joan Staples Damarell</w:t>
      </w:r>
    </w:p>
    <w:p w14:paraId="64814672" w14:textId="77777777" w:rsidR="005229C0" w:rsidRPr="00D10EC4" w:rsidRDefault="005229C0" w:rsidP="00D532BA">
      <w:pPr>
        <w:pStyle w:val="NoSpacing"/>
        <w:rPr>
          <w:lang w:val="fr-CA"/>
        </w:rPr>
      </w:pPr>
      <w:r w:rsidRPr="00D10EC4">
        <w:rPr>
          <w:lang w:val="fr-CA"/>
        </w:rPr>
        <w:t>Succession de John et Pat (Garrah) Stephenson</w:t>
      </w:r>
    </w:p>
    <w:p w14:paraId="4E787B00" w14:textId="77777777" w:rsidR="005229C0" w:rsidRPr="000E3597" w:rsidRDefault="005229C0" w:rsidP="00D532BA">
      <w:pPr>
        <w:pStyle w:val="NoSpacing"/>
        <w:rPr>
          <w:lang w:val="fr-CA"/>
        </w:rPr>
      </w:pPr>
      <w:r w:rsidRPr="000E3597">
        <w:rPr>
          <w:lang w:val="fr-CA"/>
        </w:rPr>
        <w:t>Succession de John Andrew Pridham</w:t>
      </w:r>
    </w:p>
    <w:p w14:paraId="7F1384F0" w14:textId="77777777" w:rsidR="005229C0" w:rsidRPr="000E3597" w:rsidRDefault="005229C0" w:rsidP="00D532BA">
      <w:pPr>
        <w:pStyle w:val="NoSpacing"/>
        <w:rPr>
          <w:lang w:val="fr-CA"/>
        </w:rPr>
      </w:pPr>
      <w:r w:rsidRPr="000E3597">
        <w:rPr>
          <w:lang w:val="fr-CA"/>
        </w:rPr>
        <w:t>Succession de John Charles Manning</w:t>
      </w:r>
    </w:p>
    <w:p w14:paraId="2ADFF881" w14:textId="77777777" w:rsidR="005229C0" w:rsidRPr="000E3597" w:rsidRDefault="005229C0" w:rsidP="00D532BA">
      <w:pPr>
        <w:pStyle w:val="NoSpacing"/>
        <w:rPr>
          <w:lang w:val="fr-CA"/>
        </w:rPr>
      </w:pPr>
      <w:r w:rsidRPr="000E3597">
        <w:rPr>
          <w:lang w:val="fr-CA"/>
        </w:rPr>
        <w:t>Succession de John David Isbister</w:t>
      </w:r>
    </w:p>
    <w:p w14:paraId="6D4D3684" w14:textId="77777777" w:rsidR="005229C0" w:rsidRPr="000E3597" w:rsidRDefault="005229C0" w:rsidP="00D532BA">
      <w:pPr>
        <w:pStyle w:val="NoSpacing"/>
        <w:rPr>
          <w:lang w:val="fr-CA"/>
        </w:rPr>
      </w:pPr>
      <w:r w:rsidRPr="000E3597">
        <w:rPr>
          <w:lang w:val="fr-CA"/>
        </w:rPr>
        <w:t>Succession de John Henry Williams</w:t>
      </w:r>
    </w:p>
    <w:p w14:paraId="463154FF" w14:textId="77777777" w:rsidR="005229C0" w:rsidRPr="000E3597" w:rsidRDefault="005229C0" w:rsidP="00D532BA">
      <w:pPr>
        <w:pStyle w:val="NoSpacing"/>
        <w:rPr>
          <w:lang w:val="fr-CA"/>
        </w:rPr>
      </w:pPr>
      <w:r w:rsidRPr="000E3597">
        <w:rPr>
          <w:lang w:val="fr-CA"/>
        </w:rPr>
        <w:t>Succession de John Homer Fleming</w:t>
      </w:r>
    </w:p>
    <w:p w14:paraId="6D969BF7" w14:textId="77777777" w:rsidR="005229C0" w:rsidRPr="00B0260B" w:rsidRDefault="005229C0" w:rsidP="00D532BA">
      <w:pPr>
        <w:pStyle w:val="NoSpacing"/>
        <w:rPr>
          <w:lang w:val="en-US"/>
        </w:rPr>
      </w:pPr>
      <w:r w:rsidRPr="00430996">
        <w:rPr>
          <w:lang w:val="en-US"/>
        </w:rPr>
        <w:t xml:space="preserve">Succession de </w:t>
      </w:r>
      <w:r w:rsidRPr="00B0260B">
        <w:rPr>
          <w:lang w:val="en-US"/>
        </w:rPr>
        <w:t>John Milford Stewart</w:t>
      </w:r>
    </w:p>
    <w:p w14:paraId="45EA510F" w14:textId="77777777" w:rsidR="005229C0" w:rsidRPr="00B0260B" w:rsidRDefault="005229C0" w:rsidP="00D532BA">
      <w:pPr>
        <w:pStyle w:val="NoSpacing"/>
        <w:rPr>
          <w:lang w:val="en-US"/>
        </w:rPr>
      </w:pPr>
      <w:r w:rsidRPr="0011062D">
        <w:t xml:space="preserve">Succession de </w:t>
      </w:r>
      <w:r w:rsidRPr="00B0260B">
        <w:rPr>
          <w:lang w:val="en-US"/>
        </w:rPr>
        <w:t>John William Browett</w:t>
      </w:r>
    </w:p>
    <w:p w14:paraId="49348FE1" w14:textId="77777777" w:rsidR="005229C0" w:rsidRPr="000E3597" w:rsidRDefault="005229C0" w:rsidP="00D532BA">
      <w:pPr>
        <w:pStyle w:val="NoSpacing"/>
        <w:rPr>
          <w:lang w:val="fr-CA"/>
        </w:rPr>
      </w:pPr>
      <w:r w:rsidRPr="000E3597">
        <w:rPr>
          <w:lang w:val="fr-CA"/>
        </w:rPr>
        <w:t>Succession de Joseph Edward Whitby</w:t>
      </w:r>
    </w:p>
    <w:p w14:paraId="00808601" w14:textId="77777777" w:rsidR="005229C0" w:rsidRPr="0011062D" w:rsidRDefault="005229C0" w:rsidP="00D532BA">
      <w:pPr>
        <w:pStyle w:val="NoSpacing"/>
        <w:rPr>
          <w:lang w:val="fr-CA"/>
        </w:rPr>
      </w:pPr>
      <w:r w:rsidRPr="00D10EC4">
        <w:rPr>
          <w:lang w:val="fr-CA"/>
        </w:rPr>
        <w:t xml:space="preserve">Succession de </w:t>
      </w:r>
      <w:r w:rsidRPr="0011062D">
        <w:rPr>
          <w:lang w:val="fr-CA"/>
        </w:rPr>
        <w:t>Jos</w:t>
      </w:r>
      <w:r>
        <w:rPr>
          <w:lang w:val="fr-CA"/>
        </w:rPr>
        <w:t>é</w:t>
      </w:r>
      <w:r w:rsidRPr="0011062D">
        <w:rPr>
          <w:lang w:val="fr-CA"/>
        </w:rPr>
        <w:t>phine Sanderson</w:t>
      </w:r>
    </w:p>
    <w:p w14:paraId="5DA190FB" w14:textId="77777777" w:rsidR="005229C0" w:rsidRPr="0011062D" w:rsidRDefault="005229C0" w:rsidP="00D532BA">
      <w:pPr>
        <w:pStyle w:val="NoSpacing"/>
        <w:rPr>
          <w:lang w:val="fr-CA"/>
        </w:rPr>
      </w:pPr>
      <w:r w:rsidRPr="00D10EC4">
        <w:rPr>
          <w:lang w:val="fr-CA"/>
        </w:rPr>
        <w:t xml:space="preserve">Succession de </w:t>
      </w:r>
      <w:r w:rsidRPr="0011062D">
        <w:rPr>
          <w:lang w:val="fr-CA"/>
        </w:rPr>
        <w:t>Joyce Alice Pamela McCusker</w:t>
      </w:r>
    </w:p>
    <w:p w14:paraId="1A43C501" w14:textId="77777777" w:rsidR="005229C0" w:rsidRPr="00B0260B" w:rsidRDefault="005229C0" w:rsidP="00D532BA">
      <w:pPr>
        <w:pStyle w:val="NoSpacing"/>
        <w:rPr>
          <w:lang w:val="en-US"/>
        </w:rPr>
      </w:pPr>
      <w:r w:rsidRPr="0011062D">
        <w:t xml:space="preserve">Succession de </w:t>
      </w:r>
      <w:r w:rsidRPr="00B0260B">
        <w:rPr>
          <w:lang w:val="en-US"/>
        </w:rPr>
        <w:t>June Evelyn Stewart Mansfield</w:t>
      </w:r>
    </w:p>
    <w:p w14:paraId="34E971CF" w14:textId="77777777" w:rsidR="005229C0" w:rsidRPr="0011062D" w:rsidRDefault="005229C0" w:rsidP="00D532BA">
      <w:pPr>
        <w:pStyle w:val="NoSpacing"/>
        <w:rPr>
          <w:lang w:val="fr-CA"/>
        </w:rPr>
      </w:pPr>
      <w:r w:rsidRPr="00D10EC4">
        <w:rPr>
          <w:lang w:val="fr-CA"/>
        </w:rPr>
        <w:t xml:space="preserve">Succession de </w:t>
      </w:r>
      <w:r w:rsidRPr="0011062D">
        <w:rPr>
          <w:lang w:val="fr-CA"/>
        </w:rPr>
        <w:t>June Lean Middleton</w:t>
      </w:r>
    </w:p>
    <w:p w14:paraId="7ABFDFBF" w14:textId="77777777" w:rsidR="005229C0" w:rsidRPr="0011062D" w:rsidRDefault="005229C0" w:rsidP="00D532BA">
      <w:pPr>
        <w:pStyle w:val="NoSpacing"/>
        <w:rPr>
          <w:lang w:val="fr-CA"/>
        </w:rPr>
      </w:pPr>
      <w:r w:rsidRPr="00D10EC4">
        <w:rPr>
          <w:lang w:val="fr-CA"/>
        </w:rPr>
        <w:t xml:space="preserve">Succession de </w:t>
      </w:r>
      <w:r w:rsidRPr="0011062D">
        <w:rPr>
          <w:lang w:val="fr-CA"/>
        </w:rPr>
        <w:t>Kathleen Warmowski</w:t>
      </w:r>
    </w:p>
    <w:p w14:paraId="2DF7A284" w14:textId="77777777" w:rsidR="005229C0" w:rsidRPr="0011062D" w:rsidRDefault="005229C0" w:rsidP="00D532BA">
      <w:pPr>
        <w:pStyle w:val="NoSpacing"/>
        <w:rPr>
          <w:lang w:val="fr-CA"/>
        </w:rPr>
      </w:pPr>
      <w:r w:rsidRPr="00D10EC4">
        <w:rPr>
          <w:lang w:val="fr-CA"/>
        </w:rPr>
        <w:t xml:space="preserve">Succession de </w:t>
      </w:r>
      <w:r w:rsidRPr="0011062D">
        <w:rPr>
          <w:lang w:val="fr-CA"/>
        </w:rPr>
        <w:t>Kenneth Hnidan</w:t>
      </w:r>
    </w:p>
    <w:p w14:paraId="10226CCF" w14:textId="77777777" w:rsidR="005229C0" w:rsidRPr="0011062D" w:rsidRDefault="005229C0" w:rsidP="00D532BA">
      <w:pPr>
        <w:pStyle w:val="NoSpacing"/>
        <w:rPr>
          <w:lang w:val="fr-CA"/>
        </w:rPr>
      </w:pPr>
      <w:r w:rsidRPr="00D10EC4">
        <w:rPr>
          <w:lang w:val="fr-CA"/>
        </w:rPr>
        <w:t xml:space="preserve">Succession de </w:t>
      </w:r>
      <w:r w:rsidRPr="0011062D">
        <w:rPr>
          <w:lang w:val="fr-CA"/>
        </w:rPr>
        <w:t>Laura Gertrude Dawe</w:t>
      </w:r>
    </w:p>
    <w:p w14:paraId="13B50649" w14:textId="77777777" w:rsidR="005229C0" w:rsidRPr="0011062D" w:rsidRDefault="005229C0" w:rsidP="00D532BA">
      <w:pPr>
        <w:pStyle w:val="NoSpacing"/>
        <w:rPr>
          <w:lang w:val="fr-CA"/>
        </w:rPr>
      </w:pPr>
      <w:r w:rsidRPr="00D10EC4">
        <w:rPr>
          <w:lang w:val="fr-CA"/>
        </w:rPr>
        <w:t xml:space="preserve">Succession de </w:t>
      </w:r>
      <w:r w:rsidRPr="0011062D">
        <w:rPr>
          <w:lang w:val="fr-CA"/>
        </w:rPr>
        <w:t>Letitia Anne Gore</w:t>
      </w:r>
    </w:p>
    <w:p w14:paraId="22BEE421" w14:textId="77777777" w:rsidR="005229C0" w:rsidRPr="0011062D" w:rsidRDefault="005229C0" w:rsidP="00D532BA">
      <w:pPr>
        <w:pStyle w:val="NoSpacing"/>
        <w:rPr>
          <w:lang w:val="fr-CA"/>
        </w:rPr>
      </w:pPr>
      <w:r w:rsidRPr="00D10EC4">
        <w:rPr>
          <w:lang w:val="fr-CA"/>
        </w:rPr>
        <w:t xml:space="preserve">Succession de </w:t>
      </w:r>
      <w:r w:rsidRPr="0011062D">
        <w:rPr>
          <w:lang w:val="fr-CA"/>
        </w:rPr>
        <w:t>Lillian Kusczak</w:t>
      </w:r>
    </w:p>
    <w:p w14:paraId="10429604" w14:textId="77777777" w:rsidR="005229C0" w:rsidRPr="0011062D" w:rsidRDefault="005229C0" w:rsidP="00D532BA">
      <w:pPr>
        <w:pStyle w:val="NoSpacing"/>
        <w:rPr>
          <w:lang w:val="fr-CA"/>
        </w:rPr>
      </w:pPr>
      <w:r w:rsidRPr="00D10EC4">
        <w:rPr>
          <w:lang w:val="fr-CA"/>
        </w:rPr>
        <w:t xml:space="preserve">Succession de </w:t>
      </w:r>
      <w:r w:rsidRPr="0011062D">
        <w:rPr>
          <w:lang w:val="fr-CA"/>
        </w:rPr>
        <w:t>Lilojean Frid</w:t>
      </w:r>
    </w:p>
    <w:p w14:paraId="6581CAA1" w14:textId="77777777" w:rsidR="005229C0" w:rsidRPr="0011062D" w:rsidRDefault="005229C0" w:rsidP="00D532BA">
      <w:pPr>
        <w:pStyle w:val="NoSpacing"/>
        <w:rPr>
          <w:lang w:val="fr-CA"/>
        </w:rPr>
      </w:pPr>
      <w:r w:rsidRPr="00D10EC4">
        <w:rPr>
          <w:lang w:val="fr-CA"/>
        </w:rPr>
        <w:t xml:space="preserve">Succession de </w:t>
      </w:r>
      <w:r w:rsidRPr="0011062D">
        <w:rPr>
          <w:lang w:val="fr-CA"/>
        </w:rPr>
        <w:t>Linda Gael Blackhall</w:t>
      </w:r>
    </w:p>
    <w:p w14:paraId="3F475EA7" w14:textId="77777777" w:rsidR="005229C0" w:rsidRPr="0011062D" w:rsidRDefault="005229C0" w:rsidP="00D532BA">
      <w:pPr>
        <w:pStyle w:val="NoSpacing"/>
        <w:rPr>
          <w:lang w:val="fr-CA"/>
        </w:rPr>
      </w:pPr>
      <w:r w:rsidRPr="00D10EC4">
        <w:rPr>
          <w:lang w:val="fr-CA"/>
        </w:rPr>
        <w:t xml:space="preserve">Succession de </w:t>
      </w:r>
      <w:r w:rsidRPr="0011062D">
        <w:rPr>
          <w:lang w:val="fr-CA"/>
        </w:rPr>
        <w:t>Loretta Corbiell</w:t>
      </w:r>
    </w:p>
    <w:p w14:paraId="3006F02E" w14:textId="77777777" w:rsidR="005229C0" w:rsidRPr="006A0774" w:rsidRDefault="005229C0" w:rsidP="00D532BA">
      <w:pPr>
        <w:pStyle w:val="NoSpacing"/>
        <w:rPr>
          <w:lang w:val="fr-CA"/>
        </w:rPr>
      </w:pPr>
      <w:r w:rsidRPr="00D10EC4">
        <w:rPr>
          <w:lang w:val="fr-CA"/>
        </w:rPr>
        <w:t xml:space="preserve">Succession de </w:t>
      </w:r>
      <w:r w:rsidRPr="006A0774">
        <w:rPr>
          <w:lang w:val="fr-CA"/>
        </w:rPr>
        <w:t>Louise Brady</w:t>
      </w:r>
    </w:p>
    <w:p w14:paraId="1538E171" w14:textId="77777777" w:rsidR="005229C0" w:rsidRPr="006A0774" w:rsidRDefault="005229C0" w:rsidP="00D532BA">
      <w:pPr>
        <w:pStyle w:val="NoSpacing"/>
        <w:rPr>
          <w:lang w:val="fr-CA"/>
        </w:rPr>
      </w:pPr>
      <w:r w:rsidRPr="00D10EC4">
        <w:rPr>
          <w:lang w:val="fr-CA"/>
        </w:rPr>
        <w:t xml:space="preserve">Succession de </w:t>
      </w:r>
      <w:r w:rsidRPr="006A0774">
        <w:rPr>
          <w:lang w:val="fr-CA"/>
        </w:rPr>
        <w:t>Lucienne Martel</w:t>
      </w:r>
    </w:p>
    <w:p w14:paraId="422D5F87" w14:textId="77777777" w:rsidR="005229C0" w:rsidRPr="006A0774" w:rsidRDefault="005229C0" w:rsidP="00D532BA">
      <w:pPr>
        <w:pStyle w:val="NoSpacing"/>
        <w:rPr>
          <w:lang w:val="fr-CA"/>
        </w:rPr>
      </w:pPr>
      <w:r w:rsidRPr="00D10EC4">
        <w:rPr>
          <w:lang w:val="fr-CA"/>
        </w:rPr>
        <w:t xml:space="preserve">Succession de </w:t>
      </w:r>
      <w:r w:rsidRPr="006A0774">
        <w:rPr>
          <w:lang w:val="fr-CA"/>
        </w:rPr>
        <w:t>Lucille La Berge</w:t>
      </w:r>
    </w:p>
    <w:p w14:paraId="61B68FB7" w14:textId="77777777" w:rsidR="005229C0" w:rsidRPr="006A0774" w:rsidRDefault="005229C0" w:rsidP="00D532BA">
      <w:pPr>
        <w:pStyle w:val="NoSpacing"/>
        <w:rPr>
          <w:lang w:val="fr-CA"/>
        </w:rPr>
      </w:pPr>
      <w:r w:rsidRPr="00D10EC4">
        <w:rPr>
          <w:lang w:val="fr-CA"/>
        </w:rPr>
        <w:t xml:space="preserve">Succession de </w:t>
      </w:r>
      <w:r w:rsidRPr="006A0774">
        <w:rPr>
          <w:lang w:val="fr-CA"/>
        </w:rPr>
        <w:t>Luella Albertha McCleary</w:t>
      </w:r>
    </w:p>
    <w:p w14:paraId="33B438DF" w14:textId="77777777" w:rsidR="005229C0" w:rsidRPr="006A0774" w:rsidRDefault="005229C0" w:rsidP="00D532BA">
      <w:pPr>
        <w:pStyle w:val="NoSpacing"/>
        <w:rPr>
          <w:lang w:val="fr-CA"/>
        </w:rPr>
      </w:pPr>
      <w:r w:rsidRPr="00D10EC4">
        <w:rPr>
          <w:lang w:val="fr-CA"/>
        </w:rPr>
        <w:t xml:space="preserve">Succession de </w:t>
      </w:r>
      <w:r w:rsidRPr="006A0774">
        <w:rPr>
          <w:lang w:val="fr-CA"/>
        </w:rPr>
        <w:t>Malcolm Gordon Cherry</w:t>
      </w:r>
    </w:p>
    <w:p w14:paraId="23F6913D" w14:textId="77777777" w:rsidR="005229C0" w:rsidRPr="006A0774" w:rsidRDefault="005229C0" w:rsidP="00D532BA">
      <w:pPr>
        <w:pStyle w:val="NoSpacing"/>
        <w:rPr>
          <w:lang w:val="fr-CA"/>
        </w:rPr>
      </w:pPr>
      <w:r w:rsidRPr="00D10EC4">
        <w:rPr>
          <w:lang w:val="fr-CA"/>
        </w:rPr>
        <w:t xml:space="preserve">Succession de </w:t>
      </w:r>
      <w:r w:rsidRPr="006A0774">
        <w:rPr>
          <w:lang w:val="fr-CA"/>
        </w:rPr>
        <w:t>Margaret Amelia Kruyssen</w:t>
      </w:r>
    </w:p>
    <w:p w14:paraId="452E9CEA" w14:textId="77777777" w:rsidR="005229C0" w:rsidRPr="006A0774" w:rsidRDefault="005229C0" w:rsidP="00D532BA">
      <w:pPr>
        <w:pStyle w:val="NoSpacing"/>
        <w:rPr>
          <w:lang w:val="fr-CA"/>
        </w:rPr>
      </w:pPr>
      <w:r w:rsidRPr="00D10EC4">
        <w:rPr>
          <w:lang w:val="fr-CA"/>
        </w:rPr>
        <w:t xml:space="preserve">Succession de </w:t>
      </w:r>
      <w:r w:rsidRPr="006A0774">
        <w:rPr>
          <w:lang w:val="fr-CA"/>
        </w:rPr>
        <w:t>Margaret Caroline Shawyer</w:t>
      </w:r>
    </w:p>
    <w:p w14:paraId="284688FD" w14:textId="77777777" w:rsidR="005229C0" w:rsidRPr="006A0774" w:rsidRDefault="005229C0" w:rsidP="00D532BA">
      <w:pPr>
        <w:pStyle w:val="NoSpacing"/>
        <w:rPr>
          <w:lang w:val="fr-CA"/>
        </w:rPr>
      </w:pPr>
      <w:r w:rsidRPr="00D10EC4">
        <w:rPr>
          <w:lang w:val="fr-CA"/>
        </w:rPr>
        <w:t xml:space="preserve">Succession de </w:t>
      </w:r>
      <w:r w:rsidRPr="006A0774">
        <w:rPr>
          <w:lang w:val="fr-CA"/>
        </w:rPr>
        <w:t>Margaret Mary Rita O'Brien</w:t>
      </w:r>
    </w:p>
    <w:p w14:paraId="35020C6E" w14:textId="77777777" w:rsidR="005229C0" w:rsidRPr="006A0774" w:rsidRDefault="005229C0" w:rsidP="00D532BA">
      <w:pPr>
        <w:pStyle w:val="NoSpacing"/>
        <w:rPr>
          <w:lang w:val="fr-CA"/>
        </w:rPr>
      </w:pPr>
      <w:r w:rsidRPr="00D10EC4">
        <w:rPr>
          <w:lang w:val="fr-CA"/>
        </w:rPr>
        <w:t xml:space="preserve">Succession de </w:t>
      </w:r>
      <w:r w:rsidRPr="006A0774">
        <w:rPr>
          <w:lang w:val="fr-CA"/>
        </w:rPr>
        <w:t>Margaret Thomson</w:t>
      </w:r>
    </w:p>
    <w:p w14:paraId="2AA3AC7B" w14:textId="77777777" w:rsidR="005229C0" w:rsidRPr="006A0774" w:rsidRDefault="005229C0" w:rsidP="00D532BA">
      <w:pPr>
        <w:pStyle w:val="NoSpacing"/>
        <w:rPr>
          <w:lang w:val="fr-CA"/>
        </w:rPr>
      </w:pPr>
      <w:r w:rsidRPr="00D10EC4">
        <w:rPr>
          <w:lang w:val="fr-CA"/>
        </w:rPr>
        <w:t xml:space="preserve">Succession de </w:t>
      </w:r>
      <w:r w:rsidRPr="006A0774">
        <w:rPr>
          <w:lang w:val="fr-CA"/>
        </w:rPr>
        <w:t>Margery Sheila Northrop</w:t>
      </w:r>
    </w:p>
    <w:p w14:paraId="641CC053" w14:textId="77777777" w:rsidR="005229C0" w:rsidRPr="006A0774" w:rsidRDefault="005229C0" w:rsidP="00D532BA">
      <w:pPr>
        <w:pStyle w:val="NoSpacing"/>
        <w:rPr>
          <w:lang w:val="fr-CA"/>
        </w:rPr>
      </w:pPr>
      <w:r w:rsidRPr="00D10EC4">
        <w:rPr>
          <w:lang w:val="fr-CA"/>
        </w:rPr>
        <w:t xml:space="preserve">Succession de </w:t>
      </w:r>
      <w:r w:rsidRPr="006A0774">
        <w:rPr>
          <w:lang w:val="fr-CA"/>
        </w:rPr>
        <w:t>Marguerite Alice Collins</w:t>
      </w:r>
    </w:p>
    <w:p w14:paraId="3E0B2198" w14:textId="77777777" w:rsidR="005229C0" w:rsidRPr="00DB18DB" w:rsidRDefault="005229C0" w:rsidP="00D532BA">
      <w:pPr>
        <w:pStyle w:val="NoSpacing"/>
        <w:rPr>
          <w:lang w:val="fr-CA"/>
        </w:rPr>
      </w:pPr>
      <w:r w:rsidRPr="00DB18DB">
        <w:rPr>
          <w:lang w:val="fr-CA"/>
        </w:rPr>
        <w:t>Succession de Marie Katherine Chisholm</w:t>
      </w:r>
    </w:p>
    <w:p w14:paraId="4C149E35" w14:textId="77777777" w:rsidR="005229C0" w:rsidRPr="00DB18DB" w:rsidRDefault="005229C0" w:rsidP="00D532BA">
      <w:pPr>
        <w:pStyle w:val="NoSpacing"/>
        <w:rPr>
          <w:lang w:val="fr-CA"/>
        </w:rPr>
      </w:pPr>
      <w:r w:rsidRPr="00DB18DB">
        <w:rPr>
          <w:lang w:val="fr-CA"/>
        </w:rPr>
        <w:t>Succession de Marie Lucille Anna Sabino</w:t>
      </w:r>
    </w:p>
    <w:p w14:paraId="4E0636DD" w14:textId="77777777" w:rsidR="005229C0" w:rsidRPr="00DB18DB" w:rsidRDefault="005229C0" w:rsidP="00D532BA">
      <w:pPr>
        <w:pStyle w:val="NoSpacing"/>
        <w:rPr>
          <w:lang w:val="fr-CA"/>
        </w:rPr>
      </w:pPr>
      <w:r w:rsidRPr="00DB18DB">
        <w:rPr>
          <w:lang w:val="fr-CA"/>
        </w:rPr>
        <w:t>Succession de Marion Isobel Smith</w:t>
      </w:r>
    </w:p>
    <w:p w14:paraId="5F738D6E" w14:textId="77777777" w:rsidR="005229C0" w:rsidRPr="00DB18DB" w:rsidRDefault="005229C0" w:rsidP="00D532BA">
      <w:pPr>
        <w:pStyle w:val="NoSpacing"/>
        <w:rPr>
          <w:lang w:val="fr-CA"/>
        </w:rPr>
      </w:pPr>
      <w:r w:rsidRPr="00DB18DB">
        <w:rPr>
          <w:lang w:val="fr-CA"/>
        </w:rPr>
        <w:t>Succession de Marjorie Carol Telford</w:t>
      </w:r>
    </w:p>
    <w:p w14:paraId="6F05AA4C" w14:textId="77777777" w:rsidR="005229C0" w:rsidRPr="00DB18DB" w:rsidRDefault="005229C0" w:rsidP="00D532BA">
      <w:pPr>
        <w:pStyle w:val="NoSpacing"/>
        <w:rPr>
          <w:lang w:val="fr-CA"/>
        </w:rPr>
      </w:pPr>
      <w:r w:rsidRPr="00DB18DB">
        <w:rPr>
          <w:lang w:val="fr-CA"/>
        </w:rPr>
        <w:t>Succession de Marjorie Irene Hill</w:t>
      </w:r>
    </w:p>
    <w:p w14:paraId="476310AF" w14:textId="77777777" w:rsidR="005229C0" w:rsidRPr="00DB18DB" w:rsidRDefault="005229C0" w:rsidP="00D532BA">
      <w:pPr>
        <w:pStyle w:val="NoSpacing"/>
        <w:rPr>
          <w:lang w:val="fr-CA"/>
        </w:rPr>
      </w:pPr>
      <w:r w:rsidRPr="00DB18DB">
        <w:rPr>
          <w:lang w:val="fr-CA"/>
        </w:rPr>
        <w:t>Succession de Mary Jean Riddell</w:t>
      </w:r>
    </w:p>
    <w:p w14:paraId="3E83D2C8" w14:textId="77777777" w:rsidR="005229C0" w:rsidRPr="00DB18DB" w:rsidRDefault="005229C0" w:rsidP="00D532BA">
      <w:pPr>
        <w:pStyle w:val="NoSpacing"/>
        <w:rPr>
          <w:lang w:val="fr-CA"/>
        </w:rPr>
      </w:pPr>
      <w:r w:rsidRPr="00DB18DB">
        <w:rPr>
          <w:lang w:val="fr-CA"/>
        </w:rPr>
        <w:t>Succession de Mary Lou Blackford</w:t>
      </w:r>
    </w:p>
    <w:p w14:paraId="623A07E3" w14:textId="77777777" w:rsidR="005229C0" w:rsidRPr="00B0260B" w:rsidRDefault="005229C0" w:rsidP="00D532BA">
      <w:pPr>
        <w:pStyle w:val="NoSpacing"/>
        <w:rPr>
          <w:lang w:val="en-US"/>
        </w:rPr>
      </w:pPr>
      <w:r>
        <w:rPr>
          <w:lang w:val="en-US"/>
        </w:rPr>
        <w:t>Succession de</w:t>
      </w:r>
      <w:r w:rsidRPr="00DB18DB">
        <w:rPr>
          <w:lang w:val="en-US"/>
        </w:rPr>
        <w:t xml:space="preserve"> </w:t>
      </w:r>
      <w:r w:rsidRPr="00B0260B">
        <w:rPr>
          <w:lang w:val="en-US"/>
        </w:rPr>
        <w:t>Mary Lourene Hergott</w:t>
      </w:r>
    </w:p>
    <w:p w14:paraId="674D895F" w14:textId="77777777" w:rsidR="005229C0" w:rsidRPr="00B0260B" w:rsidRDefault="005229C0" w:rsidP="00D532BA">
      <w:pPr>
        <w:pStyle w:val="NoSpacing"/>
        <w:rPr>
          <w:lang w:val="en-US"/>
        </w:rPr>
      </w:pPr>
      <w:r>
        <w:rPr>
          <w:lang w:val="en-US"/>
        </w:rPr>
        <w:t>Succession de</w:t>
      </w:r>
      <w:r w:rsidRPr="00DB18DB">
        <w:rPr>
          <w:lang w:val="en-US"/>
        </w:rPr>
        <w:t xml:space="preserve"> </w:t>
      </w:r>
      <w:r w:rsidRPr="00B0260B">
        <w:rPr>
          <w:lang w:val="en-US"/>
        </w:rPr>
        <w:t>Mary Sweeney</w:t>
      </w:r>
    </w:p>
    <w:p w14:paraId="249BEFA9" w14:textId="77777777" w:rsidR="005229C0" w:rsidRPr="00B0260B" w:rsidRDefault="005229C0" w:rsidP="00D532BA">
      <w:pPr>
        <w:pStyle w:val="NoSpacing"/>
        <w:rPr>
          <w:lang w:val="en-US"/>
        </w:rPr>
      </w:pPr>
      <w:r>
        <w:rPr>
          <w:lang w:val="en-US"/>
        </w:rPr>
        <w:t>Succession de</w:t>
      </w:r>
      <w:r w:rsidRPr="00DB18DB">
        <w:rPr>
          <w:lang w:val="en-US"/>
        </w:rPr>
        <w:t xml:space="preserve"> </w:t>
      </w:r>
      <w:r w:rsidRPr="00B0260B">
        <w:rPr>
          <w:lang w:val="en-US"/>
        </w:rPr>
        <w:t>Mary Thelma Livingstone</w:t>
      </w:r>
    </w:p>
    <w:p w14:paraId="0D45DA53" w14:textId="77777777" w:rsidR="005229C0" w:rsidRPr="00804105" w:rsidRDefault="005229C0" w:rsidP="00D532BA">
      <w:pPr>
        <w:pStyle w:val="NoSpacing"/>
        <w:rPr>
          <w:lang w:val="fr-CA"/>
        </w:rPr>
      </w:pPr>
      <w:r w:rsidRPr="00804105">
        <w:rPr>
          <w:lang w:val="fr-CA"/>
        </w:rPr>
        <w:t>Succession de Mima Kirk</w:t>
      </w:r>
    </w:p>
    <w:p w14:paraId="4BD550E8" w14:textId="77777777" w:rsidR="005229C0" w:rsidRPr="00804105" w:rsidRDefault="005229C0" w:rsidP="00D532BA">
      <w:pPr>
        <w:pStyle w:val="NoSpacing"/>
        <w:rPr>
          <w:lang w:val="fr-CA"/>
        </w:rPr>
      </w:pPr>
      <w:r w:rsidRPr="00804105">
        <w:rPr>
          <w:lang w:val="fr-CA"/>
        </w:rPr>
        <w:t>Succession de Molly Munro</w:t>
      </w:r>
    </w:p>
    <w:p w14:paraId="518DBB4F" w14:textId="77777777" w:rsidR="005229C0" w:rsidRPr="00804105" w:rsidRDefault="005229C0" w:rsidP="00D532BA">
      <w:pPr>
        <w:pStyle w:val="NoSpacing"/>
        <w:rPr>
          <w:lang w:val="fr-CA"/>
        </w:rPr>
      </w:pPr>
      <w:r w:rsidRPr="00804105">
        <w:rPr>
          <w:lang w:val="fr-CA"/>
        </w:rPr>
        <w:t>Succession de Nancy Jean Ruth Thomas</w:t>
      </w:r>
    </w:p>
    <w:p w14:paraId="4557962C" w14:textId="77777777" w:rsidR="005229C0" w:rsidRPr="00804105" w:rsidRDefault="005229C0" w:rsidP="00D532BA">
      <w:pPr>
        <w:pStyle w:val="NoSpacing"/>
        <w:rPr>
          <w:lang w:val="fr-CA"/>
        </w:rPr>
      </w:pPr>
      <w:r w:rsidRPr="00804105">
        <w:rPr>
          <w:lang w:val="fr-CA"/>
        </w:rPr>
        <w:t>Succession de Natalie Albertina Francisca Wasservogel</w:t>
      </w:r>
    </w:p>
    <w:p w14:paraId="4C28F2F8" w14:textId="77777777" w:rsidR="005229C0" w:rsidRPr="00804105" w:rsidRDefault="005229C0" w:rsidP="00D532BA">
      <w:pPr>
        <w:pStyle w:val="NoSpacing"/>
        <w:rPr>
          <w:lang w:val="fr-CA"/>
        </w:rPr>
      </w:pPr>
      <w:r w:rsidRPr="00804105">
        <w:rPr>
          <w:lang w:val="fr-CA"/>
        </w:rPr>
        <w:t>Succession de Nicole Lapensee</w:t>
      </w:r>
    </w:p>
    <w:p w14:paraId="59FDFDE4" w14:textId="77777777" w:rsidR="005229C0" w:rsidRPr="00804105" w:rsidRDefault="005229C0" w:rsidP="00D532BA">
      <w:pPr>
        <w:pStyle w:val="NoSpacing"/>
        <w:rPr>
          <w:lang w:val="fr-CA"/>
        </w:rPr>
      </w:pPr>
      <w:r w:rsidRPr="00804105">
        <w:rPr>
          <w:lang w:val="fr-CA"/>
        </w:rPr>
        <w:t xml:space="preserve">Succession de </w:t>
      </w:r>
      <w:r w:rsidRPr="00804105">
        <w:rPr>
          <w:color w:val="000000" w:themeColor="text1"/>
          <w:lang w:val="fr-CA"/>
        </w:rPr>
        <w:t>Patricia Lynne Buist</w:t>
      </w:r>
    </w:p>
    <w:p w14:paraId="0001FFF4" w14:textId="77777777" w:rsidR="005229C0" w:rsidRPr="00804105" w:rsidRDefault="005229C0" w:rsidP="00D532BA">
      <w:pPr>
        <w:pStyle w:val="NoSpacing"/>
        <w:rPr>
          <w:lang w:val="fr-CA"/>
        </w:rPr>
      </w:pPr>
      <w:r w:rsidRPr="00804105">
        <w:rPr>
          <w:lang w:val="fr-CA"/>
        </w:rPr>
        <w:t>Succession de Patricia Anne Hutchinson</w:t>
      </w:r>
    </w:p>
    <w:p w14:paraId="67C4EB3C" w14:textId="77777777" w:rsidR="005229C0" w:rsidRPr="00804105" w:rsidRDefault="005229C0" w:rsidP="00D532BA">
      <w:pPr>
        <w:pStyle w:val="NoSpacing"/>
        <w:rPr>
          <w:lang w:val="fr-CA"/>
        </w:rPr>
      </w:pPr>
      <w:r w:rsidRPr="00804105">
        <w:rPr>
          <w:lang w:val="fr-CA"/>
        </w:rPr>
        <w:t>Succession de Pauline Winifred Van Havere</w:t>
      </w:r>
    </w:p>
    <w:p w14:paraId="08815476" w14:textId="77777777" w:rsidR="005229C0" w:rsidRPr="00804105" w:rsidRDefault="005229C0" w:rsidP="00D532BA">
      <w:pPr>
        <w:pStyle w:val="NoSpacing"/>
        <w:rPr>
          <w:lang w:val="fr-CA"/>
        </w:rPr>
      </w:pPr>
      <w:r w:rsidRPr="00804105">
        <w:rPr>
          <w:lang w:val="fr-CA"/>
        </w:rPr>
        <w:t>Succession de Peter Knowland Large</w:t>
      </w:r>
    </w:p>
    <w:p w14:paraId="6491F746" w14:textId="77777777" w:rsidR="005229C0" w:rsidRPr="00804105" w:rsidRDefault="005229C0" w:rsidP="00D532BA">
      <w:pPr>
        <w:pStyle w:val="NoSpacing"/>
        <w:rPr>
          <w:lang w:val="fr-CA"/>
        </w:rPr>
      </w:pPr>
      <w:r w:rsidRPr="00804105">
        <w:rPr>
          <w:lang w:val="fr-CA"/>
        </w:rPr>
        <w:t>Succession de Pierrette Denommee</w:t>
      </w:r>
    </w:p>
    <w:p w14:paraId="4EC8326A" w14:textId="77777777" w:rsidR="005229C0" w:rsidRPr="00804105" w:rsidRDefault="005229C0" w:rsidP="00D532BA">
      <w:pPr>
        <w:pStyle w:val="NoSpacing"/>
        <w:rPr>
          <w:lang w:val="fr-CA"/>
        </w:rPr>
      </w:pPr>
      <w:r w:rsidRPr="00804105">
        <w:rPr>
          <w:lang w:val="fr-CA"/>
        </w:rPr>
        <w:t>Succession de Pieterke (Pia) Faber</w:t>
      </w:r>
    </w:p>
    <w:p w14:paraId="7142DB41" w14:textId="77777777" w:rsidR="005229C0" w:rsidRPr="00804105" w:rsidRDefault="005229C0" w:rsidP="00D532BA">
      <w:pPr>
        <w:pStyle w:val="NoSpacing"/>
        <w:rPr>
          <w:lang w:val="fr-CA"/>
        </w:rPr>
      </w:pPr>
      <w:r w:rsidRPr="00804105">
        <w:rPr>
          <w:lang w:val="fr-CA"/>
        </w:rPr>
        <w:t>Succession de Raymond Lundy Whittle</w:t>
      </w:r>
    </w:p>
    <w:p w14:paraId="2CE24925" w14:textId="77777777" w:rsidR="005229C0" w:rsidRPr="00804105" w:rsidRDefault="005229C0" w:rsidP="00D532BA">
      <w:pPr>
        <w:pStyle w:val="NoSpacing"/>
        <w:rPr>
          <w:lang w:val="fr-CA"/>
        </w:rPr>
      </w:pPr>
      <w:r w:rsidRPr="00804105">
        <w:rPr>
          <w:lang w:val="fr-CA"/>
        </w:rPr>
        <w:t>Succession de Reginald Shrives</w:t>
      </w:r>
    </w:p>
    <w:p w14:paraId="001CE617" w14:textId="77777777" w:rsidR="005229C0" w:rsidRPr="00804105" w:rsidRDefault="005229C0" w:rsidP="00D532BA">
      <w:pPr>
        <w:pStyle w:val="NoSpacing"/>
        <w:rPr>
          <w:lang w:val="fr-CA"/>
        </w:rPr>
      </w:pPr>
      <w:r w:rsidRPr="00804105">
        <w:rPr>
          <w:lang w:val="fr-CA"/>
        </w:rPr>
        <w:t>Succession de Reta L. Young</w:t>
      </w:r>
    </w:p>
    <w:p w14:paraId="6FB3A511" w14:textId="77777777" w:rsidR="005229C0" w:rsidRPr="00804105" w:rsidRDefault="005229C0" w:rsidP="00D532BA">
      <w:pPr>
        <w:pStyle w:val="NoSpacing"/>
        <w:rPr>
          <w:lang w:val="fr-CA"/>
        </w:rPr>
      </w:pPr>
      <w:r w:rsidRPr="00804105">
        <w:rPr>
          <w:lang w:val="fr-CA"/>
        </w:rPr>
        <w:t>Succession de Rita Hahlweg</w:t>
      </w:r>
    </w:p>
    <w:p w14:paraId="59D07D87" w14:textId="77777777" w:rsidR="005229C0" w:rsidRPr="00804105" w:rsidRDefault="005229C0" w:rsidP="00D532BA">
      <w:pPr>
        <w:pStyle w:val="NoSpacing"/>
        <w:rPr>
          <w:lang w:val="fr-CA"/>
        </w:rPr>
      </w:pPr>
      <w:r w:rsidRPr="00804105">
        <w:rPr>
          <w:lang w:val="fr-CA"/>
        </w:rPr>
        <w:t>Succession de Robena Patricia Hill</w:t>
      </w:r>
    </w:p>
    <w:p w14:paraId="2E6C921D" w14:textId="77777777" w:rsidR="005229C0" w:rsidRPr="00B0260B" w:rsidRDefault="005229C0" w:rsidP="00D532BA">
      <w:pPr>
        <w:pStyle w:val="NoSpacing"/>
        <w:rPr>
          <w:lang w:val="en-US"/>
        </w:rPr>
      </w:pPr>
      <w:r>
        <w:rPr>
          <w:lang w:val="en-US"/>
        </w:rPr>
        <w:t>Succession de</w:t>
      </w:r>
      <w:r w:rsidRPr="00DB18DB">
        <w:rPr>
          <w:lang w:val="en-US"/>
        </w:rPr>
        <w:t xml:space="preserve"> </w:t>
      </w:r>
      <w:r w:rsidRPr="00B0260B">
        <w:rPr>
          <w:lang w:val="en-US"/>
        </w:rPr>
        <w:t>Robert and Evelyn Moffat</w:t>
      </w:r>
    </w:p>
    <w:p w14:paraId="162E35DC" w14:textId="77777777" w:rsidR="005229C0" w:rsidRPr="00804105" w:rsidRDefault="005229C0" w:rsidP="00D532BA">
      <w:pPr>
        <w:pStyle w:val="NoSpacing"/>
        <w:rPr>
          <w:lang w:val="fr-CA"/>
        </w:rPr>
      </w:pPr>
      <w:r w:rsidRPr="00804105">
        <w:rPr>
          <w:lang w:val="fr-CA"/>
        </w:rPr>
        <w:t>Succession de Robert B Munroe</w:t>
      </w:r>
    </w:p>
    <w:p w14:paraId="05D4EBCD" w14:textId="77777777" w:rsidR="005229C0" w:rsidRPr="00804105" w:rsidRDefault="005229C0" w:rsidP="00D532BA">
      <w:pPr>
        <w:pStyle w:val="NoSpacing"/>
        <w:rPr>
          <w:lang w:val="fr-CA"/>
        </w:rPr>
      </w:pPr>
      <w:r w:rsidRPr="00804105">
        <w:rPr>
          <w:lang w:val="fr-CA"/>
        </w:rPr>
        <w:t>Succession de Robert Eldon Smith</w:t>
      </w:r>
    </w:p>
    <w:p w14:paraId="5466D7C3" w14:textId="77777777" w:rsidR="005229C0" w:rsidRPr="00EE6FAF" w:rsidRDefault="005229C0" w:rsidP="00D532BA">
      <w:pPr>
        <w:pStyle w:val="NoSpacing"/>
        <w:rPr>
          <w:lang w:val="fr-CA"/>
        </w:rPr>
      </w:pPr>
      <w:r w:rsidRPr="00EE6FAF">
        <w:rPr>
          <w:lang w:val="fr-CA"/>
        </w:rPr>
        <w:t>Succession de Robert George Weiser</w:t>
      </w:r>
    </w:p>
    <w:p w14:paraId="087027D7" w14:textId="77777777" w:rsidR="005229C0" w:rsidRPr="00EE6FAF" w:rsidRDefault="005229C0" w:rsidP="00D532BA">
      <w:pPr>
        <w:pStyle w:val="NoSpacing"/>
        <w:rPr>
          <w:lang w:val="fr-CA"/>
        </w:rPr>
      </w:pPr>
      <w:r w:rsidRPr="00EE6FAF">
        <w:rPr>
          <w:lang w:val="fr-CA"/>
        </w:rPr>
        <w:t>Succession de Robert James Imre</w:t>
      </w:r>
    </w:p>
    <w:p w14:paraId="51B507F8" w14:textId="77777777" w:rsidR="005229C0" w:rsidRPr="00EE6FAF" w:rsidRDefault="005229C0" w:rsidP="00D532BA">
      <w:pPr>
        <w:pStyle w:val="NoSpacing"/>
        <w:rPr>
          <w:lang w:val="fr-CA"/>
        </w:rPr>
      </w:pPr>
      <w:r w:rsidRPr="00EE6FAF">
        <w:rPr>
          <w:lang w:val="fr-CA"/>
        </w:rPr>
        <w:t>Succession de Robert W. Smith</w:t>
      </w:r>
    </w:p>
    <w:p w14:paraId="28FF9D05" w14:textId="77777777" w:rsidR="005229C0" w:rsidRPr="00EE6FAF" w:rsidRDefault="005229C0" w:rsidP="00D532BA">
      <w:pPr>
        <w:pStyle w:val="NoSpacing"/>
        <w:rPr>
          <w:lang w:val="fr-CA"/>
        </w:rPr>
      </w:pPr>
      <w:r w:rsidRPr="00EE6FAF">
        <w:rPr>
          <w:lang w:val="fr-CA"/>
        </w:rPr>
        <w:t>Succession de Ronald Douglas Penrose</w:t>
      </w:r>
    </w:p>
    <w:p w14:paraId="7137A02E" w14:textId="77777777" w:rsidR="005229C0" w:rsidRPr="00EE6FAF" w:rsidRDefault="005229C0" w:rsidP="00D532BA">
      <w:pPr>
        <w:pStyle w:val="NoSpacing"/>
        <w:rPr>
          <w:lang w:val="fr-CA"/>
        </w:rPr>
      </w:pPr>
      <w:r w:rsidRPr="00EE6FAF">
        <w:rPr>
          <w:lang w:val="fr-CA"/>
        </w:rPr>
        <w:t>Succession de Ronald Mitts</w:t>
      </w:r>
    </w:p>
    <w:p w14:paraId="7E08FCF8" w14:textId="77777777" w:rsidR="005229C0" w:rsidRPr="00EE6FAF" w:rsidRDefault="005229C0" w:rsidP="00D532BA">
      <w:pPr>
        <w:pStyle w:val="NoSpacing"/>
        <w:rPr>
          <w:lang w:val="fr-CA"/>
        </w:rPr>
      </w:pPr>
      <w:r w:rsidRPr="00EE6FAF">
        <w:rPr>
          <w:lang w:val="fr-CA"/>
        </w:rPr>
        <w:t>Succession de Ruth E Lane</w:t>
      </w:r>
    </w:p>
    <w:p w14:paraId="39DDA477" w14:textId="77777777" w:rsidR="005229C0" w:rsidRPr="00EE6FAF" w:rsidRDefault="005229C0" w:rsidP="00D532BA">
      <w:pPr>
        <w:pStyle w:val="NoSpacing"/>
        <w:rPr>
          <w:lang w:val="fr-CA"/>
        </w:rPr>
      </w:pPr>
      <w:r w:rsidRPr="00EE6FAF">
        <w:rPr>
          <w:lang w:val="fr-CA"/>
        </w:rPr>
        <w:t>Succession de Ruth Elizabeth Hamill</w:t>
      </w:r>
    </w:p>
    <w:p w14:paraId="06FB3224" w14:textId="77777777" w:rsidR="005229C0" w:rsidRPr="00EE6FAF" w:rsidRDefault="005229C0" w:rsidP="00D532BA">
      <w:pPr>
        <w:pStyle w:val="NoSpacing"/>
        <w:rPr>
          <w:lang w:val="fr-CA"/>
        </w:rPr>
      </w:pPr>
      <w:r w:rsidRPr="00EE6FAF">
        <w:rPr>
          <w:lang w:val="fr-CA"/>
        </w:rPr>
        <w:t>Succession de Ruth Kwok Yet Hodgins</w:t>
      </w:r>
    </w:p>
    <w:p w14:paraId="6DBF3870" w14:textId="77777777" w:rsidR="005229C0" w:rsidRPr="00EE6FAF" w:rsidRDefault="005229C0" w:rsidP="00D532BA">
      <w:pPr>
        <w:pStyle w:val="NoSpacing"/>
        <w:rPr>
          <w:lang w:val="fr-CA"/>
        </w:rPr>
      </w:pPr>
      <w:r w:rsidRPr="00EE6FAF">
        <w:rPr>
          <w:lang w:val="fr-CA"/>
        </w:rPr>
        <w:t>Succession de Sharon Marjorie Tunnell</w:t>
      </w:r>
    </w:p>
    <w:p w14:paraId="5BE504B7" w14:textId="77777777" w:rsidR="005229C0" w:rsidRPr="00EE6FAF" w:rsidRDefault="005229C0" w:rsidP="00D532BA">
      <w:pPr>
        <w:pStyle w:val="NoSpacing"/>
        <w:rPr>
          <w:lang w:val="fr-CA"/>
        </w:rPr>
      </w:pPr>
      <w:r w:rsidRPr="00EE6FAF">
        <w:rPr>
          <w:lang w:val="fr-CA"/>
        </w:rPr>
        <w:t>Succession de Sheila Anne Hulford</w:t>
      </w:r>
    </w:p>
    <w:p w14:paraId="7BF2CD33" w14:textId="77777777" w:rsidR="005229C0" w:rsidRPr="00EE6FAF" w:rsidRDefault="005229C0" w:rsidP="00D532BA">
      <w:pPr>
        <w:pStyle w:val="NoSpacing"/>
        <w:rPr>
          <w:lang w:val="fr-CA"/>
        </w:rPr>
      </w:pPr>
      <w:r w:rsidRPr="00EE6FAF">
        <w:rPr>
          <w:lang w:val="fr-CA"/>
        </w:rPr>
        <w:t>Succession de Sheila Pate</w:t>
      </w:r>
    </w:p>
    <w:p w14:paraId="2CB70CDF" w14:textId="77777777" w:rsidR="005229C0" w:rsidRPr="00EE6FAF" w:rsidRDefault="005229C0" w:rsidP="00D532BA">
      <w:pPr>
        <w:pStyle w:val="NoSpacing"/>
        <w:rPr>
          <w:lang w:val="fr-CA"/>
        </w:rPr>
      </w:pPr>
      <w:r w:rsidRPr="00EE6FAF">
        <w:rPr>
          <w:lang w:val="fr-CA"/>
        </w:rPr>
        <w:t>Succession de Shelia Mae Ryan</w:t>
      </w:r>
    </w:p>
    <w:p w14:paraId="05759DDC" w14:textId="77777777" w:rsidR="005229C0" w:rsidRPr="00EE6FAF" w:rsidRDefault="005229C0" w:rsidP="00D532BA">
      <w:pPr>
        <w:pStyle w:val="NoSpacing"/>
        <w:rPr>
          <w:lang w:val="fr-CA"/>
        </w:rPr>
      </w:pPr>
      <w:r w:rsidRPr="00EE6FAF">
        <w:rPr>
          <w:lang w:val="fr-CA"/>
        </w:rPr>
        <w:t>Succession de Shirley Laurena Grant</w:t>
      </w:r>
    </w:p>
    <w:p w14:paraId="0C35A20B" w14:textId="77777777" w:rsidR="005229C0" w:rsidRPr="00EE6FAF" w:rsidRDefault="005229C0" w:rsidP="00D532BA">
      <w:pPr>
        <w:pStyle w:val="NoSpacing"/>
        <w:rPr>
          <w:lang w:val="fr-CA"/>
        </w:rPr>
      </w:pPr>
      <w:r w:rsidRPr="00EE6FAF">
        <w:rPr>
          <w:lang w:val="fr-CA"/>
        </w:rPr>
        <w:t>Succession de Stanley Joseph Ference</w:t>
      </w:r>
    </w:p>
    <w:p w14:paraId="00963E6A" w14:textId="77777777" w:rsidR="005229C0" w:rsidRPr="00B0260B" w:rsidRDefault="005229C0" w:rsidP="00D532BA">
      <w:pPr>
        <w:pStyle w:val="NoSpacing"/>
        <w:rPr>
          <w:lang w:val="en-US"/>
        </w:rPr>
      </w:pPr>
      <w:r>
        <w:rPr>
          <w:lang w:val="en-US"/>
        </w:rPr>
        <w:t>Succession de</w:t>
      </w:r>
      <w:r w:rsidRPr="00DB18DB">
        <w:rPr>
          <w:lang w:val="en-US"/>
        </w:rPr>
        <w:t xml:space="preserve"> </w:t>
      </w:r>
      <w:r w:rsidRPr="00B0260B">
        <w:rPr>
          <w:lang w:val="en-US"/>
        </w:rPr>
        <w:t>Susan Deering</w:t>
      </w:r>
    </w:p>
    <w:p w14:paraId="1EE527C0" w14:textId="77777777" w:rsidR="005229C0" w:rsidRPr="00B0260B" w:rsidRDefault="005229C0" w:rsidP="00D532BA">
      <w:pPr>
        <w:pStyle w:val="NoSpacing"/>
        <w:rPr>
          <w:lang w:val="en-US"/>
        </w:rPr>
      </w:pPr>
      <w:r>
        <w:rPr>
          <w:lang w:val="en-US"/>
        </w:rPr>
        <w:t>Succession de</w:t>
      </w:r>
      <w:r w:rsidRPr="00DB18DB">
        <w:rPr>
          <w:lang w:val="en-US"/>
        </w:rPr>
        <w:t xml:space="preserve"> </w:t>
      </w:r>
      <w:r w:rsidRPr="00B0260B">
        <w:rPr>
          <w:lang w:val="en-US"/>
        </w:rPr>
        <w:t>Sybil Mary Whitaker</w:t>
      </w:r>
    </w:p>
    <w:p w14:paraId="5832AFEA" w14:textId="77777777" w:rsidR="005229C0" w:rsidRPr="00B0260B" w:rsidRDefault="005229C0" w:rsidP="00D532BA">
      <w:pPr>
        <w:pStyle w:val="NoSpacing"/>
        <w:rPr>
          <w:lang w:val="en-US"/>
        </w:rPr>
      </w:pPr>
      <w:r>
        <w:rPr>
          <w:lang w:val="en-US"/>
        </w:rPr>
        <w:t>Succession de</w:t>
      </w:r>
      <w:r w:rsidRPr="00DB18DB">
        <w:rPr>
          <w:lang w:val="en-US"/>
        </w:rPr>
        <w:t xml:space="preserve"> </w:t>
      </w:r>
      <w:r w:rsidRPr="00B0260B">
        <w:rPr>
          <w:lang w:val="en-US"/>
        </w:rPr>
        <w:t>Sylvia Wilding</w:t>
      </w:r>
    </w:p>
    <w:p w14:paraId="2B938E12" w14:textId="77777777" w:rsidR="005229C0" w:rsidRPr="00B0260B" w:rsidRDefault="005229C0" w:rsidP="00D532BA">
      <w:pPr>
        <w:pStyle w:val="NoSpacing"/>
        <w:rPr>
          <w:lang w:val="en-US"/>
        </w:rPr>
      </w:pPr>
      <w:r>
        <w:rPr>
          <w:lang w:val="en-US"/>
        </w:rPr>
        <w:t>Succession de</w:t>
      </w:r>
      <w:r w:rsidRPr="00DB18DB">
        <w:rPr>
          <w:lang w:val="en-US"/>
        </w:rPr>
        <w:t xml:space="preserve"> </w:t>
      </w:r>
      <w:r w:rsidRPr="00B0260B">
        <w:rPr>
          <w:lang w:val="en-US"/>
        </w:rPr>
        <w:t>Terence Stortz</w:t>
      </w:r>
    </w:p>
    <w:p w14:paraId="56BE1377" w14:textId="77777777" w:rsidR="005229C0" w:rsidRPr="00B0260B" w:rsidRDefault="005229C0" w:rsidP="00D532BA">
      <w:pPr>
        <w:pStyle w:val="NoSpacing"/>
        <w:rPr>
          <w:lang w:val="en-US"/>
        </w:rPr>
      </w:pPr>
      <w:r>
        <w:rPr>
          <w:lang w:val="en-US"/>
        </w:rPr>
        <w:t>Succession de</w:t>
      </w:r>
      <w:r w:rsidRPr="00DB18DB">
        <w:rPr>
          <w:lang w:val="en-US"/>
        </w:rPr>
        <w:t xml:space="preserve"> </w:t>
      </w:r>
      <w:r w:rsidRPr="00B0260B">
        <w:rPr>
          <w:lang w:val="en-US"/>
        </w:rPr>
        <w:t>Thomas C. M. Logan</w:t>
      </w:r>
    </w:p>
    <w:p w14:paraId="54FDAEA5" w14:textId="77777777" w:rsidR="005229C0" w:rsidRPr="00B0260B" w:rsidRDefault="005229C0" w:rsidP="00D532BA">
      <w:pPr>
        <w:pStyle w:val="NoSpacing"/>
        <w:rPr>
          <w:lang w:val="en-US"/>
        </w:rPr>
      </w:pPr>
      <w:r>
        <w:rPr>
          <w:lang w:val="en-US"/>
        </w:rPr>
        <w:t>Succession de</w:t>
      </w:r>
      <w:r w:rsidRPr="00DB18DB">
        <w:rPr>
          <w:lang w:val="en-US"/>
        </w:rPr>
        <w:t xml:space="preserve"> </w:t>
      </w:r>
      <w:r w:rsidRPr="00B0260B">
        <w:rPr>
          <w:lang w:val="en-US"/>
        </w:rPr>
        <w:t>Thomas Stewart</w:t>
      </w:r>
    </w:p>
    <w:p w14:paraId="2321D7CB" w14:textId="77777777" w:rsidR="005229C0" w:rsidRPr="00B0260B" w:rsidRDefault="005229C0" w:rsidP="00D532BA">
      <w:pPr>
        <w:pStyle w:val="NoSpacing"/>
        <w:rPr>
          <w:lang w:val="en-US"/>
        </w:rPr>
      </w:pPr>
      <w:r>
        <w:rPr>
          <w:lang w:val="en-US"/>
        </w:rPr>
        <w:t>Succession de</w:t>
      </w:r>
      <w:r w:rsidRPr="00DB18DB">
        <w:rPr>
          <w:lang w:val="en-US"/>
        </w:rPr>
        <w:t xml:space="preserve"> </w:t>
      </w:r>
      <w:r w:rsidRPr="00B0260B">
        <w:rPr>
          <w:lang w:val="en-US"/>
        </w:rPr>
        <w:t>Verna Marian Greenough</w:t>
      </w:r>
    </w:p>
    <w:p w14:paraId="64605724" w14:textId="77777777" w:rsidR="005229C0" w:rsidRPr="00B0260B" w:rsidRDefault="005229C0" w:rsidP="00D532BA">
      <w:pPr>
        <w:pStyle w:val="NoSpacing"/>
        <w:rPr>
          <w:lang w:val="en-US"/>
        </w:rPr>
      </w:pPr>
      <w:r>
        <w:rPr>
          <w:lang w:val="en-US"/>
        </w:rPr>
        <w:t>Succession de</w:t>
      </w:r>
      <w:r w:rsidRPr="00DB18DB">
        <w:rPr>
          <w:lang w:val="en-US"/>
        </w:rPr>
        <w:t xml:space="preserve"> </w:t>
      </w:r>
      <w:r w:rsidRPr="00B0260B">
        <w:rPr>
          <w:lang w:val="en-US"/>
        </w:rPr>
        <w:t>Violet May Marsh</w:t>
      </w:r>
    </w:p>
    <w:p w14:paraId="5EFBFC75" w14:textId="77777777" w:rsidR="005229C0" w:rsidRPr="00B0260B" w:rsidRDefault="005229C0" w:rsidP="00D532BA">
      <w:pPr>
        <w:pStyle w:val="NoSpacing"/>
        <w:rPr>
          <w:lang w:val="en-US"/>
        </w:rPr>
      </w:pPr>
      <w:r>
        <w:rPr>
          <w:lang w:val="en-US"/>
        </w:rPr>
        <w:t>Succession de</w:t>
      </w:r>
      <w:r w:rsidRPr="00DB18DB">
        <w:rPr>
          <w:lang w:val="en-US"/>
        </w:rPr>
        <w:t xml:space="preserve"> </w:t>
      </w:r>
      <w:r w:rsidRPr="00B0260B">
        <w:rPr>
          <w:lang w:val="en-US"/>
        </w:rPr>
        <w:t>William Goetz</w:t>
      </w:r>
    </w:p>
    <w:p w14:paraId="0411026D" w14:textId="77777777" w:rsidR="005229C0" w:rsidRPr="00B0260B" w:rsidRDefault="005229C0" w:rsidP="00D532BA">
      <w:pPr>
        <w:pStyle w:val="NoSpacing"/>
        <w:rPr>
          <w:lang w:val="en-US"/>
        </w:rPr>
      </w:pPr>
      <w:r>
        <w:rPr>
          <w:lang w:val="en-US"/>
        </w:rPr>
        <w:t>Succession de</w:t>
      </w:r>
      <w:r w:rsidRPr="00DB18DB">
        <w:rPr>
          <w:lang w:val="en-US"/>
        </w:rPr>
        <w:t xml:space="preserve"> </w:t>
      </w:r>
      <w:r w:rsidRPr="00B0260B">
        <w:rPr>
          <w:lang w:val="en-US"/>
        </w:rPr>
        <w:t>William Thomas Whiting</w:t>
      </w:r>
    </w:p>
    <w:p w14:paraId="1B96D4FC" w14:textId="77777777" w:rsidR="005229C0" w:rsidRPr="00EE6FAF" w:rsidRDefault="005229C0" w:rsidP="00D532BA">
      <w:pPr>
        <w:pStyle w:val="NoSpacing"/>
        <w:rPr>
          <w:lang w:val="fr-CA"/>
        </w:rPr>
      </w:pPr>
      <w:r w:rsidRPr="00EE6FAF">
        <w:rPr>
          <w:lang w:val="fr-CA"/>
        </w:rPr>
        <w:t>Succession de William Vance</w:t>
      </w:r>
    </w:p>
    <w:p w14:paraId="047582AB" w14:textId="77777777" w:rsidR="005229C0" w:rsidRPr="00EE6FAF" w:rsidRDefault="005229C0" w:rsidP="00D532BA">
      <w:pPr>
        <w:pStyle w:val="NoSpacing"/>
        <w:rPr>
          <w:lang w:val="fr-CA"/>
        </w:rPr>
      </w:pPr>
      <w:r w:rsidRPr="00EE6FAF">
        <w:rPr>
          <w:lang w:val="fr-CA"/>
        </w:rPr>
        <w:t>Succession de Winifred Glover</w:t>
      </w:r>
    </w:p>
    <w:p w14:paraId="2B2299A9" w14:textId="77777777" w:rsidR="005229C0" w:rsidRPr="00EE6FAF" w:rsidRDefault="005229C0" w:rsidP="00D532BA">
      <w:pPr>
        <w:pStyle w:val="NoSpacing"/>
        <w:rPr>
          <w:lang w:val="fr-CA"/>
        </w:rPr>
      </w:pPr>
      <w:r w:rsidRPr="00EE6FAF">
        <w:rPr>
          <w:lang w:val="fr-CA"/>
        </w:rPr>
        <w:t>Succession de Yvonne Lyn</w:t>
      </w:r>
    </w:p>
    <w:p w14:paraId="696DC36E" w14:textId="77777777" w:rsidR="005229C0" w:rsidRPr="00EE6FAF" w:rsidRDefault="005229C0" w:rsidP="00D532BA">
      <w:pPr>
        <w:pStyle w:val="NoSpacing"/>
        <w:rPr>
          <w:lang w:val="fr-CA"/>
        </w:rPr>
      </w:pPr>
      <w:r w:rsidRPr="00EE6FAF">
        <w:rPr>
          <w:lang w:val="fr-CA"/>
        </w:rPr>
        <w:t>Succession de Yvonne Sinnott</w:t>
      </w:r>
    </w:p>
    <w:p w14:paraId="32EF4767" w14:textId="77777777" w:rsidR="005229C0" w:rsidRPr="000E3597" w:rsidRDefault="005229C0" w:rsidP="00D532BA">
      <w:pPr>
        <w:pStyle w:val="NoSpacing"/>
        <w:rPr>
          <w:lang w:val="fr-CA"/>
        </w:rPr>
      </w:pPr>
      <w:r w:rsidRPr="000E3597">
        <w:rPr>
          <w:lang w:val="fr-CA"/>
        </w:rPr>
        <w:t>Succession de Zera (Abdulla) Rashid</w:t>
      </w:r>
    </w:p>
    <w:p w14:paraId="2092F83C" w14:textId="77777777" w:rsidR="005229C0" w:rsidRPr="000E3597" w:rsidRDefault="005229C0" w:rsidP="00D532BA">
      <w:pPr>
        <w:pStyle w:val="NoSpacing"/>
        <w:rPr>
          <w:lang w:val="fr-CA"/>
        </w:rPr>
      </w:pPr>
      <w:r w:rsidRPr="000E3597">
        <w:rPr>
          <w:lang w:val="fr-CA"/>
        </w:rPr>
        <w:t>Gerald Maurice Brawley Estate Foundation</w:t>
      </w:r>
    </w:p>
    <w:p w14:paraId="4149EA04" w14:textId="77777777" w:rsidR="005229C0" w:rsidRPr="00C74DF3" w:rsidRDefault="005229C0" w:rsidP="00D532BA">
      <w:pPr>
        <w:pStyle w:val="NoSpacing"/>
        <w:rPr>
          <w:lang w:val="fr-CA"/>
        </w:rPr>
      </w:pPr>
      <w:r w:rsidRPr="00C74DF3">
        <w:rPr>
          <w:lang w:val="fr-CA"/>
        </w:rPr>
        <w:t>Fond</w:t>
      </w:r>
      <w:r>
        <w:rPr>
          <w:lang w:val="fr-CA"/>
        </w:rPr>
        <w:t>s</w:t>
      </w:r>
      <w:r w:rsidRPr="00C74DF3">
        <w:rPr>
          <w:lang w:val="fr-CA"/>
        </w:rPr>
        <w:t xml:space="preserve"> commémoratif James Rattray</w:t>
      </w:r>
    </w:p>
    <w:p w14:paraId="4BA37B96" w14:textId="77777777" w:rsidR="005229C0" w:rsidRPr="00C74DF3" w:rsidRDefault="005229C0" w:rsidP="00D532BA">
      <w:pPr>
        <w:pStyle w:val="NoSpacing"/>
        <w:rPr>
          <w:lang w:val="fr-CA"/>
        </w:rPr>
      </w:pPr>
      <w:r w:rsidRPr="00C74DF3">
        <w:rPr>
          <w:lang w:val="fr-CA"/>
        </w:rPr>
        <w:t>Fond</w:t>
      </w:r>
      <w:r>
        <w:rPr>
          <w:lang w:val="fr-CA"/>
        </w:rPr>
        <w:t>s</w:t>
      </w:r>
      <w:r w:rsidRPr="00C74DF3">
        <w:rPr>
          <w:lang w:val="fr-CA"/>
        </w:rPr>
        <w:t xml:space="preserve"> de bienfaisance John Thomas Adams</w:t>
      </w:r>
    </w:p>
    <w:p w14:paraId="59C9050E" w14:textId="77777777" w:rsidR="005229C0" w:rsidRPr="0037415B" w:rsidRDefault="005229C0" w:rsidP="00D532BA">
      <w:pPr>
        <w:pStyle w:val="NoSpacing"/>
        <w:rPr>
          <w:lang w:val="fr-CA"/>
        </w:rPr>
      </w:pPr>
      <w:r w:rsidRPr="0037415B">
        <w:rPr>
          <w:lang w:val="fr-CA"/>
        </w:rPr>
        <w:t>Fond de bienfaisance Lee et Gladys Payne</w:t>
      </w:r>
    </w:p>
    <w:p w14:paraId="0FD3C294" w14:textId="77777777" w:rsidR="005229C0" w:rsidRPr="00F80AD4" w:rsidRDefault="005229C0" w:rsidP="00D532BA">
      <w:pPr>
        <w:pStyle w:val="NoSpacing"/>
        <w:rPr>
          <w:lang w:val="fr-CA"/>
        </w:rPr>
      </w:pPr>
      <w:r>
        <w:rPr>
          <w:lang w:val="fr-CA"/>
        </w:rPr>
        <w:t xml:space="preserve">Fonds de bienfaisance </w:t>
      </w:r>
      <w:r w:rsidRPr="00F80AD4">
        <w:rPr>
          <w:lang w:val="fr-CA"/>
        </w:rPr>
        <w:t xml:space="preserve">Margaret L. Miller </w:t>
      </w:r>
    </w:p>
    <w:p w14:paraId="49DC6F19" w14:textId="77777777" w:rsidR="005229C0" w:rsidRPr="00F80AD4" w:rsidRDefault="005229C0" w:rsidP="00D532BA">
      <w:pPr>
        <w:pStyle w:val="NoSpacing"/>
        <w:rPr>
          <w:lang w:val="fr-CA"/>
        </w:rPr>
      </w:pPr>
      <w:r w:rsidRPr="00F80AD4">
        <w:rPr>
          <w:lang w:val="fr-CA"/>
        </w:rPr>
        <w:t xml:space="preserve">Fonds de bienfaisance Noreen et Robert Allen </w:t>
      </w:r>
    </w:p>
    <w:p w14:paraId="289EE8ED" w14:textId="77777777" w:rsidR="005229C0" w:rsidRPr="000E3597" w:rsidRDefault="005229C0" w:rsidP="00D532BA">
      <w:pPr>
        <w:pStyle w:val="NoSpacing"/>
        <w:rPr>
          <w:lang w:val="fr-CA"/>
        </w:rPr>
      </w:pPr>
      <w:r w:rsidRPr="000E3597">
        <w:rPr>
          <w:lang w:val="fr-CA"/>
        </w:rPr>
        <w:t xml:space="preserve">Fonds commémoratif R.M. Berry </w:t>
      </w:r>
    </w:p>
    <w:p w14:paraId="735A9394" w14:textId="77777777" w:rsidR="005229C0" w:rsidRPr="000E3597" w:rsidRDefault="005229C0" w:rsidP="00D532BA">
      <w:pPr>
        <w:pStyle w:val="NoSpacing"/>
        <w:rPr>
          <w:lang w:val="fr-CA"/>
        </w:rPr>
      </w:pPr>
      <w:r w:rsidRPr="000E3597">
        <w:rPr>
          <w:lang w:val="fr-CA"/>
        </w:rPr>
        <w:t xml:space="preserve">Fondation Samuel Van Hulstyn </w:t>
      </w:r>
    </w:p>
    <w:p w14:paraId="74DC798B" w14:textId="77777777" w:rsidR="005229C0" w:rsidRPr="00B0260B" w:rsidRDefault="005229C0" w:rsidP="00D532BA">
      <w:pPr>
        <w:pStyle w:val="NoSpacing"/>
        <w:rPr>
          <w:lang w:val="fr-CA"/>
        </w:rPr>
      </w:pPr>
      <w:r w:rsidRPr="00B0260B">
        <w:rPr>
          <w:lang w:val="fr-CA"/>
        </w:rPr>
        <w:t xml:space="preserve">Succession </w:t>
      </w:r>
      <w:r>
        <w:rPr>
          <w:lang w:val="fr-CA"/>
        </w:rPr>
        <w:t xml:space="preserve">de </w:t>
      </w:r>
      <w:r w:rsidRPr="00B0260B">
        <w:rPr>
          <w:lang w:val="fr-CA"/>
        </w:rPr>
        <w:t>Catharina Van Doorn Vink</w:t>
      </w:r>
    </w:p>
    <w:p w14:paraId="492FAF2C" w14:textId="77777777" w:rsidR="005229C0" w:rsidRPr="00B0260B" w:rsidRDefault="005229C0" w:rsidP="00D532BA">
      <w:pPr>
        <w:pStyle w:val="NoSpacing"/>
        <w:rPr>
          <w:lang w:val="fr-CA"/>
        </w:rPr>
      </w:pPr>
      <w:r w:rsidRPr="00B0260B">
        <w:rPr>
          <w:lang w:val="fr-CA"/>
        </w:rPr>
        <w:t>Succession de Jean-Pierre Bergeron</w:t>
      </w:r>
    </w:p>
    <w:p w14:paraId="4560178E" w14:textId="77777777" w:rsidR="005229C0" w:rsidRPr="006173BA" w:rsidRDefault="005229C0" w:rsidP="00D532BA">
      <w:pPr>
        <w:pStyle w:val="NoSpacing"/>
        <w:rPr>
          <w:lang w:val="fr-CA"/>
        </w:rPr>
      </w:pPr>
      <w:r w:rsidRPr="006173BA">
        <w:rPr>
          <w:lang w:val="fr-CA"/>
        </w:rPr>
        <w:t>Succession de Thérèse Laplante</w:t>
      </w:r>
    </w:p>
    <w:p w14:paraId="127483FF" w14:textId="77777777" w:rsidR="005229C0" w:rsidRPr="006173BA" w:rsidRDefault="005229C0" w:rsidP="00D532BA">
      <w:pPr>
        <w:pStyle w:val="NoSpacing"/>
        <w:rPr>
          <w:lang w:val="fr-CA"/>
        </w:rPr>
      </w:pPr>
      <w:r w:rsidRPr="006173BA">
        <w:rPr>
          <w:lang w:val="fr-CA"/>
        </w:rPr>
        <w:t>Succession de Victorien Michaud</w:t>
      </w:r>
    </w:p>
    <w:p w14:paraId="1AF88636" w14:textId="77777777" w:rsidR="005229C0" w:rsidRPr="000E3597" w:rsidRDefault="005229C0" w:rsidP="00D532BA">
      <w:pPr>
        <w:pStyle w:val="NoSpacing"/>
        <w:rPr>
          <w:lang w:val="fr-CA"/>
        </w:rPr>
      </w:pPr>
      <w:r w:rsidRPr="000E3597">
        <w:rPr>
          <w:lang w:val="fr-CA"/>
        </w:rPr>
        <w:t>Sylvia Drop Legacy Foundation</w:t>
      </w:r>
    </w:p>
    <w:p w14:paraId="4B417E6A" w14:textId="77777777" w:rsidR="005229C0" w:rsidRPr="006173BA" w:rsidRDefault="005229C0" w:rsidP="00D532BA">
      <w:pPr>
        <w:pStyle w:val="NoSpacing"/>
        <w:rPr>
          <w:lang w:val="fr-CA"/>
        </w:rPr>
      </w:pPr>
      <w:r>
        <w:rPr>
          <w:lang w:val="fr-CA"/>
        </w:rPr>
        <w:t>Le f</w:t>
      </w:r>
      <w:r w:rsidRPr="006173BA">
        <w:rPr>
          <w:lang w:val="fr-CA"/>
        </w:rPr>
        <w:t xml:space="preserve">onds de bienfaisance Donalda McKenna </w:t>
      </w:r>
    </w:p>
    <w:p w14:paraId="2A9B7636" w14:textId="77777777" w:rsidR="005229C0" w:rsidRDefault="005229C0" w:rsidP="00D532BA">
      <w:pPr>
        <w:pStyle w:val="NoSpacing"/>
        <w:rPr>
          <w:lang w:val="fr-CA"/>
        </w:rPr>
      </w:pPr>
      <w:r>
        <w:rPr>
          <w:lang w:val="fr-CA"/>
        </w:rPr>
        <w:t>Le f</w:t>
      </w:r>
      <w:r w:rsidRPr="00DD57F7">
        <w:rPr>
          <w:lang w:val="fr-CA"/>
        </w:rPr>
        <w:t>onds John A. Sanderson et famille</w:t>
      </w:r>
    </w:p>
    <w:p w14:paraId="4E019777" w14:textId="08239867" w:rsidR="005229C0" w:rsidRPr="005229C0" w:rsidRDefault="005229C0" w:rsidP="00D532BA">
      <w:pPr>
        <w:pStyle w:val="NoSpacing"/>
        <w:rPr>
          <w:lang w:val="fr-CA"/>
        </w:rPr>
      </w:pPr>
      <w:r>
        <w:rPr>
          <w:lang w:val="fr-CA"/>
        </w:rPr>
        <w:t>Le fonds</w:t>
      </w:r>
      <w:r w:rsidRPr="00DD57F7">
        <w:rPr>
          <w:lang w:val="fr-CA"/>
        </w:rPr>
        <w:t xml:space="preserve"> Ryckman </w:t>
      </w:r>
    </w:p>
    <w:p w14:paraId="2E1C8E7E" w14:textId="77777777" w:rsidR="005229C0" w:rsidRPr="00350829" w:rsidRDefault="005229C0" w:rsidP="005229C0">
      <w:pPr>
        <w:pStyle w:val="Heading2"/>
      </w:pPr>
      <w:r w:rsidRPr="00D12223">
        <w:t>Fonds de dotation : Un</w:t>
      </w:r>
      <w:r w:rsidRPr="00350829">
        <w:t xml:space="preserve"> témoig</w:t>
      </w:r>
      <w:r>
        <w:t>nage vivant</w:t>
      </w:r>
    </w:p>
    <w:p w14:paraId="7824AB6F" w14:textId="77777777" w:rsidR="005229C0" w:rsidRPr="005229C0" w:rsidRDefault="005229C0" w:rsidP="005229C0">
      <w:pPr>
        <w:spacing w:after="0" w:line="240" w:lineRule="auto"/>
        <w:rPr>
          <w:rFonts w:cs="Arial"/>
          <w:lang w:val="fr-CA"/>
        </w:rPr>
      </w:pPr>
      <w:r w:rsidRPr="005229C0">
        <w:rPr>
          <w:rFonts w:cs="Arial"/>
          <w:lang w:val="fr-CA"/>
        </w:rPr>
        <w:t>Faites un don qui transcende les générations en faisant partie du programme de dotation d’INCA. Créé en 1950 pour offrir des programmes durables aux personnes touchées par la cécité, le Programme de dotation d’INCA comprend une gamme de fonds de dotation destinés à soutenir tous les aspects de notre travail. Vous pouvez choisir de créer un fonds de dotation de votre vivant ou par le biais d'un don testamentaire.</w:t>
      </w:r>
    </w:p>
    <w:p w14:paraId="577E63D7" w14:textId="77777777" w:rsidR="005229C0" w:rsidRPr="005229C0" w:rsidRDefault="005229C0" w:rsidP="005229C0">
      <w:pPr>
        <w:spacing w:after="0" w:line="240" w:lineRule="auto"/>
        <w:rPr>
          <w:rFonts w:cs="Arial"/>
          <w:lang w:val="fr-CA"/>
        </w:rPr>
      </w:pPr>
    </w:p>
    <w:p w14:paraId="26C911B7" w14:textId="77777777" w:rsidR="005229C0" w:rsidRPr="005229C0" w:rsidRDefault="005229C0" w:rsidP="005229C0">
      <w:pPr>
        <w:spacing w:after="0" w:line="240" w:lineRule="auto"/>
        <w:rPr>
          <w:rFonts w:cs="Arial"/>
          <w:lang w:val="fr-CA"/>
        </w:rPr>
      </w:pPr>
      <w:r w:rsidRPr="005229C0">
        <w:rPr>
          <w:rFonts w:cs="Arial"/>
          <w:lang w:val="fr-CA"/>
        </w:rPr>
        <w:t>Cindi Meyer, Directrice, Dons planifiés</w:t>
      </w:r>
    </w:p>
    <w:p w14:paraId="0AB94E75" w14:textId="77777777" w:rsidR="005229C0" w:rsidRPr="005229C0" w:rsidRDefault="005229C0" w:rsidP="005229C0">
      <w:pPr>
        <w:spacing w:after="0" w:line="240" w:lineRule="auto"/>
        <w:rPr>
          <w:rFonts w:cs="Arial"/>
          <w:lang w:val="fr-CA"/>
        </w:rPr>
      </w:pPr>
      <w:hyperlink r:id="rId7" w:history="1">
        <w:r w:rsidRPr="005229C0">
          <w:rPr>
            <w:rStyle w:val="Hyperlink"/>
            <w:rFonts w:cs="Arial"/>
            <w:lang w:val="fr-CA"/>
          </w:rPr>
          <w:t>servicestestamentaires@inca.ca</w:t>
        </w:r>
      </w:hyperlink>
    </w:p>
    <w:p w14:paraId="0203A218" w14:textId="77777777" w:rsidR="005229C0" w:rsidRPr="005229C0" w:rsidRDefault="005229C0" w:rsidP="005229C0">
      <w:pPr>
        <w:spacing w:after="0" w:line="240" w:lineRule="auto"/>
        <w:rPr>
          <w:rFonts w:cs="Arial"/>
          <w:lang w:val="fr-CA"/>
        </w:rPr>
      </w:pPr>
      <w:r w:rsidRPr="005229C0">
        <w:rPr>
          <w:rFonts w:cs="Arial"/>
          <w:lang w:val="fr-CA"/>
        </w:rPr>
        <w:t>1 800 563-2642</w:t>
      </w:r>
    </w:p>
    <w:p w14:paraId="54C06039" w14:textId="77777777" w:rsidR="005229C0" w:rsidRPr="00E053CB" w:rsidRDefault="005229C0" w:rsidP="005229C0">
      <w:pPr>
        <w:spacing w:after="0" w:line="240" w:lineRule="auto"/>
        <w:rPr>
          <w:rFonts w:cs="Arial"/>
          <w:lang w:val="fr-CA"/>
        </w:rPr>
      </w:pPr>
    </w:p>
    <w:p w14:paraId="73383E40" w14:textId="77777777" w:rsidR="005229C0" w:rsidRPr="00E053CB" w:rsidRDefault="005229C0" w:rsidP="005229C0">
      <w:pPr>
        <w:pStyle w:val="Heading2"/>
      </w:pPr>
      <w:r w:rsidRPr="00E053CB">
        <w:t>Amis à</w:t>
      </w:r>
      <w:r>
        <w:t xml:space="preserve"> vie</w:t>
      </w:r>
    </w:p>
    <w:p w14:paraId="08F6FC22" w14:textId="60E997B5" w:rsidR="005229C0" w:rsidRPr="005229C0" w:rsidRDefault="005229C0" w:rsidP="005229C0">
      <w:pPr>
        <w:rPr>
          <w:rFonts w:cs="Arial"/>
          <w:lang w:val="fr-CA"/>
        </w:rPr>
      </w:pPr>
      <w:r w:rsidRPr="00254021">
        <w:rPr>
          <w:lang w:val="fr-CA"/>
        </w:rPr>
        <w:t>INCA tient à remercier les personnes suivantes d'avoir effectué des dons testamentaires pour soutenir son travail au cours de l'année écoulée. Nous apprécions grandement nos donateurs « Amis à vie » dont les dons toucheront d'innombrables vies pour les années à venir.</w:t>
      </w:r>
    </w:p>
    <w:p w14:paraId="0633610C" w14:textId="77777777" w:rsidR="005229C0" w:rsidRDefault="005229C0" w:rsidP="00D532BA">
      <w:pPr>
        <w:pStyle w:val="NoSpacing"/>
        <w:rPr>
          <w:lang w:val="en-US"/>
        </w:rPr>
      </w:pPr>
      <w:r w:rsidRPr="005569B7">
        <w:rPr>
          <w:lang w:val="en-US"/>
        </w:rPr>
        <w:t>Anonym</w:t>
      </w:r>
      <w:r>
        <w:rPr>
          <w:lang w:val="en-US"/>
        </w:rPr>
        <w:t>e</w:t>
      </w:r>
      <w:r w:rsidRPr="005569B7">
        <w:rPr>
          <w:lang w:val="en-US"/>
        </w:rPr>
        <w:t>s (8</w:t>
      </w:r>
      <w:r>
        <w:rPr>
          <w:lang w:val="en-US"/>
        </w:rPr>
        <w:t>8</w:t>
      </w:r>
      <w:r w:rsidRPr="005569B7">
        <w:rPr>
          <w:lang w:val="en-US"/>
        </w:rPr>
        <w:t>)</w:t>
      </w:r>
    </w:p>
    <w:p w14:paraId="7C1EC1C7" w14:textId="77777777" w:rsidR="005229C0" w:rsidRPr="00B0260B" w:rsidRDefault="005229C0" w:rsidP="00D532BA">
      <w:pPr>
        <w:pStyle w:val="NoSpacing"/>
        <w:rPr>
          <w:lang w:val="en-US"/>
        </w:rPr>
      </w:pPr>
      <w:r w:rsidRPr="00B0260B">
        <w:rPr>
          <w:lang w:val="en-US"/>
        </w:rPr>
        <w:t>Cara Brown</w:t>
      </w:r>
    </w:p>
    <w:p w14:paraId="42FCE6E1" w14:textId="77777777" w:rsidR="005229C0" w:rsidRPr="00B0260B" w:rsidRDefault="005229C0" w:rsidP="00D532BA">
      <w:pPr>
        <w:pStyle w:val="NoSpacing"/>
        <w:rPr>
          <w:lang w:val="en-US"/>
        </w:rPr>
      </w:pPr>
      <w:r w:rsidRPr="00B0260B">
        <w:rPr>
          <w:lang w:val="en-US"/>
        </w:rPr>
        <w:t>Carol Hagino</w:t>
      </w:r>
    </w:p>
    <w:p w14:paraId="7B321BAE" w14:textId="77777777" w:rsidR="005229C0" w:rsidRPr="00B0260B" w:rsidRDefault="005229C0" w:rsidP="00D532BA">
      <w:pPr>
        <w:pStyle w:val="NoSpacing"/>
        <w:rPr>
          <w:lang w:val="en-US"/>
        </w:rPr>
      </w:pPr>
      <w:r w:rsidRPr="00B0260B">
        <w:rPr>
          <w:lang w:val="en-US"/>
        </w:rPr>
        <w:t>Carol Henney</w:t>
      </w:r>
    </w:p>
    <w:p w14:paraId="4C5CC929" w14:textId="77777777" w:rsidR="005229C0" w:rsidRPr="000E3597" w:rsidRDefault="005229C0" w:rsidP="00D532BA">
      <w:pPr>
        <w:pStyle w:val="NoSpacing"/>
      </w:pPr>
      <w:r w:rsidRPr="000E3597">
        <w:t>Curtis Stevens</w:t>
      </w:r>
    </w:p>
    <w:p w14:paraId="1E9E19EA" w14:textId="77777777" w:rsidR="005229C0" w:rsidRPr="000E3597" w:rsidRDefault="005229C0" w:rsidP="00D532BA">
      <w:pPr>
        <w:pStyle w:val="NoSpacing"/>
      </w:pPr>
      <w:r w:rsidRPr="000E3597">
        <w:t>Dallis Garabedian</w:t>
      </w:r>
    </w:p>
    <w:p w14:paraId="3254EEB0" w14:textId="77777777" w:rsidR="005229C0" w:rsidRPr="000E3597" w:rsidRDefault="005229C0" w:rsidP="00D532BA">
      <w:pPr>
        <w:pStyle w:val="NoSpacing"/>
      </w:pPr>
      <w:r w:rsidRPr="000E3597">
        <w:t>Dana Estrin</w:t>
      </w:r>
    </w:p>
    <w:p w14:paraId="7F55B71E" w14:textId="77777777" w:rsidR="005229C0" w:rsidRDefault="005229C0" w:rsidP="00D532BA">
      <w:pPr>
        <w:pStyle w:val="NoSpacing"/>
        <w:rPr>
          <w:lang w:val="en-US"/>
        </w:rPr>
      </w:pPr>
      <w:r w:rsidRPr="00B0260B">
        <w:rPr>
          <w:lang w:val="en-US"/>
        </w:rPr>
        <w:t>Darlene Macaulay</w:t>
      </w:r>
    </w:p>
    <w:p w14:paraId="165EEA4B" w14:textId="77777777" w:rsidR="005229C0" w:rsidRPr="00B0260B" w:rsidRDefault="005229C0" w:rsidP="00D532BA">
      <w:pPr>
        <w:pStyle w:val="NoSpacing"/>
        <w:rPr>
          <w:lang w:val="en-US"/>
        </w:rPr>
      </w:pPr>
      <w:r w:rsidRPr="00AA0D03">
        <w:t>David and Helen Eastaugh</w:t>
      </w:r>
    </w:p>
    <w:p w14:paraId="524F0467" w14:textId="77777777" w:rsidR="005229C0" w:rsidRPr="00B0260B" w:rsidRDefault="005229C0" w:rsidP="00D532BA">
      <w:pPr>
        <w:pStyle w:val="NoSpacing"/>
        <w:rPr>
          <w:lang w:val="en-US"/>
        </w:rPr>
      </w:pPr>
      <w:r w:rsidRPr="00B0260B">
        <w:rPr>
          <w:lang w:val="en-US"/>
        </w:rPr>
        <w:t>David &amp; Shirley Roberts</w:t>
      </w:r>
    </w:p>
    <w:p w14:paraId="3C68D65C" w14:textId="77777777" w:rsidR="005229C0" w:rsidRPr="00B0260B" w:rsidRDefault="005229C0" w:rsidP="00D532BA">
      <w:pPr>
        <w:pStyle w:val="NoSpacing"/>
        <w:rPr>
          <w:lang w:val="en-US"/>
        </w:rPr>
      </w:pPr>
      <w:r w:rsidRPr="00B0260B">
        <w:rPr>
          <w:lang w:val="en-US"/>
        </w:rPr>
        <w:t>Diana Smith</w:t>
      </w:r>
    </w:p>
    <w:p w14:paraId="1CF45354" w14:textId="77777777" w:rsidR="005229C0" w:rsidRPr="00B0260B" w:rsidRDefault="005229C0" w:rsidP="00D532BA">
      <w:pPr>
        <w:pStyle w:val="NoSpacing"/>
        <w:rPr>
          <w:lang w:val="en-US"/>
        </w:rPr>
      </w:pPr>
      <w:r w:rsidRPr="00B0260B">
        <w:rPr>
          <w:lang w:val="en-US"/>
        </w:rPr>
        <w:t>Diane Binmore</w:t>
      </w:r>
    </w:p>
    <w:p w14:paraId="642D7110" w14:textId="77777777" w:rsidR="005229C0" w:rsidRPr="00B0260B" w:rsidRDefault="005229C0" w:rsidP="00D532BA">
      <w:pPr>
        <w:pStyle w:val="NoSpacing"/>
        <w:rPr>
          <w:lang w:val="en-US"/>
        </w:rPr>
      </w:pPr>
      <w:r w:rsidRPr="00B0260B">
        <w:rPr>
          <w:lang w:val="en-US"/>
        </w:rPr>
        <w:t>Donald Rawlings</w:t>
      </w:r>
    </w:p>
    <w:p w14:paraId="3E5771D1" w14:textId="77777777" w:rsidR="005229C0" w:rsidRPr="00B0260B" w:rsidRDefault="005229C0" w:rsidP="00D532BA">
      <w:pPr>
        <w:pStyle w:val="NoSpacing"/>
        <w:rPr>
          <w:lang w:val="en-US"/>
        </w:rPr>
      </w:pPr>
      <w:r w:rsidRPr="00B0260B">
        <w:rPr>
          <w:lang w:val="en-US"/>
        </w:rPr>
        <w:t>Elizabeth McBain</w:t>
      </w:r>
    </w:p>
    <w:p w14:paraId="3BB63432" w14:textId="77777777" w:rsidR="005229C0" w:rsidRPr="00B0260B" w:rsidRDefault="005229C0" w:rsidP="00D532BA">
      <w:pPr>
        <w:pStyle w:val="NoSpacing"/>
        <w:rPr>
          <w:lang w:val="en-US"/>
        </w:rPr>
      </w:pPr>
      <w:r w:rsidRPr="00B0260B">
        <w:rPr>
          <w:lang w:val="en-US"/>
        </w:rPr>
        <w:t>Gary Barney</w:t>
      </w:r>
    </w:p>
    <w:p w14:paraId="57FD30C3" w14:textId="77777777" w:rsidR="005229C0" w:rsidRPr="00B0260B" w:rsidRDefault="005229C0" w:rsidP="00D532BA">
      <w:pPr>
        <w:pStyle w:val="NoSpacing"/>
        <w:rPr>
          <w:lang w:val="en-US"/>
        </w:rPr>
      </w:pPr>
      <w:r w:rsidRPr="00B0260B">
        <w:rPr>
          <w:lang w:val="en-US"/>
        </w:rPr>
        <w:t>Geraldine Lyle</w:t>
      </w:r>
    </w:p>
    <w:p w14:paraId="27449770" w14:textId="77777777" w:rsidR="005229C0" w:rsidRPr="00B0260B" w:rsidRDefault="005229C0" w:rsidP="00D532BA">
      <w:pPr>
        <w:pStyle w:val="NoSpacing"/>
        <w:rPr>
          <w:lang w:val="en-US"/>
        </w:rPr>
      </w:pPr>
      <w:r w:rsidRPr="00B0260B">
        <w:rPr>
          <w:lang w:val="en-US"/>
        </w:rPr>
        <w:t>Glenda Francis</w:t>
      </w:r>
    </w:p>
    <w:p w14:paraId="0D725B10" w14:textId="77777777" w:rsidR="005229C0" w:rsidRPr="00B0260B" w:rsidRDefault="005229C0" w:rsidP="00D532BA">
      <w:pPr>
        <w:pStyle w:val="NoSpacing"/>
        <w:rPr>
          <w:lang w:val="en-US"/>
        </w:rPr>
      </w:pPr>
      <w:r w:rsidRPr="00B0260B">
        <w:rPr>
          <w:lang w:val="en-US"/>
        </w:rPr>
        <w:t>Jane Leach</w:t>
      </w:r>
    </w:p>
    <w:p w14:paraId="771C3134" w14:textId="77777777" w:rsidR="005229C0" w:rsidRPr="00B0260B" w:rsidRDefault="005229C0" w:rsidP="00D532BA">
      <w:pPr>
        <w:pStyle w:val="NoSpacing"/>
        <w:rPr>
          <w:lang w:val="en-US"/>
        </w:rPr>
      </w:pPr>
      <w:r w:rsidRPr="00B0260B">
        <w:rPr>
          <w:lang w:val="en-US"/>
        </w:rPr>
        <w:t>Janice Groom</w:t>
      </w:r>
    </w:p>
    <w:p w14:paraId="0F98812B" w14:textId="77777777" w:rsidR="005229C0" w:rsidRPr="00B0260B" w:rsidRDefault="005229C0" w:rsidP="00D532BA">
      <w:pPr>
        <w:pStyle w:val="NoSpacing"/>
        <w:rPr>
          <w:lang w:val="en-US"/>
        </w:rPr>
      </w:pPr>
      <w:r w:rsidRPr="00B0260B">
        <w:rPr>
          <w:lang w:val="en-US"/>
        </w:rPr>
        <w:t>John Thompson</w:t>
      </w:r>
    </w:p>
    <w:p w14:paraId="68A00A09" w14:textId="77777777" w:rsidR="005229C0" w:rsidRPr="00B0260B" w:rsidRDefault="005229C0" w:rsidP="00D532BA">
      <w:pPr>
        <w:pStyle w:val="NoSpacing"/>
        <w:rPr>
          <w:lang w:val="en-US"/>
        </w:rPr>
      </w:pPr>
      <w:r w:rsidRPr="00B0260B">
        <w:rPr>
          <w:lang w:val="en-US"/>
        </w:rPr>
        <w:t>John Weylie</w:t>
      </w:r>
    </w:p>
    <w:p w14:paraId="5EADFD0B" w14:textId="77777777" w:rsidR="005229C0" w:rsidRPr="00B0260B" w:rsidRDefault="005229C0" w:rsidP="00D532BA">
      <w:pPr>
        <w:pStyle w:val="NoSpacing"/>
        <w:rPr>
          <w:lang w:val="en-US"/>
        </w:rPr>
      </w:pPr>
      <w:r w:rsidRPr="00B0260B">
        <w:rPr>
          <w:lang w:val="en-US"/>
        </w:rPr>
        <w:t>Joyce Timpson</w:t>
      </w:r>
    </w:p>
    <w:p w14:paraId="53D17FEA" w14:textId="77777777" w:rsidR="005229C0" w:rsidRPr="00B0260B" w:rsidRDefault="005229C0" w:rsidP="00D532BA">
      <w:pPr>
        <w:pStyle w:val="NoSpacing"/>
        <w:rPr>
          <w:lang w:val="en-US"/>
        </w:rPr>
      </w:pPr>
      <w:r w:rsidRPr="00B0260B">
        <w:rPr>
          <w:lang w:val="en-US"/>
        </w:rPr>
        <w:t>Judith Megow-Rose</w:t>
      </w:r>
    </w:p>
    <w:p w14:paraId="27250395" w14:textId="77777777" w:rsidR="005229C0" w:rsidRPr="00B0260B" w:rsidRDefault="005229C0" w:rsidP="00D532BA">
      <w:pPr>
        <w:pStyle w:val="NoSpacing"/>
        <w:rPr>
          <w:lang w:val="en-US"/>
        </w:rPr>
      </w:pPr>
      <w:r w:rsidRPr="00B0260B">
        <w:rPr>
          <w:lang w:val="en-US"/>
        </w:rPr>
        <w:t>Judy Sammons</w:t>
      </w:r>
    </w:p>
    <w:p w14:paraId="52074139" w14:textId="77777777" w:rsidR="005229C0" w:rsidRPr="00B0260B" w:rsidRDefault="005229C0" w:rsidP="00D532BA">
      <w:pPr>
        <w:pStyle w:val="NoSpacing"/>
        <w:rPr>
          <w:lang w:val="en-US"/>
        </w:rPr>
      </w:pPr>
      <w:r w:rsidRPr="00B0260B">
        <w:rPr>
          <w:lang w:val="en-US"/>
        </w:rPr>
        <w:t>Judy Watling</w:t>
      </w:r>
    </w:p>
    <w:p w14:paraId="7B5DF63B" w14:textId="77777777" w:rsidR="005229C0" w:rsidRPr="00B0260B" w:rsidRDefault="005229C0" w:rsidP="00D532BA">
      <w:pPr>
        <w:pStyle w:val="NoSpacing"/>
        <w:rPr>
          <w:lang w:val="en-US"/>
        </w:rPr>
      </w:pPr>
      <w:r w:rsidRPr="00B0260B">
        <w:rPr>
          <w:lang w:val="en-US"/>
        </w:rPr>
        <w:t>Lenore Beitel and Valérie Hensley</w:t>
      </w:r>
    </w:p>
    <w:p w14:paraId="5EBC1D0F" w14:textId="77777777" w:rsidR="005229C0" w:rsidRPr="00B0260B" w:rsidRDefault="005229C0" w:rsidP="00D532BA">
      <w:pPr>
        <w:pStyle w:val="NoSpacing"/>
        <w:rPr>
          <w:lang w:val="en-US"/>
        </w:rPr>
      </w:pPr>
      <w:r w:rsidRPr="00B0260B">
        <w:rPr>
          <w:lang w:val="en-US"/>
        </w:rPr>
        <w:t>Leslie Behun</w:t>
      </w:r>
    </w:p>
    <w:p w14:paraId="71B3AA61" w14:textId="77777777" w:rsidR="005229C0" w:rsidRPr="00B0260B" w:rsidRDefault="005229C0" w:rsidP="00D532BA">
      <w:pPr>
        <w:pStyle w:val="NoSpacing"/>
        <w:rPr>
          <w:lang w:val="en-US"/>
        </w:rPr>
      </w:pPr>
      <w:r w:rsidRPr="00B0260B">
        <w:rPr>
          <w:lang w:val="en-US"/>
        </w:rPr>
        <w:t>Lisa Cameron</w:t>
      </w:r>
    </w:p>
    <w:p w14:paraId="149C3497" w14:textId="77777777" w:rsidR="005229C0" w:rsidRPr="00B0260B" w:rsidRDefault="005229C0" w:rsidP="00D532BA">
      <w:pPr>
        <w:pStyle w:val="NoSpacing"/>
        <w:rPr>
          <w:lang w:val="en-US"/>
        </w:rPr>
      </w:pPr>
      <w:r w:rsidRPr="00B0260B">
        <w:rPr>
          <w:lang w:val="en-US"/>
        </w:rPr>
        <w:t>Margaret Houghton</w:t>
      </w:r>
    </w:p>
    <w:p w14:paraId="479A4751" w14:textId="77777777" w:rsidR="005229C0" w:rsidRPr="00B0260B" w:rsidRDefault="005229C0" w:rsidP="00D532BA">
      <w:pPr>
        <w:pStyle w:val="NoSpacing"/>
        <w:rPr>
          <w:lang w:val="en-US"/>
        </w:rPr>
      </w:pPr>
      <w:r w:rsidRPr="00B0260B">
        <w:rPr>
          <w:lang w:val="en-US"/>
        </w:rPr>
        <w:t>Marian Nacpil</w:t>
      </w:r>
    </w:p>
    <w:p w14:paraId="04AECCB1" w14:textId="77777777" w:rsidR="005229C0" w:rsidRPr="00B0260B" w:rsidRDefault="005229C0" w:rsidP="00D532BA">
      <w:pPr>
        <w:pStyle w:val="NoSpacing"/>
        <w:rPr>
          <w:lang w:val="en-US"/>
        </w:rPr>
      </w:pPr>
      <w:r w:rsidRPr="00B0260B">
        <w:rPr>
          <w:lang w:val="en-US"/>
        </w:rPr>
        <w:t>Marsha Esford</w:t>
      </w:r>
    </w:p>
    <w:p w14:paraId="40EF42BF" w14:textId="77777777" w:rsidR="005229C0" w:rsidRPr="00B0260B" w:rsidRDefault="005229C0" w:rsidP="00D532BA">
      <w:pPr>
        <w:pStyle w:val="NoSpacing"/>
        <w:rPr>
          <w:lang w:val="en-US"/>
        </w:rPr>
      </w:pPr>
      <w:r w:rsidRPr="00B0260B">
        <w:rPr>
          <w:lang w:val="en-US"/>
        </w:rPr>
        <w:t>Marvin Maronda</w:t>
      </w:r>
    </w:p>
    <w:p w14:paraId="35E065D1" w14:textId="77777777" w:rsidR="005229C0" w:rsidRPr="00B0260B" w:rsidRDefault="005229C0" w:rsidP="00D532BA">
      <w:pPr>
        <w:pStyle w:val="NoSpacing"/>
        <w:rPr>
          <w:lang w:val="en-US"/>
        </w:rPr>
      </w:pPr>
      <w:r w:rsidRPr="00B0260B">
        <w:rPr>
          <w:lang w:val="en-US"/>
        </w:rPr>
        <w:t>Matthew Villeneuve</w:t>
      </w:r>
    </w:p>
    <w:p w14:paraId="7CAEC0E3" w14:textId="77777777" w:rsidR="005229C0" w:rsidRPr="00B0260B" w:rsidRDefault="005229C0" w:rsidP="00D532BA">
      <w:pPr>
        <w:pStyle w:val="NoSpacing"/>
        <w:rPr>
          <w:lang w:val="en-US"/>
        </w:rPr>
      </w:pPr>
      <w:r w:rsidRPr="00B0260B">
        <w:rPr>
          <w:lang w:val="en-US"/>
        </w:rPr>
        <w:t>Prema Ranganathan and Prasanna Ranganathan</w:t>
      </w:r>
    </w:p>
    <w:p w14:paraId="572ACCFC" w14:textId="77777777" w:rsidR="005229C0" w:rsidRPr="00B0260B" w:rsidRDefault="005229C0" w:rsidP="00D532BA">
      <w:pPr>
        <w:pStyle w:val="NoSpacing"/>
        <w:rPr>
          <w:lang w:val="en-US"/>
        </w:rPr>
      </w:pPr>
      <w:r w:rsidRPr="00B0260B">
        <w:rPr>
          <w:lang w:val="en-US"/>
        </w:rPr>
        <w:t>Raymond W. MacLeod</w:t>
      </w:r>
    </w:p>
    <w:p w14:paraId="2006B797" w14:textId="77777777" w:rsidR="005229C0" w:rsidRPr="00AD0920" w:rsidRDefault="005229C0" w:rsidP="00D532BA">
      <w:pPr>
        <w:pStyle w:val="NoSpacing"/>
      </w:pPr>
      <w:r w:rsidRPr="00AD0920">
        <w:t>Rick Wilkinson</w:t>
      </w:r>
    </w:p>
    <w:p w14:paraId="3CBDDFBE" w14:textId="77777777" w:rsidR="005229C0" w:rsidRPr="00B0260B" w:rsidRDefault="005229C0" w:rsidP="00D532BA">
      <w:pPr>
        <w:pStyle w:val="NoSpacing"/>
        <w:rPr>
          <w:lang w:val="fr-CA"/>
        </w:rPr>
      </w:pPr>
      <w:r w:rsidRPr="00B0260B">
        <w:rPr>
          <w:lang w:val="fr-CA"/>
        </w:rPr>
        <w:t>Robert Champagne</w:t>
      </w:r>
    </w:p>
    <w:p w14:paraId="5B3D453A" w14:textId="77777777" w:rsidR="005229C0" w:rsidRPr="00B0260B" w:rsidRDefault="005229C0" w:rsidP="00D532BA">
      <w:pPr>
        <w:pStyle w:val="NoSpacing"/>
        <w:rPr>
          <w:lang w:val="fr-CA"/>
        </w:rPr>
      </w:pPr>
      <w:r w:rsidRPr="00B0260B">
        <w:rPr>
          <w:lang w:val="fr-CA"/>
        </w:rPr>
        <w:t>Robert Joseph Belliveau</w:t>
      </w:r>
    </w:p>
    <w:p w14:paraId="5895ADAB" w14:textId="77777777" w:rsidR="005229C0" w:rsidRPr="00B0260B" w:rsidRDefault="005229C0" w:rsidP="00D532BA">
      <w:pPr>
        <w:pStyle w:val="NoSpacing"/>
        <w:rPr>
          <w:lang w:val="fr-CA"/>
        </w:rPr>
      </w:pPr>
      <w:r w:rsidRPr="00B0260B">
        <w:rPr>
          <w:lang w:val="fr-CA"/>
        </w:rPr>
        <w:t>Sandra Campbell</w:t>
      </w:r>
    </w:p>
    <w:p w14:paraId="01344CAC" w14:textId="77777777" w:rsidR="005229C0" w:rsidRPr="00B0260B" w:rsidRDefault="005229C0" w:rsidP="00D532BA">
      <w:pPr>
        <w:pStyle w:val="NoSpacing"/>
        <w:rPr>
          <w:lang w:val="en-US"/>
        </w:rPr>
      </w:pPr>
      <w:r w:rsidRPr="00B0260B">
        <w:rPr>
          <w:lang w:val="en-US"/>
        </w:rPr>
        <w:t>Selwyn Banikin</w:t>
      </w:r>
    </w:p>
    <w:p w14:paraId="4E6E03E7" w14:textId="77777777" w:rsidR="005229C0" w:rsidRPr="00B0260B" w:rsidRDefault="005229C0" w:rsidP="00D532BA">
      <w:pPr>
        <w:pStyle w:val="NoSpacing"/>
        <w:rPr>
          <w:lang w:val="en-US"/>
        </w:rPr>
      </w:pPr>
      <w:r w:rsidRPr="00B0260B">
        <w:rPr>
          <w:lang w:val="en-US"/>
        </w:rPr>
        <w:t>Shelagh Wilson</w:t>
      </w:r>
    </w:p>
    <w:p w14:paraId="6D988F35" w14:textId="77777777" w:rsidR="005229C0" w:rsidRPr="00B0260B" w:rsidRDefault="005229C0" w:rsidP="00D532BA">
      <w:pPr>
        <w:pStyle w:val="NoSpacing"/>
        <w:rPr>
          <w:lang w:val="en-US"/>
        </w:rPr>
      </w:pPr>
      <w:r w:rsidRPr="00B0260B">
        <w:rPr>
          <w:lang w:val="en-US"/>
        </w:rPr>
        <w:t>Shelley and Gord Swanlund</w:t>
      </w:r>
    </w:p>
    <w:p w14:paraId="10BAC4D7" w14:textId="77777777" w:rsidR="005229C0" w:rsidRPr="00BE3FF5" w:rsidRDefault="005229C0" w:rsidP="00D532BA">
      <w:pPr>
        <w:pStyle w:val="NoSpacing"/>
        <w:rPr>
          <w:lang w:val="en-US"/>
        </w:rPr>
      </w:pPr>
      <w:r w:rsidRPr="00BE3FF5">
        <w:rPr>
          <w:lang w:val="en-US"/>
        </w:rPr>
        <w:t>Stacey 'Mark' Perlmutter</w:t>
      </w:r>
    </w:p>
    <w:p w14:paraId="681E24D3" w14:textId="77777777" w:rsidR="005229C0" w:rsidRPr="00B0260B" w:rsidRDefault="005229C0" w:rsidP="00D532BA">
      <w:pPr>
        <w:pStyle w:val="NoSpacing"/>
        <w:rPr>
          <w:lang w:val="en-US"/>
        </w:rPr>
      </w:pPr>
      <w:r w:rsidRPr="00BE3FF5">
        <w:rPr>
          <w:lang w:val="en-US"/>
        </w:rPr>
        <w:t>Stephen Sadler</w:t>
      </w:r>
    </w:p>
    <w:p w14:paraId="67779FBF" w14:textId="77777777" w:rsidR="005229C0" w:rsidRPr="00B0260B" w:rsidRDefault="005229C0" w:rsidP="00D532BA">
      <w:pPr>
        <w:pStyle w:val="NoSpacing"/>
        <w:rPr>
          <w:lang w:val="en-US"/>
        </w:rPr>
      </w:pPr>
      <w:r w:rsidRPr="00B0260B">
        <w:rPr>
          <w:lang w:val="en-US"/>
        </w:rPr>
        <w:t>Sue Eacott</w:t>
      </w:r>
    </w:p>
    <w:p w14:paraId="73384E35" w14:textId="77777777" w:rsidR="005229C0" w:rsidRPr="00B0260B" w:rsidRDefault="005229C0" w:rsidP="00D532BA">
      <w:pPr>
        <w:pStyle w:val="NoSpacing"/>
        <w:rPr>
          <w:lang w:val="en-US"/>
        </w:rPr>
      </w:pPr>
      <w:r w:rsidRPr="00B0260B">
        <w:rPr>
          <w:lang w:val="en-US"/>
        </w:rPr>
        <w:t>Susan Robertson</w:t>
      </w:r>
    </w:p>
    <w:p w14:paraId="521D2FB4" w14:textId="77777777" w:rsidR="005229C0" w:rsidRPr="00B0260B" w:rsidRDefault="005229C0" w:rsidP="00D532BA">
      <w:pPr>
        <w:pStyle w:val="NoSpacing"/>
        <w:rPr>
          <w:lang w:val="en-US"/>
        </w:rPr>
      </w:pPr>
      <w:r w:rsidRPr="00B0260B">
        <w:rPr>
          <w:lang w:val="en-US"/>
        </w:rPr>
        <w:t>Tip Loo</w:t>
      </w:r>
    </w:p>
    <w:p w14:paraId="44BBEE52" w14:textId="77777777" w:rsidR="005229C0" w:rsidRPr="00B0260B" w:rsidRDefault="005229C0" w:rsidP="00D532BA">
      <w:pPr>
        <w:pStyle w:val="NoSpacing"/>
        <w:rPr>
          <w:lang w:val="en-US"/>
        </w:rPr>
      </w:pPr>
      <w:r w:rsidRPr="00B0260B">
        <w:rPr>
          <w:lang w:val="en-US"/>
        </w:rPr>
        <w:t>Virginia Parke</w:t>
      </w:r>
    </w:p>
    <w:p w14:paraId="78B2A923" w14:textId="77777777" w:rsidR="005229C0" w:rsidRPr="0071685E" w:rsidRDefault="005229C0" w:rsidP="00D532BA">
      <w:pPr>
        <w:pStyle w:val="NoSpacing"/>
        <w:rPr>
          <w:lang w:val="fr-CA"/>
        </w:rPr>
      </w:pPr>
      <w:r w:rsidRPr="0071685E">
        <w:rPr>
          <w:lang w:val="fr-CA"/>
        </w:rPr>
        <w:t>Wouter Manten</w:t>
      </w:r>
    </w:p>
    <w:p w14:paraId="790F8C63" w14:textId="77777777" w:rsidR="005229C0" w:rsidRPr="000E3597" w:rsidRDefault="005229C0" w:rsidP="00D532BA">
      <w:pPr>
        <w:pStyle w:val="NoSpacing"/>
        <w:rPr>
          <w:lang w:val="fr-CA"/>
        </w:rPr>
      </w:pPr>
      <w:r w:rsidRPr="000E3597">
        <w:rPr>
          <w:lang w:val="fr-CA"/>
        </w:rPr>
        <w:t>Yvonne Laramee</w:t>
      </w:r>
    </w:p>
    <w:p w14:paraId="6489A8B9" w14:textId="77777777" w:rsidR="005229C0" w:rsidRPr="00667B44" w:rsidRDefault="005229C0" w:rsidP="005229C0">
      <w:pPr>
        <w:pStyle w:val="Heading2"/>
      </w:pPr>
      <w:r w:rsidRPr="00667B44">
        <w:t>Dons planifiés</w:t>
      </w:r>
    </w:p>
    <w:p w14:paraId="101ABDAB" w14:textId="77777777" w:rsidR="005229C0" w:rsidRPr="005229C0" w:rsidRDefault="005229C0" w:rsidP="005229C0">
      <w:pPr>
        <w:rPr>
          <w:b/>
          <w:bCs/>
          <w:lang w:val="fr-CA"/>
        </w:rPr>
      </w:pPr>
      <w:r w:rsidRPr="005229C0">
        <w:rPr>
          <w:b/>
          <w:bCs/>
          <w:highlight w:val="white"/>
          <w:lang w:val="fr-CA"/>
        </w:rPr>
        <w:t>Vous pouvez avantager grandement le travail d’INCA avec un peu de planification</w:t>
      </w:r>
      <w:r w:rsidRPr="005229C0">
        <w:rPr>
          <w:b/>
          <w:bCs/>
          <w:lang w:val="fr-CA"/>
        </w:rPr>
        <w:t xml:space="preserve"> </w:t>
      </w:r>
      <w:r w:rsidRPr="005229C0">
        <w:rPr>
          <w:b/>
          <w:bCs/>
          <w:highlight w:val="white"/>
          <w:lang w:val="fr-CA"/>
        </w:rPr>
        <w:t xml:space="preserve"> </w:t>
      </w:r>
    </w:p>
    <w:p w14:paraId="1485AF2D" w14:textId="22BC0792" w:rsidR="005229C0" w:rsidRPr="005229C0" w:rsidRDefault="005229C0" w:rsidP="005229C0">
      <w:pPr>
        <w:rPr>
          <w:lang w:val="fr-CA"/>
        </w:rPr>
      </w:pPr>
      <w:r w:rsidRPr="00747ED4">
        <w:rPr>
          <w:highlight w:val="white"/>
          <w:lang w:val="fr-CA"/>
        </w:rPr>
        <w:t>C’est facile et nous sommes là pour vous aider à explorer les méthodes de don qui feront en sorte que votre don soit fiscalement avantageux tout en tenant compte des besoins de votre famille. Outre le don testamentaire, Il existe de nombreuses options, notamment un don d'assurance-vie, de REER/FERR ou de CELI.</w:t>
      </w:r>
    </w:p>
    <w:p w14:paraId="6EF37CE5" w14:textId="3E7C2989" w:rsidR="005229C0" w:rsidRPr="005229C0" w:rsidRDefault="005229C0" w:rsidP="005229C0">
      <w:pPr>
        <w:rPr>
          <w:lang w:val="fr-CA"/>
        </w:rPr>
      </w:pPr>
      <w:r w:rsidRPr="005229C0">
        <w:rPr>
          <w:lang w:val="fr-CA"/>
        </w:rPr>
        <w:t>Si vous vous êtes déjà engagé à faire un don planifié, nous serions ravis d'avoir de vos nouvelles afin de vous remercier personnellement.</w:t>
      </w:r>
    </w:p>
    <w:p w14:paraId="60C38EC9" w14:textId="6BB7317D" w:rsidR="005229C0" w:rsidRPr="005229C0" w:rsidRDefault="005229C0" w:rsidP="005229C0">
      <w:pPr>
        <w:rPr>
          <w:lang w:val="fr-CA"/>
        </w:rPr>
      </w:pPr>
      <w:r w:rsidRPr="005229C0">
        <w:rPr>
          <w:lang w:val="fr-CA"/>
        </w:rPr>
        <w:t>Pour plus d’information, prière de contacter:</w:t>
      </w:r>
    </w:p>
    <w:p w14:paraId="49499993" w14:textId="77777777" w:rsidR="005229C0" w:rsidRPr="005229C0" w:rsidRDefault="005229C0" w:rsidP="005229C0">
      <w:pPr>
        <w:rPr>
          <w:lang w:val="fr-CA"/>
        </w:rPr>
      </w:pPr>
      <w:r w:rsidRPr="005229C0">
        <w:rPr>
          <w:lang w:val="fr-CA"/>
        </w:rPr>
        <w:t>Cindi Meyer, Directrice, Dons planifiés</w:t>
      </w:r>
    </w:p>
    <w:p w14:paraId="27956D1A" w14:textId="77777777" w:rsidR="005229C0" w:rsidRPr="005229C0" w:rsidRDefault="005229C0" w:rsidP="005229C0">
      <w:pPr>
        <w:rPr>
          <w:lang w:val="fr-CA"/>
        </w:rPr>
      </w:pPr>
      <w:hyperlink r:id="rId8" w:history="1">
        <w:r w:rsidRPr="005229C0">
          <w:rPr>
            <w:rStyle w:val="Hyperlink"/>
            <w:lang w:val="fr-CA"/>
          </w:rPr>
          <w:t>servicestestamentaires@inca.ca</w:t>
        </w:r>
      </w:hyperlink>
    </w:p>
    <w:p w14:paraId="2A8749FA" w14:textId="77777777" w:rsidR="005229C0" w:rsidRPr="0071685E" w:rsidRDefault="005229C0" w:rsidP="005229C0">
      <w:pPr>
        <w:rPr>
          <w:lang w:val="fr-CA"/>
        </w:rPr>
      </w:pPr>
      <w:r w:rsidRPr="0071685E">
        <w:rPr>
          <w:lang w:val="fr-CA"/>
        </w:rPr>
        <w:t>1 800 563-2642</w:t>
      </w:r>
    </w:p>
    <w:p w14:paraId="72E77353" w14:textId="079DC6D6" w:rsidR="00A96727" w:rsidRPr="0071685E" w:rsidRDefault="00A96727" w:rsidP="00583E4C">
      <w:pPr>
        <w:pStyle w:val="Heading1"/>
      </w:pPr>
    </w:p>
    <w:p w14:paraId="1849F71F" w14:textId="77777777" w:rsidR="00FC58FD" w:rsidRPr="00FC58FD" w:rsidRDefault="00FC58FD" w:rsidP="00AC0AE9">
      <w:pPr>
        <w:rPr>
          <w:lang w:val="fr-CA"/>
        </w:rPr>
      </w:pPr>
      <w:r w:rsidRPr="00FC58FD">
        <w:rPr>
          <w:lang w:val="fr-CA"/>
        </w:rPr>
        <w:t xml:space="preserve">Fondé en 1918, INCA est une organisation à but non lucratif qui vise à changer ce que signifie être aveugle dans la société d’aujourd’hui. Nous fournissons des programmes novateurs et de vigoureuses initiatives de défense des droits qui permettent aux personnes touchées par la cécité de réaliser leurs rêves et d’éliminer les obstacles à l’inclusion. Notre travail repose sur un réseau de bénévoles, de donateurs et de partenaires d’un bout à l’autre du pays. </w:t>
      </w:r>
    </w:p>
    <w:p w14:paraId="43E9728F" w14:textId="77777777" w:rsidR="00A87C96" w:rsidRPr="00A87C96" w:rsidRDefault="00A87C96" w:rsidP="00A87C96">
      <w:pPr>
        <w:pStyle w:val="NoSpacing"/>
        <w:rPr>
          <w:lang w:val="pt-PT"/>
        </w:rPr>
      </w:pPr>
      <w:r w:rsidRPr="00A87C96">
        <w:rPr>
          <w:lang w:val="pt-PT"/>
        </w:rPr>
        <w:t>inca.ca</w:t>
      </w:r>
    </w:p>
    <w:p w14:paraId="6DDCA559" w14:textId="77777777" w:rsidR="00A87C96" w:rsidRPr="00A87C96" w:rsidRDefault="00A87C96" w:rsidP="00A87C96">
      <w:pPr>
        <w:pStyle w:val="NoSpacing"/>
        <w:rPr>
          <w:lang w:val="pt-PT"/>
        </w:rPr>
      </w:pPr>
      <w:r w:rsidRPr="00A87C96">
        <w:rPr>
          <w:lang w:val="pt-PT"/>
        </w:rPr>
        <w:t>1 800 563-2642</w:t>
      </w:r>
    </w:p>
    <w:p w14:paraId="0ABDF7BF" w14:textId="77777777" w:rsidR="00A87C96" w:rsidRPr="00A87C96" w:rsidRDefault="00A87C96" w:rsidP="00A87C96">
      <w:pPr>
        <w:pStyle w:val="NoSpacing"/>
        <w:rPr>
          <w:lang w:val="pt-PT"/>
        </w:rPr>
      </w:pPr>
      <w:r w:rsidRPr="00A87C96">
        <w:rPr>
          <w:lang w:val="pt-PT"/>
        </w:rPr>
        <w:t>inca.ca/fr/contacter</w:t>
      </w:r>
    </w:p>
    <w:p w14:paraId="11187D65" w14:textId="77777777" w:rsidR="00A87C96" w:rsidRDefault="00A87C96" w:rsidP="00A87C96">
      <w:pPr>
        <w:pStyle w:val="NoSpacing"/>
        <w:rPr>
          <w:lang w:val="pt-PT"/>
        </w:rPr>
      </w:pPr>
    </w:p>
    <w:p w14:paraId="2085A1E6" w14:textId="34D60206" w:rsidR="00A87C96" w:rsidRDefault="00A87C96" w:rsidP="00A87C96">
      <w:pPr>
        <w:pStyle w:val="NoSpacing"/>
        <w:rPr>
          <w:lang w:val="fr-CA"/>
        </w:rPr>
      </w:pPr>
      <w:r w:rsidRPr="00A87C96">
        <w:rPr>
          <w:lang w:val="fr-CA"/>
        </w:rPr>
        <w:t>Ensemble, nous soutenons et accompagnons les Canadiens aveugles, sourds-aveugles ou ayant une basse vision.</w:t>
      </w:r>
    </w:p>
    <w:p w14:paraId="4B554CD6" w14:textId="77777777" w:rsidR="00A87C96" w:rsidRDefault="00A87C96" w:rsidP="00B02A6F">
      <w:pPr>
        <w:pStyle w:val="NoSpacing"/>
        <w:rPr>
          <w:lang w:val="fr-CA"/>
        </w:rPr>
      </w:pPr>
    </w:p>
    <w:p w14:paraId="5F064BB4" w14:textId="526C57F0" w:rsidR="005A6F36" w:rsidRPr="00A87C96" w:rsidRDefault="00A87C96" w:rsidP="00B02A6F">
      <w:pPr>
        <w:pStyle w:val="NoSpacing"/>
        <w:rPr>
          <w:lang w:val="fr-CA"/>
        </w:rPr>
      </w:pPr>
      <w:r w:rsidRPr="00A87C96">
        <w:rPr>
          <w:lang w:val="fr-CA"/>
        </w:rPr>
        <w:t xml:space="preserve">No d’enregistrement d’organisme de bienfaisance : </w:t>
      </w:r>
      <w:r w:rsidR="00DB5936" w:rsidRPr="00A87C96">
        <w:rPr>
          <w:lang w:val="fr-CA"/>
        </w:rPr>
        <w:t>119219459 RROOO3</w:t>
      </w:r>
      <w:r w:rsidR="005A6F36" w:rsidRPr="00A87C96">
        <w:rPr>
          <w:lang w:val="fr-CA"/>
        </w:rPr>
        <w:br/>
      </w:r>
      <w:r w:rsidR="005A6F36" w:rsidRPr="00A87C96">
        <w:rPr>
          <w:lang w:val="fr-CA"/>
        </w:rPr>
        <w:br/>
      </w:r>
      <w:r w:rsidR="00DB5936" w:rsidRPr="00A87C96">
        <w:rPr>
          <w:lang w:val="fr-CA"/>
        </w:rPr>
        <w:t xml:space="preserve">Facebook </w:t>
      </w:r>
      <w:r w:rsidRPr="00A87C96">
        <w:rPr>
          <w:lang w:val="fr-CA"/>
        </w:rPr>
        <w:t>/mapageINCA</w:t>
      </w:r>
    </w:p>
    <w:p w14:paraId="386FCAAB" w14:textId="21766B95" w:rsidR="00DB5936" w:rsidRPr="0071685E" w:rsidRDefault="00DB5936" w:rsidP="00B02A6F">
      <w:pPr>
        <w:pStyle w:val="NoSpacing"/>
        <w:rPr>
          <w:lang w:val="fr-CA"/>
        </w:rPr>
      </w:pPr>
      <w:r w:rsidRPr="0071685E">
        <w:rPr>
          <w:lang w:val="fr-CA"/>
        </w:rPr>
        <w:t xml:space="preserve">YouTube /cnibnatcomm </w:t>
      </w:r>
    </w:p>
    <w:p w14:paraId="2E42980F" w14:textId="5709F1FE" w:rsidR="00DB5936" w:rsidRPr="0071685E" w:rsidRDefault="00DB5936" w:rsidP="00B02A6F">
      <w:pPr>
        <w:pStyle w:val="NoSpacing"/>
        <w:rPr>
          <w:lang w:val="fr-CA"/>
        </w:rPr>
      </w:pPr>
      <w:r w:rsidRPr="0071685E">
        <w:rPr>
          <w:lang w:val="fr-CA"/>
        </w:rPr>
        <w:t xml:space="preserve">Instagram </w:t>
      </w:r>
      <w:r w:rsidR="001610E8" w:rsidRPr="0071685E">
        <w:rPr>
          <w:lang w:val="fr-CA"/>
        </w:rPr>
        <w:t>@fondationinca</w:t>
      </w:r>
    </w:p>
    <w:p w14:paraId="1D5397F1" w14:textId="0A4EEAF5" w:rsidR="00DB5936" w:rsidRPr="0071685E" w:rsidRDefault="00DB5936" w:rsidP="00B02A6F">
      <w:pPr>
        <w:pStyle w:val="NoSpacing"/>
        <w:rPr>
          <w:lang w:val="fr-CA"/>
        </w:rPr>
      </w:pPr>
      <w:r w:rsidRPr="0071685E">
        <w:rPr>
          <w:lang w:val="fr-CA"/>
        </w:rPr>
        <w:t xml:space="preserve">X </w:t>
      </w:r>
      <w:r w:rsidR="00E809DD" w:rsidRPr="0071685E">
        <w:rPr>
          <w:lang w:val="fr-CA"/>
        </w:rPr>
        <w:t xml:space="preserve">@cnib </w:t>
      </w:r>
    </w:p>
    <w:p w14:paraId="754A55DC" w14:textId="4391D054" w:rsidR="00DB5936" w:rsidRPr="0071685E" w:rsidRDefault="00DB5936" w:rsidP="00B02A6F">
      <w:pPr>
        <w:pStyle w:val="NoSpacing"/>
        <w:rPr>
          <w:lang w:val="fr-CA"/>
        </w:rPr>
      </w:pPr>
      <w:r w:rsidRPr="0071685E">
        <w:rPr>
          <w:lang w:val="fr-CA"/>
        </w:rPr>
        <w:t xml:space="preserve">LinkedIn </w:t>
      </w:r>
      <w:r w:rsidR="00E809DD" w:rsidRPr="0071685E">
        <w:rPr>
          <w:lang w:val="fr-CA"/>
        </w:rPr>
        <w:t>/company/cnib</w:t>
      </w:r>
    </w:p>
    <w:sectPr w:rsidR="00DB5936" w:rsidRPr="007168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8B4"/>
    <w:multiLevelType w:val="multilevel"/>
    <w:tmpl w:val="7B28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B6F0A"/>
    <w:multiLevelType w:val="hybridMultilevel"/>
    <w:tmpl w:val="4C5CCB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0D5C30"/>
    <w:multiLevelType w:val="hybridMultilevel"/>
    <w:tmpl w:val="C28865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225DB0"/>
    <w:multiLevelType w:val="multilevel"/>
    <w:tmpl w:val="EA10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F243F"/>
    <w:multiLevelType w:val="hybridMultilevel"/>
    <w:tmpl w:val="9704F2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3971E6F"/>
    <w:multiLevelType w:val="multilevel"/>
    <w:tmpl w:val="8CEC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3C1637"/>
    <w:multiLevelType w:val="multilevel"/>
    <w:tmpl w:val="02A2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85651"/>
    <w:multiLevelType w:val="multilevel"/>
    <w:tmpl w:val="69F2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776D36"/>
    <w:multiLevelType w:val="multilevel"/>
    <w:tmpl w:val="E022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0A1CA0"/>
    <w:multiLevelType w:val="multilevel"/>
    <w:tmpl w:val="A31C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9639E"/>
    <w:multiLevelType w:val="multilevel"/>
    <w:tmpl w:val="CAF0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396788"/>
    <w:multiLevelType w:val="hybridMultilevel"/>
    <w:tmpl w:val="50A89F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8465980"/>
    <w:multiLevelType w:val="hybridMultilevel"/>
    <w:tmpl w:val="7676F8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87F7B61"/>
    <w:multiLevelType w:val="hybridMultilevel"/>
    <w:tmpl w:val="11ECEA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F646F4C"/>
    <w:multiLevelType w:val="hybridMultilevel"/>
    <w:tmpl w:val="32B25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15947788">
    <w:abstractNumId w:val="8"/>
  </w:num>
  <w:num w:numId="2" w16cid:durableId="570165893">
    <w:abstractNumId w:val="0"/>
  </w:num>
  <w:num w:numId="3" w16cid:durableId="99302894">
    <w:abstractNumId w:val="9"/>
  </w:num>
  <w:num w:numId="4" w16cid:durableId="638339040">
    <w:abstractNumId w:val="6"/>
  </w:num>
  <w:num w:numId="5" w16cid:durableId="1891653410">
    <w:abstractNumId w:val="13"/>
  </w:num>
  <w:num w:numId="6" w16cid:durableId="851527743">
    <w:abstractNumId w:val="5"/>
  </w:num>
  <w:num w:numId="7" w16cid:durableId="1320697643">
    <w:abstractNumId w:val="4"/>
  </w:num>
  <w:num w:numId="8" w16cid:durableId="157616953">
    <w:abstractNumId w:val="7"/>
  </w:num>
  <w:num w:numId="9" w16cid:durableId="1408069025">
    <w:abstractNumId w:val="10"/>
  </w:num>
  <w:num w:numId="10" w16cid:durableId="72045966">
    <w:abstractNumId w:val="3"/>
  </w:num>
  <w:num w:numId="11" w16cid:durableId="270018598">
    <w:abstractNumId w:val="14"/>
  </w:num>
  <w:num w:numId="12" w16cid:durableId="1632249366">
    <w:abstractNumId w:val="11"/>
  </w:num>
  <w:num w:numId="13" w16cid:durableId="182014622">
    <w:abstractNumId w:val="12"/>
  </w:num>
  <w:num w:numId="14" w16cid:durableId="1527057228">
    <w:abstractNumId w:val="1"/>
  </w:num>
  <w:num w:numId="15" w16cid:durableId="1295015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FF7"/>
    <w:rsid w:val="000068CD"/>
    <w:rsid w:val="000108B2"/>
    <w:rsid w:val="00011D2A"/>
    <w:rsid w:val="00030F81"/>
    <w:rsid w:val="0003281B"/>
    <w:rsid w:val="00033773"/>
    <w:rsid w:val="00040305"/>
    <w:rsid w:val="00055502"/>
    <w:rsid w:val="00056758"/>
    <w:rsid w:val="0005696F"/>
    <w:rsid w:val="00061689"/>
    <w:rsid w:val="00065445"/>
    <w:rsid w:val="000661B3"/>
    <w:rsid w:val="00066289"/>
    <w:rsid w:val="00070BC9"/>
    <w:rsid w:val="00080569"/>
    <w:rsid w:val="00082DA7"/>
    <w:rsid w:val="00096869"/>
    <w:rsid w:val="00097ED0"/>
    <w:rsid w:val="000A2E86"/>
    <w:rsid w:val="000C5369"/>
    <w:rsid w:val="000C5D31"/>
    <w:rsid w:val="000C6CC6"/>
    <w:rsid w:val="000D212B"/>
    <w:rsid w:val="000D3977"/>
    <w:rsid w:val="000D6149"/>
    <w:rsid w:val="000D79F7"/>
    <w:rsid w:val="000E1BF2"/>
    <w:rsid w:val="000E4266"/>
    <w:rsid w:val="000F0B9F"/>
    <w:rsid w:val="000F4375"/>
    <w:rsid w:val="001006A5"/>
    <w:rsid w:val="00100FF7"/>
    <w:rsid w:val="00104368"/>
    <w:rsid w:val="00111C60"/>
    <w:rsid w:val="00114E34"/>
    <w:rsid w:val="00115429"/>
    <w:rsid w:val="00120F73"/>
    <w:rsid w:val="00133637"/>
    <w:rsid w:val="00135460"/>
    <w:rsid w:val="001365A1"/>
    <w:rsid w:val="001610E8"/>
    <w:rsid w:val="0018390B"/>
    <w:rsid w:val="001941DD"/>
    <w:rsid w:val="001A054C"/>
    <w:rsid w:val="001A3351"/>
    <w:rsid w:val="001B07A0"/>
    <w:rsid w:val="001B1898"/>
    <w:rsid w:val="001B427E"/>
    <w:rsid w:val="001D0C39"/>
    <w:rsid w:val="001E01C6"/>
    <w:rsid w:val="001E45A4"/>
    <w:rsid w:val="001E53AF"/>
    <w:rsid w:val="001E73BD"/>
    <w:rsid w:val="001F3B1F"/>
    <w:rsid w:val="001F5B90"/>
    <w:rsid w:val="002031D5"/>
    <w:rsid w:val="0020627A"/>
    <w:rsid w:val="002076E9"/>
    <w:rsid w:val="00210981"/>
    <w:rsid w:val="00227AC4"/>
    <w:rsid w:val="00231094"/>
    <w:rsid w:val="00232D00"/>
    <w:rsid w:val="00233DD4"/>
    <w:rsid w:val="00234F00"/>
    <w:rsid w:val="00236435"/>
    <w:rsid w:val="00236ADA"/>
    <w:rsid w:val="00242CD4"/>
    <w:rsid w:val="00276423"/>
    <w:rsid w:val="00295ED1"/>
    <w:rsid w:val="002A30C0"/>
    <w:rsid w:val="002B1240"/>
    <w:rsid w:val="002B6837"/>
    <w:rsid w:val="002C652F"/>
    <w:rsid w:val="002C78E1"/>
    <w:rsid w:val="002E0090"/>
    <w:rsid w:val="002E4C7C"/>
    <w:rsid w:val="00316A9B"/>
    <w:rsid w:val="0032585A"/>
    <w:rsid w:val="00326B6A"/>
    <w:rsid w:val="0033497F"/>
    <w:rsid w:val="00344AF8"/>
    <w:rsid w:val="00352498"/>
    <w:rsid w:val="003576BF"/>
    <w:rsid w:val="00357C7A"/>
    <w:rsid w:val="003637C8"/>
    <w:rsid w:val="00363996"/>
    <w:rsid w:val="003648A4"/>
    <w:rsid w:val="003656A1"/>
    <w:rsid w:val="00370A5A"/>
    <w:rsid w:val="00375FE4"/>
    <w:rsid w:val="00380951"/>
    <w:rsid w:val="003844D9"/>
    <w:rsid w:val="00386C51"/>
    <w:rsid w:val="00397513"/>
    <w:rsid w:val="003A7552"/>
    <w:rsid w:val="003B3BD3"/>
    <w:rsid w:val="003D31CB"/>
    <w:rsid w:val="003E1FF6"/>
    <w:rsid w:val="003E383C"/>
    <w:rsid w:val="003E5E32"/>
    <w:rsid w:val="003E727B"/>
    <w:rsid w:val="003F5593"/>
    <w:rsid w:val="003F6B9B"/>
    <w:rsid w:val="003F7E65"/>
    <w:rsid w:val="00402353"/>
    <w:rsid w:val="00403BD9"/>
    <w:rsid w:val="004053AF"/>
    <w:rsid w:val="00415F5F"/>
    <w:rsid w:val="00422985"/>
    <w:rsid w:val="004234E2"/>
    <w:rsid w:val="00426493"/>
    <w:rsid w:val="00440EF1"/>
    <w:rsid w:val="00442A33"/>
    <w:rsid w:val="0044368A"/>
    <w:rsid w:val="00444F00"/>
    <w:rsid w:val="00461758"/>
    <w:rsid w:val="00477C59"/>
    <w:rsid w:val="0049711C"/>
    <w:rsid w:val="004A00D8"/>
    <w:rsid w:val="004A1972"/>
    <w:rsid w:val="004A79C2"/>
    <w:rsid w:val="004B7ACD"/>
    <w:rsid w:val="004C3166"/>
    <w:rsid w:val="004D031B"/>
    <w:rsid w:val="004D17AF"/>
    <w:rsid w:val="004D3AE5"/>
    <w:rsid w:val="004D4EDD"/>
    <w:rsid w:val="004E4CF1"/>
    <w:rsid w:val="004E7578"/>
    <w:rsid w:val="004F2FBA"/>
    <w:rsid w:val="004F4C11"/>
    <w:rsid w:val="004F59B4"/>
    <w:rsid w:val="0050287A"/>
    <w:rsid w:val="00506E89"/>
    <w:rsid w:val="00511675"/>
    <w:rsid w:val="0051725A"/>
    <w:rsid w:val="00521487"/>
    <w:rsid w:val="005229C0"/>
    <w:rsid w:val="00524379"/>
    <w:rsid w:val="0053474E"/>
    <w:rsid w:val="00537ECB"/>
    <w:rsid w:val="00541790"/>
    <w:rsid w:val="00547CFB"/>
    <w:rsid w:val="0055093C"/>
    <w:rsid w:val="0055305E"/>
    <w:rsid w:val="00576FD2"/>
    <w:rsid w:val="005800E2"/>
    <w:rsid w:val="00580945"/>
    <w:rsid w:val="00581CC5"/>
    <w:rsid w:val="00583E4C"/>
    <w:rsid w:val="005846C1"/>
    <w:rsid w:val="00590CC6"/>
    <w:rsid w:val="00591DA3"/>
    <w:rsid w:val="00597C2E"/>
    <w:rsid w:val="005A6F36"/>
    <w:rsid w:val="005B5CDC"/>
    <w:rsid w:val="005D18D4"/>
    <w:rsid w:val="005D6ECD"/>
    <w:rsid w:val="005E59DD"/>
    <w:rsid w:val="005F08A0"/>
    <w:rsid w:val="005F5640"/>
    <w:rsid w:val="0060296C"/>
    <w:rsid w:val="00603BDB"/>
    <w:rsid w:val="0060658F"/>
    <w:rsid w:val="00607080"/>
    <w:rsid w:val="0062250B"/>
    <w:rsid w:val="0063237D"/>
    <w:rsid w:val="006420B8"/>
    <w:rsid w:val="006638FC"/>
    <w:rsid w:val="006707EF"/>
    <w:rsid w:val="006744DA"/>
    <w:rsid w:val="006760CC"/>
    <w:rsid w:val="00676804"/>
    <w:rsid w:val="00683CBF"/>
    <w:rsid w:val="00684662"/>
    <w:rsid w:val="006863E9"/>
    <w:rsid w:val="006910DD"/>
    <w:rsid w:val="00692A46"/>
    <w:rsid w:val="006A0F1C"/>
    <w:rsid w:val="006A24CF"/>
    <w:rsid w:val="006A5270"/>
    <w:rsid w:val="006A5E0F"/>
    <w:rsid w:val="006B0A67"/>
    <w:rsid w:val="006B221D"/>
    <w:rsid w:val="006B5F2D"/>
    <w:rsid w:val="006B6E14"/>
    <w:rsid w:val="006D538A"/>
    <w:rsid w:val="006D7CCE"/>
    <w:rsid w:val="006E36D1"/>
    <w:rsid w:val="006E4064"/>
    <w:rsid w:val="006E5D5D"/>
    <w:rsid w:val="006F2410"/>
    <w:rsid w:val="006F364C"/>
    <w:rsid w:val="00704E80"/>
    <w:rsid w:val="00705C56"/>
    <w:rsid w:val="00712AA2"/>
    <w:rsid w:val="0071685E"/>
    <w:rsid w:val="00720DE7"/>
    <w:rsid w:val="007253A2"/>
    <w:rsid w:val="00737D9C"/>
    <w:rsid w:val="007456C3"/>
    <w:rsid w:val="0074725C"/>
    <w:rsid w:val="00756D8E"/>
    <w:rsid w:val="00760B5B"/>
    <w:rsid w:val="00772952"/>
    <w:rsid w:val="00772A85"/>
    <w:rsid w:val="00786742"/>
    <w:rsid w:val="00787B48"/>
    <w:rsid w:val="00793C4A"/>
    <w:rsid w:val="007A7F5C"/>
    <w:rsid w:val="007B2D15"/>
    <w:rsid w:val="007C5023"/>
    <w:rsid w:val="007D6991"/>
    <w:rsid w:val="007E0C20"/>
    <w:rsid w:val="007E26FD"/>
    <w:rsid w:val="007E3501"/>
    <w:rsid w:val="007F28A7"/>
    <w:rsid w:val="00804865"/>
    <w:rsid w:val="00812122"/>
    <w:rsid w:val="00812F3F"/>
    <w:rsid w:val="00813B6B"/>
    <w:rsid w:val="00815504"/>
    <w:rsid w:val="00816EBA"/>
    <w:rsid w:val="008434C3"/>
    <w:rsid w:val="00851195"/>
    <w:rsid w:val="00860250"/>
    <w:rsid w:val="008614F9"/>
    <w:rsid w:val="00866106"/>
    <w:rsid w:val="008829D7"/>
    <w:rsid w:val="00885964"/>
    <w:rsid w:val="00886957"/>
    <w:rsid w:val="008A2C24"/>
    <w:rsid w:val="008B6D19"/>
    <w:rsid w:val="008D1242"/>
    <w:rsid w:val="008D36E8"/>
    <w:rsid w:val="008F679F"/>
    <w:rsid w:val="00914187"/>
    <w:rsid w:val="00924BE5"/>
    <w:rsid w:val="009264BF"/>
    <w:rsid w:val="00930E26"/>
    <w:rsid w:val="00933ECF"/>
    <w:rsid w:val="00934B2D"/>
    <w:rsid w:val="00944A94"/>
    <w:rsid w:val="00950516"/>
    <w:rsid w:val="00952092"/>
    <w:rsid w:val="00976BD2"/>
    <w:rsid w:val="00980EFA"/>
    <w:rsid w:val="00981C93"/>
    <w:rsid w:val="00990226"/>
    <w:rsid w:val="009B68C7"/>
    <w:rsid w:val="009C257C"/>
    <w:rsid w:val="009C4B42"/>
    <w:rsid w:val="009C6609"/>
    <w:rsid w:val="009D15BD"/>
    <w:rsid w:val="009D5421"/>
    <w:rsid w:val="009D6605"/>
    <w:rsid w:val="009E568F"/>
    <w:rsid w:val="009F4522"/>
    <w:rsid w:val="009F4553"/>
    <w:rsid w:val="00A000AA"/>
    <w:rsid w:val="00A00275"/>
    <w:rsid w:val="00A01041"/>
    <w:rsid w:val="00A0322D"/>
    <w:rsid w:val="00A14826"/>
    <w:rsid w:val="00A14E15"/>
    <w:rsid w:val="00A163EC"/>
    <w:rsid w:val="00A2340F"/>
    <w:rsid w:val="00A2362B"/>
    <w:rsid w:val="00A26CC7"/>
    <w:rsid w:val="00A34838"/>
    <w:rsid w:val="00A479E0"/>
    <w:rsid w:val="00A51484"/>
    <w:rsid w:val="00A5402D"/>
    <w:rsid w:val="00A576D1"/>
    <w:rsid w:val="00A66A4C"/>
    <w:rsid w:val="00A66FAA"/>
    <w:rsid w:val="00A83501"/>
    <w:rsid w:val="00A87C96"/>
    <w:rsid w:val="00A95B35"/>
    <w:rsid w:val="00A96727"/>
    <w:rsid w:val="00A97A00"/>
    <w:rsid w:val="00AA15C8"/>
    <w:rsid w:val="00AA2787"/>
    <w:rsid w:val="00AA62D1"/>
    <w:rsid w:val="00AB539C"/>
    <w:rsid w:val="00AC0AE9"/>
    <w:rsid w:val="00AF192A"/>
    <w:rsid w:val="00AF7BD4"/>
    <w:rsid w:val="00B0176E"/>
    <w:rsid w:val="00B02A6F"/>
    <w:rsid w:val="00B02E55"/>
    <w:rsid w:val="00B1380E"/>
    <w:rsid w:val="00B231D8"/>
    <w:rsid w:val="00B2352C"/>
    <w:rsid w:val="00B252F2"/>
    <w:rsid w:val="00B34AAB"/>
    <w:rsid w:val="00B5783F"/>
    <w:rsid w:val="00B57AD4"/>
    <w:rsid w:val="00BA1C13"/>
    <w:rsid w:val="00BA7F9F"/>
    <w:rsid w:val="00BB1915"/>
    <w:rsid w:val="00BB2637"/>
    <w:rsid w:val="00BB4914"/>
    <w:rsid w:val="00BC6955"/>
    <w:rsid w:val="00BD3D91"/>
    <w:rsid w:val="00BD448B"/>
    <w:rsid w:val="00BE2B12"/>
    <w:rsid w:val="00BF22AC"/>
    <w:rsid w:val="00BF571B"/>
    <w:rsid w:val="00C0346B"/>
    <w:rsid w:val="00C058D8"/>
    <w:rsid w:val="00C102AB"/>
    <w:rsid w:val="00C112C5"/>
    <w:rsid w:val="00C1644F"/>
    <w:rsid w:val="00C30700"/>
    <w:rsid w:val="00C314CE"/>
    <w:rsid w:val="00C31E83"/>
    <w:rsid w:val="00C346E0"/>
    <w:rsid w:val="00C54A76"/>
    <w:rsid w:val="00C57437"/>
    <w:rsid w:val="00C57EB5"/>
    <w:rsid w:val="00C6360E"/>
    <w:rsid w:val="00C6511E"/>
    <w:rsid w:val="00C66386"/>
    <w:rsid w:val="00C855A9"/>
    <w:rsid w:val="00C943FD"/>
    <w:rsid w:val="00C95738"/>
    <w:rsid w:val="00CA1BF5"/>
    <w:rsid w:val="00CA326F"/>
    <w:rsid w:val="00CA5DD9"/>
    <w:rsid w:val="00CB502A"/>
    <w:rsid w:val="00CD065C"/>
    <w:rsid w:val="00CD75EB"/>
    <w:rsid w:val="00CE034E"/>
    <w:rsid w:val="00D127BC"/>
    <w:rsid w:val="00D16B19"/>
    <w:rsid w:val="00D21302"/>
    <w:rsid w:val="00D256D3"/>
    <w:rsid w:val="00D26037"/>
    <w:rsid w:val="00D4619F"/>
    <w:rsid w:val="00D532BA"/>
    <w:rsid w:val="00D651CC"/>
    <w:rsid w:val="00D70323"/>
    <w:rsid w:val="00D77456"/>
    <w:rsid w:val="00D8119B"/>
    <w:rsid w:val="00D82EB9"/>
    <w:rsid w:val="00D91C5E"/>
    <w:rsid w:val="00D94941"/>
    <w:rsid w:val="00D96F20"/>
    <w:rsid w:val="00DA59CB"/>
    <w:rsid w:val="00DB5936"/>
    <w:rsid w:val="00DD5BC6"/>
    <w:rsid w:val="00DD66DF"/>
    <w:rsid w:val="00DE4EB5"/>
    <w:rsid w:val="00DF25BB"/>
    <w:rsid w:val="00E04BFF"/>
    <w:rsid w:val="00E111C5"/>
    <w:rsid w:val="00E12F89"/>
    <w:rsid w:val="00E23AD6"/>
    <w:rsid w:val="00E26E85"/>
    <w:rsid w:val="00E31574"/>
    <w:rsid w:val="00E37A28"/>
    <w:rsid w:val="00E50F0C"/>
    <w:rsid w:val="00E77062"/>
    <w:rsid w:val="00E809DD"/>
    <w:rsid w:val="00E834EC"/>
    <w:rsid w:val="00E87B6C"/>
    <w:rsid w:val="00EA575D"/>
    <w:rsid w:val="00EB275E"/>
    <w:rsid w:val="00ED1B04"/>
    <w:rsid w:val="00EE68BD"/>
    <w:rsid w:val="00EF2662"/>
    <w:rsid w:val="00F002EA"/>
    <w:rsid w:val="00F032A8"/>
    <w:rsid w:val="00F0678C"/>
    <w:rsid w:val="00F10899"/>
    <w:rsid w:val="00F11E5B"/>
    <w:rsid w:val="00F23316"/>
    <w:rsid w:val="00F306BF"/>
    <w:rsid w:val="00F30DFB"/>
    <w:rsid w:val="00F339E7"/>
    <w:rsid w:val="00F4669A"/>
    <w:rsid w:val="00F46EA6"/>
    <w:rsid w:val="00F57A1F"/>
    <w:rsid w:val="00F820F2"/>
    <w:rsid w:val="00F84FA6"/>
    <w:rsid w:val="00FA3739"/>
    <w:rsid w:val="00FA65C4"/>
    <w:rsid w:val="00FA66B0"/>
    <w:rsid w:val="00FB2DD6"/>
    <w:rsid w:val="00FC1328"/>
    <w:rsid w:val="00FC2F8E"/>
    <w:rsid w:val="00FC463F"/>
    <w:rsid w:val="00FC58FD"/>
    <w:rsid w:val="00FD5F3B"/>
    <w:rsid w:val="00FD7CFE"/>
    <w:rsid w:val="00FE0294"/>
    <w:rsid w:val="00FE0F47"/>
    <w:rsid w:val="00FE1A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2DAC"/>
  <w15:chartTrackingRefBased/>
  <w15:docId w15:val="{7E30BDA3-5F39-43A2-A3C2-B7414566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421"/>
    <w:rPr>
      <w:rFonts w:ascii="Arial" w:hAnsi="Arial"/>
      <w:sz w:val="36"/>
    </w:rPr>
  </w:style>
  <w:style w:type="paragraph" w:styleId="Heading1">
    <w:name w:val="heading 1"/>
    <w:basedOn w:val="Normal"/>
    <w:next w:val="Normal"/>
    <w:link w:val="Heading1Char"/>
    <w:autoRedefine/>
    <w:uiPriority w:val="9"/>
    <w:qFormat/>
    <w:rsid w:val="00583E4C"/>
    <w:pPr>
      <w:keepNext/>
      <w:keepLines/>
      <w:spacing w:before="120" w:after="240"/>
      <w:outlineLvl w:val="0"/>
    </w:pPr>
    <w:rPr>
      <w:rFonts w:eastAsiaTheme="majorEastAsia" w:cstheme="majorBidi"/>
      <w:b/>
      <w:bCs/>
      <w:sz w:val="44"/>
      <w:szCs w:val="28"/>
      <w:lang w:val="fr-CA"/>
    </w:rPr>
  </w:style>
  <w:style w:type="paragraph" w:styleId="Heading2">
    <w:name w:val="heading 2"/>
    <w:basedOn w:val="Normal"/>
    <w:next w:val="Normal"/>
    <w:link w:val="Heading2Char"/>
    <w:autoRedefine/>
    <w:uiPriority w:val="9"/>
    <w:unhideWhenUsed/>
    <w:qFormat/>
    <w:rsid w:val="00D532BA"/>
    <w:pPr>
      <w:keepNext/>
      <w:keepLines/>
      <w:spacing w:before="120" w:after="120"/>
      <w:outlineLvl w:val="1"/>
    </w:pPr>
    <w:rPr>
      <w:rFonts w:eastAsiaTheme="majorEastAsia" w:cstheme="majorBidi"/>
      <w:b/>
      <w:sz w:val="40"/>
      <w:szCs w:val="26"/>
      <w:lang w:val="fr-CA"/>
    </w:rPr>
  </w:style>
  <w:style w:type="paragraph" w:styleId="Heading3">
    <w:name w:val="heading 3"/>
    <w:basedOn w:val="Normal"/>
    <w:next w:val="Normal"/>
    <w:link w:val="Heading3Char"/>
    <w:uiPriority w:val="9"/>
    <w:unhideWhenUsed/>
    <w:qFormat/>
    <w:rsid w:val="00100F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00F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00F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00F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0F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0F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0F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E4C"/>
    <w:rPr>
      <w:rFonts w:ascii="Arial" w:eastAsiaTheme="majorEastAsia" w:hAnsi="Arial" w:cstheme="majorBidi"/>
      <w:b/>
      <w:bCs/>
      <w:sz w:val="44"/>
      <w:szCs w:val="28"/>
      <w:lang w:val="fr-CA"/>
    </w:rPr>
  </w:style>
  <w:style w:type="character" w:customStyle="1" w:styleId="Heading2Char">
    <w:name w:val="Heading 2 Char"/>
    <w:basedOn w:val="DefaultParagraphFont"/>
    <w:link w:val="Heading2"/>
    <w:uiPriority w:val="9"/>
    <w:rsid w:val="00D532BA"/>
    <w:rPr>
      <w:rFonts w:ascii="Arial" w:eastAsiaTheme="majorEastAsia" w:hAnsi="Arial" w:cstheme="majorBidi"/>
      <w:b/>
      <w:sz w:val="40"/>
      <w:szCs w:val="26"/>
      <w:lang w:val="fr-CA"/>
    </w:rPr>
  </w:style>
  <w:style w:type="paragraph" w:styleId="Title">
    <w:name w:val="Title"/>
    <w:basedOn w:val="Normal"/>
    <w:next w:val="Normal"/>
    <w:link w:val="TitleChar"/>
    <w:autoRedefine/>
    <w:uiPriority w:val="10"/>
    <w:qFormat/>
    <w:rsid w:val="00547CFB"/>
    <w:pPr>
      <w:spacing w:after="0" w:line="240" w:lineRule="auto"/>
      <w:contextualSpacing/>
    </w:pPr>
    <w:rPr>
      <w:rFonts w:ascii="Arial Black" w:eastAsiaTheme="majorEastAsia" w:hAnsi="Arial Black" w:cstheme="majorBidi"/>
      <w:spacing w:val="-10"/>
      <w:kern w:val="28"/>
      <w:sz w:val="56"/>
      <w:szCs w:val="56"/>
    </w:rPr>
  </w:style>
  <w:style w:type="character" w:customStyle="1" w:styleId="TitleChar">
    <w:name w:val="Title Char"/>
    <w:basedOn w:val="DefaultParagraphFont"/>
    <w:link w:val="Title"/>
    <w:uiPriority w:val="10"/>
    <w:rsid w:val="00547CFB"/>
    <w:rPr>
      <w:rFonts w:ascii="Arial Black" w:eastAsiaTheme="majorEastAsia" w:hAnsi="Arial Black" w:cstheme="majorBidi"/>
      <w:spacing w:val="-10"/>
      <w:kern w:val="28"/>
      <w:sz w:val="56"/>
      <w:szCs w:val="56"/>
    </w:rPr>
  </w:style>
  <w:style w:type="character" w:customStyle="1" w:styleId="Heading3Char">
    <w:name w:val="Heading 3 Char"/>
    <w:basedOn w:val="DefaultParagraphFont"/>
    <w:link w:val="Heading3"/>
    <w:uiPriority w:val="9"/>
    <w:rsid w:val="00100F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00FF7"/>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100FF7"/>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100FF7"/>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100FF7"/>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100FF7"/>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100FF7"/>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100F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FF7"/>
    <w:pPr>
      <w:spacing w:before="160"/>
      <w:jc w:val="center"/>
    </w:pPr>
    <w:rPr>
      <w:i/>
      <w:iCs/>
      <w:color w:val="404040" w:themeColor="text1" w:themeTint="BF"/>
    </w:rPr>
  </w:style>
  <w:style w:type="character" w:customStyle="1" w:styleId="QuoteChar">
    <w:name w:val="Quote Char"/>
    <w:basedOn w:val="DefaultParagraphFont"/>
    <w:link w:val="Quote"/>
    <w:uiPriority w:val="29"/>
    <w:rsid w:val="00100FF7"/>
    <w:rPr>
      <w:rFonts w:ascii="Arial" w:hAnsi="Arial"/>
      <w:i/>
      <w:iCs/>
      <w:color w:val="404040" w:themeColor="text1" w:themeTint="BF"/>
      <w:sz w:val="24"/>
    </w:rPr>
  </w:style>
  <w:style w:type="paragraph" w:styleId="ListParagraph">
    <w:name w:val="List Paragraph"/>
    <w:basedOn w:val="Normal"/>
    <w:uiPriority w:val="34"/>
    <w:qFormat/>
    <w:rsid w:val="00100FF7"/>
    <w:pPr>
      <w:ind w:left="720"/>
      <w:contextualSpacing/>
    </w:pPr>
  </w:style>
  <w:style w:type="character" w:styleId="IntenseEmphasis">
    <w:name w:val="Intense Emphasis"/>
    <w:basedOn w:val="DefaultParagraphFont"/>
    <w:uiPriority w:val="21"/>
    <w:qFormat/>
    <w:rsid w:val="00100FF7"/>
    <w:rPr>
      <w:i/>
      <w:iCs/>
      <w:color w:val="0F4761" w:themeColor="accent1" w:themeShade="BF"/>
    </w:rPr>
  </w:style>
  <w:style w:type="paragraph" w:styleId="IntenseQuote">
    <w:name w:val="Intense Quote"/>
    <w:basedOn w:val="Normal"/>
    <w:next w:val="Normal"/>
    <w:link w:val="IntenseQuoteChar"/>
    <w:uiPriority w:val="30"/>
    <w:qFormat/>
    <w:rsid w:val="00100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FF7"/>
    <w:rPr>
      <w:rFonts w:ascii="Arial" w:hAnsi="Arial"/>
      <w:i/>
      <w:iCs/>
      <w:color w:val="0F4761" w:themeColor="accent1" w:themeShade="BF"/>
      <w:sz w:val="24"/>
    </w:rPr>
  </w:style>
  <w:style w:type="character" w:styleId="IntenseReference">
    <w:name w:val="Intense Reference"/>
    <w:basedOn w:val="DefaultParagraphFont"/>
    <w:uiPriority w:val="32"/>
    <w:qFormat/>
    <w:rsid w:val="00100FF7"/>
    <w:rPr>
      <w:b/>
      <w:bCs/>
      <w:smallCaps/>
      <w:color w:val="0F4761" w:themeColor="accent1" w:themeShade="BF"/>
      <w:spacing w:val="5"/>
    </w:rPr>
  </w:style>
  <w:style w:type="paragraph" w:styleId="NoSpacing">
    <w:name w:val="No Spacing"/>
    <w:uiPriority w:val="1"/>
    <w:qFormat/>
    <w:rsid w:val="00583E4C"/>
    <w:pPr>
      <w:spacing w:after="0" w:line="240" w:lineRule="auto"/>
    </w:pPr>
    <w:rPr>
      <w:rFonts w:ascii="Arial" w:hAnsi="Arial"/>
      <w:sz w:val="36"/>
    </w:rPr>
  </w:style>
  <w:style w:type="character" w:styleId="Hyperlink">
    <w:name w:val="Hyperlink"/>
    <w:basedOn w:val="DefaultParagraphFont"/>
    <w:uiPriority w:val="99"/>
    <w:unhideWhenUsed/>
    <w:rsid w:val="00DF25BB"/>
    <w:rPr>
      <w:color w:val="467886" w:themeColor="hyperlink"/>
      <w:u w:val="single"/>
    </w:rPr>
  </w:style>
  <w:style w:type="character" w:styleId="UnresolvedMention">
    <w:name w:val="Unresolved Mention"/>
    <w:basedOn w:val="DefaultParagraphFont"/>
    <w:uiPriority w:val="99"/>
    <w:semiHidden/>
    <w:unhideWhenUsed/>
    <w:rsid w:val="00DF25BB"/>
    <w:rPr>
      <w:color w:val="605E5C"/>
      <w:shd w:val="clear" w:color="auto" w:fill="E1DFDD"/>
    </w:rPr>
  </w:style>
  <w:style w:type="table" w:styleId="TableGrid">
    <w:name w:val="Table Grid"/>
    <w:basedOn w:val="TableNormal"/>
    <w:uiPriority w:val="39"/>
    <w:rsid w:val="005D6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D7CFE"/>
    <w:rPr>
      <w:rFonts w:ascii="Times New Roman" w:hAnsi="Times New Roman" w:cs="Times New Roman"/>
      <w:szCs w:val="24"/>
    </w:rPr>
  </w:style>
  <w:style w:type="paragraph" w:styleId="Revision">
    <w:name w:val="Revision"/>
    <w:hidden/>
    <w:uiPriority w:val="99"/>
    <w:semiHidden/>
    <w:rsid w:val="001A054C"/>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5229C0"/>
    <w:rPr>
      <w:sz w:val="16"/>
      <w:szCs w:val="16"/>
    </w:rPr>
  </w:style>
  <w:style w:type="paragraph" w:styleId="CommentText">
    <w:name w:val="annotation text"/>
    <w:basedOn w:val="Normal"/>
    <w:link w:val="CommentTextChar"/>
    <w:uiPriority w:val="99"/>
    <w:unhideWhenUsed/>
    <w:rsid w:val="005229C0"/>
    <w:pPr>
      <w:spacing w:line="240" w:lineRule="auto"/>
    </w:pPr>
    <w:rPr>
      <w:sz w:val="20"/>
      <w:szCs w:val="20"/>
    </w:rPr>
  </w:style>
  <w:style w:type="character" w:customStyle="1" w:styleId="CommentTextChar">
    <w:name w:val="Comment Text Char"/>
    <w:basedOn w:val="DefaultParagraphFont"/>
    <w:link w:val="CommentText"/>
    <w:uiPriority w:val="99"/>
    <w:rsid w:val="005229C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229C0"/>
    <w:rPr>
      <w:b/>
      <w:bCs/>
    </w:rPr>
  </w:style>
  <w:style w:type="character" w:customStyle="1" w:styleId="CommentSubjectChar">
    <w:name w:val="Comment Subject Char"/>
    <w:basedOn w:val="CommentTextChar"/>
    <w:link w:val="CommentSubject"/>
    <w:uiPriority w:val="99"/>
    <w:semiHidden/>
    <w:rsid w:val="005229C0"/>
    <w:rPr>
      <w:rFonts w:ascii="Arial" w:hAnsi="Arial"/>
      <w:b/>
      <w:bCs/>
      <w:sz w:val="20"/>
      <w:szCs w:val="20"/>
    </w:rPr>
  </w:style>
  <w:style w:type="character" w:styleId="Mention">
    <w:name w:val="Mention"/>
    <w:basedOn w:val="DefaultParagraphFont"/>
    <w:uiPriority w:val="99"/>
    <w:unhideWhenUsed/>
    <w:rsid w:val="005229C0"/>
    <w:rPr>
      <w:color w:val="2B579A"/>
      <w:shd w:val="clear" w:color="auto" w:fill="E1DFDD"/>
    </w:rPr>
  </w:style>
  <w:style w:type="character" w:styleId="FollowedHyperlink">
    <w:name w:val="FollowedHyperlink"/>
    <w:basedOn w:val="DefaultParagraphFont"/>
    <w:uiPriority w:val="99"/>
    <w:semiHidden/>
    <w:unhideWhenUsed/>
    <w:rsid w:val="005229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353">
      <w:bodyDiv w:val="1"/>
      <w:marLeft w:val="0"/>
      <w:marRight w:val="0"/>
      <w:marTop w:val="0"/>
      <w:marBottom w:val="0"/>
      <w:divBdr>
        <w:top w:val="none" w:sz="0" w:space="0" w:color="auto"/>
        <w:left w:val="none" w:sz="0" w:space="0" w:color="auto"/>
        <w:bottom w:val="none" w:sz="0" w:space="0" w:color="auto"/>
        <w:right w:val="none" w:sz="0" w:space="0" w:color="auto"/>
      </w:divBdr>
      <w:divsChild>
        <w:div w:id="197014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49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13042">
      <w:bodyDiv w:val="1"/>
      <w:marLeft w:val="0"/>
      <w:marRight w:val="0"/>
      <w:marTop w:val="0"/>
      <w:marBottom w:val="0"/>
      <w:divBdr>
        <w:top w:val="none" w:sz="0" w:space="0" w:color="auto"/>
        <w:left w:val="none" w:sz="0" w:space="0" w:color="auto"/>
        <w:bottom w:val="none" w:sz="0" w:space="0" w:color="auto"/>
        <w:right w:val="none" w:sz="0" w:space="0" w:color="auto"/>
      </w:divBdr>
    </w:div>
    <w:div w:id="73170802">
      <w:bodyDiv w:val="1"/>
      <w:marLeft w:val="0"/>
      <w:marRight w:val="0"/>
      <w:marTop w:val="0"/>
      <w:marBottom w:val="0"/>
      <w:divBdr>
        <w:top w:val="none" w:sz="0" w:space="0" w:color="auto"/>
        <w:left w:val="none" w:sz="0" w:space="0" w:color="auto"/>
        <w:bottom w:val="none" w:sz="0" w:space="0" w:color="auto"/>
        <w:right w:val="none" w:sz="0" w:space="0" w:color="auto"/>
      </w:divBdr>
    </w:div>
    <w:div w:id="93283760">
      <w:bodyDiv w:val="1"/>
      <w:marLeft w:val="0"/>
      <w:marRight w:val="0"/>
      <w:marTop w:val="0"/>
      <w:marBottom w:val="0"/>
      <w:divBdr>
        <w:top w:val="none" w:sz="0" w:space="0" w:color="auto"/>
        <w:left w:val="none" w:sz="0" w:space="0" w:color="auto"/>
        <w:bottom w:val="none" w:sz="0" w:space="0" w:color="auto"/>
        <w:right w:val="none" w:sz="0" w:space="0" w:color="auto"/>
      </w:divBdr>
    </w:div>
    <w:div w:id="99565505">
      <w:bodyDiv w:val="1"/>
      <w:marLeft w:val="0"/>
      <w:marRight w:val="0"/>
      <w:marTop w:val="0"/>
      <w:marBottom w:val="0"/>
      <w:divBdr>
        <w:top w:val="none" w:sz="0" w:space="0" w:color="auto"/>
        <w:left w:val="none" w:sz="0" w:space="0" w:color="auto"/>
        <w:bottom w:val="none" w:sz="0" w:space="0" w:color="auto"/>
        <w:right w:val="none" w:sz="0" w:space="0" w:color="auto"/>
      </w:divBdr>
      <w:divsChild>
        <w:div w:id="9319350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766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997565">
      <w:bodyDiv w:val="1"/>
      <w:marLeft w:val="0"/>
      <w:marRight w:val="0"/>
      <w:marTop w:val="0"/>
      <w:marBottom w:val="0"/>
      <w:divBdr>
        <w:top w:val="none" w:sz="0" w:space="0" w:color="auto"/>
        <w:left w:val="none" w:sz="0" w:space="0" w:color="auto"/>
        <w:bottom w:val="none" w:sz="0" w:space="0" w:color="auto"/>
        <w:right w:val="none" w:sz="0" w:space="0" w:color="auto"/>
      </w:divBdr>
    </w:div>
    <w:div w:id="171995530">
      <w:bodyDiv w:val="1"/>
      <w:marLeft w:val="0"/>
      <w:marRight w:val="0"/>
      <w:marTop w:val="0"/>
      <w:marBottom w:val="0"/>
      <w:divBdr>
        <w:top w:val="none" w:sz="0" w:space="0" w:color="auto"/>
        <w:left w:val="none" w:sz="0" w:space="0" w:color="auto"/>
        <w:bottom w:val="none" w:sz="0" w:space="0" w:color="auto"/>
        <w:right w:val="none" w:sz="0" w:space="0" w:color="auto"/>
      </w:divBdr>
    </w:div>
    <w:div w:id="205995932">
      <w:bodyDiv w:val="1"/>
      <w:marLeft w:val="0"/>
      <w:marRight w:val="0"/>
      <w:marTop w:val="0"/>
      <w:marBottom w:val="0"/>
      <w:divBdr>
        <w:top w:val="none" w:sz="0" w:space="0" w:color="auto"/>
        <w:left w:val="none" w:sz="0" w:space="0" w:color="auto"/>
        <w:bottom w:val="none" w:sz="0" w:space="0" w:color="auto"/>
        <w:right w:val="none" w:sz="0" w:space="0" w:color="auto"/>
      </w:divBdr>
    </w:div>
    <w:div w:id="248471446">
      <w:bodyDiv w:val="1"/>
      <w:marLeft w:val="0"/>
      <w:marRight w:val="0"/>
      <w:marTop w:val="0"/>
      <w:marBottom w:val="0"/>
      <w:divBdr>
        <w:top w:val="none" w:sz="0" w:space="0" w:color="auto"/>
        <w:left w:val="none" w:sz="0" w:space="0" w:color="auto"/>
        <w:bottom w:val="none" w:sz="0" w:space="0" w:color="auto"/>
        <w:right w:val="none" w:sz="0" w:space="0" w:color="auto"/>
      </w:divBdr>
    </w:div>
    <w:div w:id="267741792">
      <w:bodyDiv w:val="1"/>
      <w:marLeft w:val="0"/>
      <w:marRight w:val="0"/>
      <w:marTop w:val="0"/>
      <w:marBottom w:val="0"/>
      <w:divBdr>
        <w:top w:val="none" w:sz="0" w:space="0" w:color="auto"/>
        <w:left w:val="none" w:sz="0" w:space="0" w:color="auto"/>
        <w:bottom w:val="none" w:sz="0" w:space="0" w:color="auto"/>
        <w:right w:val="none" w:sz="0" w:space="0" w:color="auto"/>
      </w:divBdr>
    </w:div>
    <w:div w:id="281963335">
      <w:bodyDiv w:val="1"/>
      <w:marLeft w:val="0"/>
      <w:marRight w:val="0"/>
      <w:marTop w:val="0"/>
      <w:marBottom w:val="0"/>
      <w:divBdr>
        <w:top w:val="none" w:sz="0" w:space="0" w:color="auto"/>
        <w:left w:val="none" w:sz="0" w:space="0" w:color="auto"/>
        <w:bottom w:val="none" w:sz="0" w:space="0" w:color="auto"/>
        <w:right w:val="none" w:sz="0" w:space="0" w:color="auto"/>
      </w:divBdr>
    </w:div>
    <w:div w:id="302387560">
      <w:bodyDiv w:val="1"/>
      <w:marLeft w:val="0"/>
      <w:marRight w:val="0"/>
      <w:marTop w:val="0"/>
      <w:marBottom w:val="0"/>
      <w:divBdr>
        <w:top w:val="none" w:sz="0" w:space="0" w:color="auto"/>
        <w:left w:val="none" w:sz="0" w:space="0" w:color="auto"/>
        <w:bottom w:val="none" w:sz="0" w:space="0" w:color="auto"/>
        <w:right w:val="none" w:sz="0" w:space="0" w:color="auto"/>
      </w:divBdr>
      <w:divsChild>
        <w:div w:id="14112323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162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937202">
      <w:bodyDiv w:val="1"/>
      <w:marLeft w:val="0"/>
      <w:marRight w:val="0"/>
      <w:marTop w:val="0"/>
      <w:marBottom w:val="0"/>
      <w:divBdr>
        <w:top w:val="none" w:sz="0" w:space="0" w:color="auto"/>
        <w:left w:val="none" w:sz="0" w:space="0" w:color="auto"/>
        <w:bottom w:val="none" w:sz="0" w:space="0" w:color="auto"/>
        <w:right w:val="none" w:sz="0" w:space="0" w:color="auto"/>
      </w:divBdr>
    </w:div>
    <w:div w:id="383799490">
      <w:bodyDiv w:val="1"/>
      <w:marLeft w:val="0"/>
      <w:marRight w:val="0"/>
      <w:marTop w:val="0"/>
      <w:marBottom w:val="0"/>
      <w:divBdr>
        <w:top w:val="none" w:sz="0" w:space="0" w:color="auto"/>
        <w:left w:val="none" w:sz="0" w:space="0" w:color="auto"/>
        <w:bottom w:val="none" w:sz="0" w:space="0" w:color="auto"/>
        <w:right w:val="none" w:sz="0" w:space="0" w:color="auto"/>
      </w:divBdr>
    </w:div>
    <w:div w:id="414013226">
      <w:bodyDiv w:val="1"/>
      <w:marLeft w:val="0"/>
      <w:marRight w:val="0"/>
      <w:marTop w:val="0"/>
      <w:marBottom w:val="0"/>
      <w:divBdr>
        <w:top w:val="none" w:sz="0" w:space="0" w:color="auto"/>
        <w:left w:val="none" w:sz="0" w:space="0" w:color="auto"/>
        <w:bottom w:val="none" w:sz="0" w:space="0" w:color="auto"/>
        <w:right w:val="none" w:sz="0" w:space="0" w:color="auto"/>
      </w:divBdr>
      <w:divsChild>
        <w:div w:id="2142964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8912636">
      <w:bodyDiv w:val="1"/>
      <w:marLeft w:val="0"/>
      <w:marRight w:val="0"/>
      <w:marTop w:val="0"/>
      <w:marBottom w:val="0"/>
      <w:divBdr>
        <w:top w:val="none" w:sz="0" w:space="0" w:color="auto"/>
        <w:left w:val="none" w:sz="0" w:space="0" w:color="auto"/>
        <w:bottom w:val="none" w:sz="0" w:space="0" w:color="auto"/>
        <w:right w:val="none" w:sz="0" w:space="0" w:color="auto"/>
      </w:divBdr>
    </w:div>
    <w:div w:id="447092627">
      <w:bodyDiv w:val="1"/>
      <w:marLeft w:val="0"/>
      <w:marRight w:val="0"/>
      <w:marTop w:val="0"/>
      <w:marBottom w:val="0"/>
      <w:divBdr>
        <w:top w:val="none" w:sz="0" w:space="0" w:color="auto"/>
        <w:left w:val="none" w:sz="0" w:space="0" w:color="auto"/>
        <w:bottom w:val="none" w:sz="0" w:space="0" w:color="auto"/>
        <w:right w:val="none" w:sz="0" w:space="0" w:color="auto"/>
      </w:divBdr>
      <w:divsChild>
        <w:div w:id="744454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9469548">
      <w:bodyDiv w:val="1"/>
      <w:marLeft w:val="0"/>
      <w:marRight w:val="0"/>
      <w:marTop w:val="0"/>
      <w:marBottom w:val="0"/>
      <w:divBdr>
        <w:top w:val="none" w:sz="0" w:space="0" w:color="auto"/>
        <w:left w:val="none" w:sz="0" w:space="0" w:color="auto"/>
        <w:bottom w:val="none" w:sz="0" w:space="0" w:color="auto"/>
        <w:right w:val="none" w:sz="0" w:space="0" w:color="auto"/>
      </w:divBdr>
      <w:divsChild>
        <w:div w:id="277420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975542">
      <w:bodyDiv w:val="1"/>
      <w:marLeft w:val="0"/>
      <w:marRight w:val="0"/>
      <w:marTop w:val="0"/>
      <w:marBottom w:val="0"/>
      <w:divBdr>
        <w:top w:val="none" w:sz="0" w:space="0" w:color="auto"/>
        <w:left w:val="none" w:sz="0" w:space="0" w:color="auto"/>
        <w:bottom w:val="none" w:sz="0" w:space="0" w:color="auto"/>
        <w:right w:val="none" w:sz="0" w:space="0" w:color="auto"/>
      </w:divBdr>
      <w:divsChild>
        <w:div w:id="618952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8593085">
      <w:bodyDiv w:val="1"/>
      <w:marLeft w:val="0"/>
      <w:marRight w:val="0"/>
      <w:marTop w:val="0"/>
      <w:marBottom w:val="0"/>
      <w:divBdr>
        <w:top w:val="none" w:sz="0" w:space="0" w:color="auto"/>
        <w:left w:val="none" w:sz="0" w:space="0" w:color="auto"/>
        <w:bottom w:val="none" w:sz="0" w:space="0" w:color="auto"/>
        <w:right w:val="none" w:sz="0" w:space="0" w:color="auto"/>
      </w:divBdr>
      <w:divsChild>
        <w:div w:id="257493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343542">
      <w:bodyDiv w:val="1"/>
      <w:marLeft w:val="0"/>
      <w:marRight w:val="0"/>
      <w:marTop w:val="0"/>
      <w:marBottom w:val="0"/>
      <w:divBdr>
        <w:top w:val="none" w:sz="0" w:space="0" w:color="auto"/>
        <w:left w:val="none" w:sz="0" w:space="0" w:color="auto"/>
        <w:bottom w:val="none" w:sz="0" w:space="0" w:color="auto"/>
        <w:right w:val="none" w:sz="0" w:space="0" w:color="auto"/>
      </w:divBdr>
      <w:divsChild>
        <w:div w:id="1118141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010798">
      <w:bodyDiv w:val="1"/>
      <w:marLeft w:val="0"/>
      <w:marRight w:val="0"/>
      <w:marTop w:val="0"/>
      <w:marBottom w:val="0"/>
      <w:divBdr>
        <w:top w:val="none" w:sz="0" w:space="0" w:color="auto"/>
        <w:left w:val="none" w:sz="0" w:space="0" w:color="auto"/>
        <w:bottom w:val="none" w:sz="0" w:space="0" w:color="auto"/>
        <w:right w:val="none" w:sz="0" w:space="0" w:color="auto"/>
      </w:divBdr>
    </w:div>
    <w:div w:id="616447703">
      <w:bodyDiv w:val="1"/>
      <w:marLeft w:val="0"/>
      <w:marRight w:val="0"/>
      <w:marTop w:val="0"/>
      <w:marBottom w:val="0"/>
      <w:divBdr>
        <w:top w:val="none" w:sz="0" w:space="0" w:color="auto"/>
        <w:left w:val="none" w:sz="0" w:space="0" w:color="auto"/>
        <w:bottom w:val="none" w:sz="0" w:space="0" w:color="auto"/>
        <w:right w:val="none" w:sz="0" w:space="0" w:color="auto"/>
      </w:divBdr>
    </w:div>
    <w:div w:id="644822706">
      <w:bodyDiv w:val="1"/>
      <w:marLeft w:val="0"/>
      <w:marRight w:val="0"/>
      <w:marTop w:val="0"/>
      <w:marBottom w:val="0"/>
      <w:divBdr>
        <w:top w:val="none" w:sz="0" w:space="0" w:color="auto"/>
        <w:left w:val="none" w:sz="0" w:space="0" w:color="auto"/>
        <w:bottom w:val="none" w:sz="0" w:space="0" w:color="auto"/>
        <w:right w:val="none" w:sz="0" w:space="0" w:color="auto"/>
      </w:divBdr>
    </w:div>
    <w:div w:id="663358635">
      <w:bodyDiv w:val="1"/>
      <w:marLeft w:val="0"/>
      <w:marRight w:val="0"/>
      <w:marTop w:val="0"/>
      <w:marBottom w:val="0"/>
      <w:divBdr>
        <w:top w:val="none" w:sz="0" w:space="0" w:color="auto"/>
        <w:left w:val="none" w:sz="0" w:space="0" w:color="auto"/>
        <w:bottom w:val="none" w:sz="0" w:space="0" w:color="auto"/>
        <w:right w:val="none" w:sz="0" w:space="0" w:color="auto"/>
      </w:divBdr>
      <w:divsChild>
        <w:div w:id="1120104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575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1738010">
      <w:bodyDiv w:val="1"/>
      <w:marLeft w:val="0"/>
      <w:marRight w:val="0"/>
      <w:marTop w:val="0"/>
      <w:marBottom w:val="0"/>
      <w:divBdr>
        <w:top w:val="none" w:sz="0" w:space="0" w:color="auto"/>
        <w:left w:val="none" w:sz="0" w:space="0" w:color="auto"/>
        <w:bottom w:val="none" w:sz="0" w:space="0" w:color="auto"/>
        <w:right w:val="none" w:sz="0" w:space="0" w:color="auto"/>
      </w:divBdr>
    </w:div>
    <w:div w:id="703019361">
      <w:bodyDiv w:val="1"/>
      <w:marLeft w:val="0"/>
      <w:marRight w:val="0"/>
      <w:marTop w:val="0"/>
      <w:marBottom w:val="0"/>
      <w:divBdr>
        <w:top w:val="none" w:sz="0" w:space="0" w:color="auto"/>
        <w:left w:val="none" w:sz="0" w:space="0" w:color="auto"/>
        <w:bottom w:val="none" w:sz="0" w:space="0" w:color="auto"/>
        <w:right w:val="none" w:sz="0" w:space="0" w:color="auto"/>
      </w:divBdr>
      <w:divsChild>
        <w:div w:id="1973946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032400">
      <w:bodyDiv w:val="1"/>
      <w:marLeft w:val="0"/>
      <w:marRight w:val="0"/>
      <w:marTop w:val="0"/>
      <w:marBottom w:val="0"/>
      <w:divBdr>
        <w:top w:val="none" w:sz="0" w:space="0" w:color="auto"/>
        <w:left w:val="none" w:sz="0" w:space="0" w:color="auto"/>
        <w:bottom w:val="none" w:sz="0" w:space="0" w:color="auto"/>
        <w:right w:val="none" w:sz="0" w:space="0" w:color="auto"/>
      </w:divBdr>
      <w:divsChild>
        <w:div w:id="1752502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1292335">
      <w:bodyDiv w:val="1"/>
      <w:marLeft w:val="0"/>
      <w:marRight w:val="0"/>
      <w:marTop w:val="0"/>
      <w:marBottom w:val="0"/>
      <w:divBdr>
        <w:top w:val="none" w:sz="0" w:space="0" w:color="auto"/>
        <w:left w:val="none" w:sz="0" w:space="0" w:color="auto"/>
        <w:bottom w:val="none" w:sz="0" w:space="0" w:color="auto"/>
        <w:right w:val="none" w:sz="0" w:space="0" w:color="auto"/>
      </w:divBdr>
    </w:div>
    <w:div w:id="740519055">
      <w:bodyDiv w:val="1"/>
      <w:marLeft w:val="0"/>
      <w:marRight w:val="0"/>
      <w:marTop w:val="0"/>
      <w:marBottom w:val="0"/>
      <w:divBdr>
        <w:top w:val="none" w:sz="0" w:space="0" w:color="auto"/>
        <w:left w:val="none" w:sz="0" w:space="0" w:color="auto"/>
        <w:bottom w:val="none" w:sz="0" w:space="0" w:color="auto"/>
        <w:right w:val="none" w:sz="0" w:space="0" w:color="auto"/>
      </w:divBdr>
    </w:div>
    <w:div w:id="782656662">
      <w:bodyDiv w:val="1"/>
      <w:marLeft w:val="0"/>
      <w:marRight w:val="0"/>
      <w:marTop w:val="0"/>
      <w:marBottom w:val="0"/>
      <w:divBdr>
        <w:top w:val="none" w:sz="0" w:space="0" w:color="auto"/>
        <w:left w:val="none" w:sz="0" w:space="0" w:color="auto"/>
        <w:bottom w:val="none" w:sz="0" w:space="0" w:color="auto"/>
        <w:right w:val="none" w:sz="0" w:space="0" w:color="auto"/>
      </w:divBdr>
      <w:divsChild>
        <w:div w:id="1807434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7255917">
      <w:bodyDiv w:val="1"/>
      <w:marLeft w:val="0"/>
      <w:marRight w:val="0"/>
      <w:marTop w:val="0"/>
      <w:marBottom w:val="0"/>
      <w:divBdr>
        <w:top w:val="none" w:sz="0" w:space="0" w:color="auto"/>
        <w:left w:val="none" w:sz="0" w:space="0" w:color="auto"/>
        <w:bottom w:val="none" w:sz="0" w:space="0" w:color="auto"/>
        <w:right w:val="none" w:sz="0" w:space="0" w:color="auto"/>
      </w:divBdr>
    </w:div>
    <w:div w:id="859319004">
      <w:bodyDiv w:val="1"/>
      <w:marLeft w:val="0"/>
      <w:marRight w:val="0"/>
      <w:marTop w:val="0"/>
      <w:marBottom w:val="0"/>
      <w:divBdr>
        <w:top w:val="none" w:sz="0" w:space="0" w:color="auto"/>
        <w:left w:val="none" w:sz="0" w:space="0" w:color="auto"/>
        <w:bottom w:val="none" w:sz="0" w:space="0" w:color="auto"/>
        <w:right w:val="none" w:sz="0" w:space="0" w:color="auto"/>
      </w:divBdr>
    </w:div>
    <w:div w:id="876161763">
      <w:bodyDiv w:val="1"/>
      <w:marLeft w:val="0"/>
      <w:marRight w:val="0"/>
      <w:marTop w:val="0"/>
      <w:marBottom w:val="0"/>
      <w:divBdr>
        <w:top w:val="none" w:sz="0" w:space="0" w:color="auto"/>
        <w:left w:val="none" w:sz="0" w:space="0" w:color="auto"/>
        <w:bottom w:val="none" w:sz="0" w:space="0" w:color="auto"/>
        <w:right w:val="none" w:sz="0" w:space="0" w:color="auto"/>
      </w:divBdr>
    </w:div>
    <w:div w:id="880747504">
      <w:bodyDiv w:val="1"/>
      <w:marLeft w:val="0"/>
      <w:marRight w:val="0"/>
      <w:marTop w:val="0"/>
      <w:marBottom w:val="0"/>
      <w:divBdr>
        <w:top w:val="none" w:sz="0" w:space="0" w:color="auto"/>
        <w:left w:val="none" w:sz="0" w:space="0" w:color="auto"/>
        <w:bottom w:val="none" w:sz="0" w:space="0" w:color="auto"/>
        <w:right w:val="none" w:sz="0" w:space="0" w:color="auto"/>
      </w:divBdr>
    </w:div>
    <w:div w:id="892229542">
      <w:bodyDiv w:val="1"/>
      <w:marLeft w:val="0"/>
      <w:marRight w:val="0"/>
      <w:marTop w:val="0"/>
      <w:marBottom w:val="0"/>
      <w:divBdr>
        <w:top w:val="none" w:sz="0" w:space="0" w:color="auto"/>
        <w:left w:val="none" w:sz="0" w:space="0" w:color="auto"/>
        <w:bottom w:val="none" w:sz="0" w:space="0" w:color="auto"/>
        <w:right w:val="none" w:sz="0" w:space="0" w:color="auto"/>
      </w:divBdr>
      <w:divsChild>
        <w:div w:id="630326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646180">
      <w:bodyDiv w:val="1"/>
      <w:marLeft w:val="0"/>
      <w:marRight w:val="0"/>
      <w:marTop w:val="0"/>
      <w:marBottom w:val="0"/>
      <w:divBdr>
        <w:top w:val="none" w:sz="0" w:space="0" w:color="auto"/>
        <w:left w:val="none" w:sz="0" w:space="0" w:color="auto"/>
        <w:bottom w:val="none" w:sz="0" w:space="0" w:color="auto"/>
        <w:right w:val="none" w:sz="0" w:space="0" w:color="auto"/>
      </w:divBdr>
    </w:div>
    <w:div w:id="926812678">
      <w:bodyDiv w:val="1"/>
      <w:marLeft w:val="0"/>
      <w:marRight w:val="0"/>
      <w:marTop w:val="0"/>
      <w:marBottom w:val="0"/>
      <w:divBdr>
        <w:top w:val="none" w:sz="0" w:space="0" w:color="auto"/>
        <w:left w:val="none" w:sz="0" w:space="0" w:color="auto"/>
        <w:bottom w:val="none" w:sz="0" w:space="0" w:color="auto"/>
        <w:right w:val="none" w:sz="0" w:space="0" w:color="auto"/>
      </w:divBdr>
      <w:divsChild>
        <w:div w:id="639531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919408">
      <w:bodyDiv w:val="1"/>
      <w:marLeft w:val="0"/>
      <w:marRight w:val="0"/>
      <w:marTop w:val="0"/>
      <w:marBottom w:val="0"/>
      <w:divBdr>
        <w:top w:val="none" w:sz="0" w:space="0" w:color="auto"/>
        <w:left w:val="none" w:sz="0" w:space="0" w:color="auto"/>
        <w:bottom w:val="none" w:sz="0" w:space="0" w:color="auto"/>
        <w:right w:val="none" w:sz="0" w:space="0" w:color="auto"/>
      </w:divBdr>
    </w:div>
    <w:div w:id="949898294">
      <w:bodyDiv w:val="1"/>
      <w:marLeft w:val="0"/>
      <w:marRight w:val="0"/>
      <w:marTop w:val="0"/>
      <w:marBottom w:val="0"/>
      <w:divBdr>
        <w:top w:val="none" w:sz="0" w:space="0" w:color="auto"/>
        <w:left w:val="none" w:sz="0" w:space="0" w:color="auto"/>
        <w:bottom w:val="none" w:sz="0" w:space="0" w:color="auto"/>
        <w:right w:val="none" w:sz="0" w:space="0" w:color="auto"/>
      </w:divBdr>
    </w:div>
    <w:div w:id="951279924">
      <w:bodyDiv w:val="1"/>
      <w:marLeft w:val="0"/>
      <w:marRight w:val="0"/>
      <w:marTop w:val="0"/>
      <w:marBottom w:val="0"/>
      <w:divBdr>
        <w:top w:val="none" w:sz="0" w:space="0" w:color="auto"/>
        <w:left w:val="none" w:sz="0" w:space="0" w:color="auto"/>
        <w:bottom w:val="none" w:sz="0" w:space="0" w:color="auto"/>
        <w:right w:val="none" w:sz="0" w:space="0" w:color="auto"/>
      </w:divBdr>
    </w:div>
    <w:div w:id="994334065">
      <w:bodyDiv w:val="1"/>
      <w:marLeft w:val="0"/>
      <w:marRight w:val="0"/>
      <w:marTop w:val="0"/>
      <w:marBottom w:val="0"/>
      <w:divBdr>
        <w:top w:val="none" w:sz="0" w:space="0" w:color="auto"/>
        <w:left w:val="none" w:sz="0" w:space="0" w:color="auto"/>
        <w:bottom w:val="none" w:sz="0" w:space="0" w:color="auto"/>
        <w:right w:val="none" w:sz="0" w:space="0" w:color="auto"/>
      </w:divBdr>
    </w:div>
    <w:div w:id="1055930571">
      <w:bodyDiv w:val="1"/>
      <w:marLeft w:val="0"/>
      <w:marRight w:val="0"/>
      <w:marTop w:val="0"/>
      <w:marBottom w:val="0"/>
      <w:divBdr>
        <w:top w:val="none" w:sz="0" w:space="0" w:color="auto"/>
        <w:left w:val="none" w:sz="0" w:space="0" w:color="auto"/>
        <w:bottom w:val="none" w:sz="0" w:space="0" w:color="auto"/>
        <w:right w:val="none" w:sz="0" w:space="0" w:color="auto"/>
      </w:divBdr>
    </w:div>
    <w:div w:id="1084493247">
      <w:bodyDiv w:val="1"/>
      <w:marLeft w:val="0"/>
      <w:marRight w:val="0"/>
      <w:marTop w:val="0"/>
      <w:marBottom w:val="0"/>
      <w:divBdr>
        <w:top w:val="none" w:sz="0" w:space="0" w:color="auto"/>
        <w:left w:val="none" w:sz="0" w:space="0" w:color="auto"/>
        <w:bottom w:val="none" w:sz="0" w:space="0" w:color="auto"/>
        <w:right w:val="none" w:sz="0" w:space="0" w:color="auto"/>
      </w:divBdr>
    </w:div>
    <w:div w:id="1093823886">
      <w:bodyDiv w:val="1"/>
      <w:marLeft w:val="0"/>
      <w:marRight w:val="0"/>
      <w:marTop w:val="0"/>
      <w:marBottom w:val="0"/>
      <w:divBdr>
        <w:top w:val="none" w:sz="0" w:space="0" w:color="auto"/>
        <w:left w:val="none" w:sz="0" w:space="0" w:color="auto"/>
        <w:bottom w:val="none" w:sz="0" w:space="0" w:color="auto"/>
        <w:right w:val="none" w:sz="0" w:space="0" w:color="auto"/>
      </w:divBdr>
    </w:div>
    <w:div w:id="1117598308">
      <w:bodyDiv w:val="1"/>
      <w:marLeft w:val="0"/>
      <w:marRight w:val="0"/>
      <w:marTop w:val="0"/>
      <w:marBottom w:val="0"/>
      <w:divBdr>
        <w:top w:val="none" w:sz="0" w:space="0" w:color="auto"/>
        <w:left w:val="none" w:sz="0" w:space="0" w:color="auto"/>
        <w:bottom w:val="none" w:sz="0" w:space="0" w:color="auto"/>
        <w:right w:val="none" w:sz="0" w:space="0" w:color="auto"/>
      </w:divBdr>
    </w:div>
    <w:div w:id="1118178719">
      <w:bodyDiv w:val="1"/>
      <w:marLeft w:val="0"/>
      <w:marRight w:val="0"/>
      <w:marTop w:val="0"/>
      <w:marBottom w:val="0"/>
      <w:divBdr>
        <w:top w:val="none" w:sz="0" w:space="0" w:color="auto"/>
        <w:left w:val="none" w:sz="0" w:space="0" w:color="auto"/>
        <w:bottom w:val="none" w:sz="0" w:space="0" w:color="auto"/>
        <w:right w:val="none" w:sz="0" w:space="0" w:color="auto"/>
      </w:divBdr>
    </w:div>
    <w:div w:id="1134526405">
      <w:bodyDiv w:val="1"/>
      <w:marLeft w:val="0"/>
      <w:marRight w:val="0"/>
      <w:marTop w:val="0"/>
      <w:marBottom w:val="0"/>
      <w:divBdr>
        <w:top w:val="none" w:sz="0" w:space="0" w:color="auto"/>
        <w:left w:val="none" w:sz="0" w:space="0" w:color="auto"/>
        <w:bottom w:val="none" w:sz="0" w:space="0" w:color="auto"/>
        <w:right w:val="none" w:sz="0" w:space="0" w:color="auto"/>
      </w:divBdr>
      <w:divsChild>
        <w:div w:id="1003708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0145942">
      <w:bodyDiv w:val="1"/>
      <w:marLeft w:val="0"/>
      <w:marRight w:val="0"/>
      <w:marTop w:val="0"/>
      <w:marBottom w:val="0"/>
      <w:divBdr>
        <w:top w:val="none" w:sz="0" w:space="0" w:color="auto"/>
        <w:left w:val="none" w:sz="0" w:space="0" w:color="auto"/>
        <w:bottom w:val="none" w:sz="0" w:space="0" w:color="auto"/>
        <w:right w:val="none" w:sz="0" w:space="0" w:color="auto"/>
      </w:divBdr>
    </w:div>
    <w:div w:id="1189873456">
      <w:bodyDiv w:val="1"/>
      <w:marLeft w:val="0"/>
      <w:marRight w:val="0"/>
      <w:marTop w:val="0"/>
      <w:marBottom w:val="0"/>
      <w:divBdr>
        <w:top w:val="none" w:sz="0" w:space="0" w:color="auto"/>
        <w:left w:val="none" w:sz="0" w:space="0" w:color="auto"/>
        <w:bottom w:val="none" w:sz="0" w:space="0" w:color="auto"/>
        <w:right w:val="none" w:sz="0" w:space="0" w:color="auto"/>
      </w:divBdr>
    </w:div>
    <w:div w:id="1202481190">
      <w:bodyDiv w:val="1"/>
      <w:marLeft w:val="0"/>
      <w:marRight w:val="0"/>
      <w:marTop w:val="0"/>
      <w:marBottom w:val="0"/>
      <w:divBdr>
        <w:top w:val="none" w:sz="0" w:space="0" w:color="auto"/>
        <w:left w:val="none" w:sz="0" w:space="0" w:color="auto"/>
        <w:bottom w:val="none" w:sz="0" w:space="0" w:color="auto"/>
        <w:right w:val="none" w:sz="0" w:space="0" w:color="auto"/>
      </w:divBdr>
    </w:div>
    <w:div w:id="1243760253">
      <w:bodyDiv w:val="1"/>
      <w:marLeft w:val="0"/>
      <w:marRight w:val="0"/>
      <w:marTop w:val="0"/>
      <w:marBottom w:val="0"/>
      <w:divBdr>
        <w:top w:val="none" w:sz="0" w:space="0" w:color="auto"/>
        <w:left w:val="none" w:sz="0" w:space="0" w:color="auto"/>
        <w:bottom w:val="none" w:sz="0" w:space="0" w:color="auto"/>
        <w:right w:val="none" w:sz="0" w:space="0" w:color="auto"/>
      </w:divBdr>
      <w:divsChild>
        <w:div w:id="739644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086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609274">
      <w:bodyDiv w:val="1"/>
      <w:marLeft w:val="0"/>
      <w:marRight w:val="0"/>
      <w:marTop w:val="0"/>
      <w:marBottom w:val="0"/>
      <w:divBdr>
        <w:top w:val="none" w:sz="0" w:space="0" w:color="auto"/>
        <w:left w:val="none" w:sz="0" w:space="0" w:color="auto"/>
        <w:bottom w:val="none" w:sz="0" w:space="0" w:color="auto"/>
        <w:right w:val="none" w:sz="0" w:space="0" w:color="auto"/>
      </w:divBdr>
    </w:div>
    <w:div w:id="1328091053">
      <w:bodyDiv w:val="1"/>
      <w:marLeft w:val="0"/>
      <w:marRight w:val="0"/>
      <w:marTop w:val="0"/>
      <w:marBottom w:val="0"/>
      <w:divBdr>
        <w:top w:val="none" w:sz="0" w:space="0" w:color="auto"/>
        <w:left w:val="none" w:sz="0" w:space="0" w:color="auto"/>
        <w:bottom w:val="none" w:sz="0" w:space="0" w:color="auto"/>
        <w:right w:val="none" w:sz="0" w:space="0" w:color="auto"/>
      </w:divBdr>
    </w:div>
    <w:div w:id="1399983463">
      <w:bodyDiv w:val="1"/>
      <w:marLeft w:val="0"/>
      <w:marRight w:val="0"/>
      <w:marTop w:val="0"/>
      <w:marBottom w:val="0"/>
      <w:divBdr>
        <w:top w:val="none" w:sz="0" w:space="0" w:color="auto"/>
        <w:left w:val="none" w:sz="0" w:space="0" w:color="auto"/>
        <w:bottom w:val="none" w:sz="0" w:space="0" w:color="auto"/>
        <w:right w:val="none" w:sz="0" w:space="0" w:color="auto"/>
      </w:divBdr>
      <w:divsChild>
        <w:div w:id="2128305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5493095">
      <w:bodyDiv w:val="1"/>
      <w:marLeft w:val="0"/>
      <w:marRight w:val="0"/>
      <w:marTop w:val="0"/>
      <w:marBottom w:val="0"/>
      <w:divBdr>
        <w:top w:val="none" w:sz="0" w:space="0" w:color="auto"/>
        <w:left w:val="none" w:sz="0" w:space="0" w:color="auto"/>
        <w:bottom w:val="none" w:sz="0" w:space="0" w:color="auto"/>
        <w:right w:val="none" w:sz="0" w:space="0" w:color="auto"/>
      </w:divBdr>
    </w:div>
    <w:div w:id="1464426163">
      <w:bodyDiv w:val="1"/>
      <w:marLeft w:val="0"/>
      <w:marRight w:val="0"/>
      <w:marTop w:val="0"/>
      <w:marBottom w:val="0"/>
      <w:divBdr>
        <w:top w:val="none" w:sz="0" w:space="0" w:color="auto"/>
        <w:left w:val="none" w:sz="0" w:space="0" w:color="auto"/>
        <w:bottom w:val="none" w:sz="0" w:space="0" w:color="auto"/>
        <w:right w:val="none" w:sz="0" w:space="0" w:color="auto"/>
      </w:divBdr>
    </w:div>
    <w:div w:id="1476601891">
      <w:bodyDiv w:val="1"/>
      <w:marLeft w:val="0"/>
      <w:marRight w:val="0"/>
      <w:marTop w:val="0"/>
      <w:marBottom w:val="0"/>
      <w:divBdr>
        <w:top w:val="none" w:sz="0" w:space="0" w:color="auto"/>
        <w:left w:val="none" w:sz="0" w:space="0" w:color="auto"/>
        <w:bottom w:val="none" w:sz="0" w:space="0" w:color="auto"/>
        <w:right w:val="none" w:sz="0" w:space="0" w:color="auto"/>
      </w:divBdr>
      <w:divsChild>
        <w:div w:id="1872180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937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720695">
      <w:bodyDiv w:val="1"/>
      <w:marLeft w:val="0"/>
      <w:marRight w:val="0"/>
      <w:marTop w:val="0"/>
      <w:marBottom w:val="0"/>
      <w:divBdr>
        <w:top w:val="none" w:sz="0" w:space="0" w:color="auto"/>
        <w:left w:val="none" w:sz="0" w:space="0" w:color="auto"/>
        <w:bottom w:val="none" w:sz="0" w:space="0" w:color="auto"/>
        <w:right w:val="none" w:sz="0" w:space="0" w:color="auto"/>
      </w:divBdr>
    </w:div>
    <w:div w:id="1494099184">
      <w:bodyDiv w:val="1"/>
      <w:marLeft w:val="0"/>
      <w:marRight w:val="0"/>
      <w:marTop w:val="0"/>
      <w:marBottom w:val="0"/>
      <w:divBdr>
        <w:top w:val="none" w:sz="0" w:space="0" w:color="auto"/>
        <w:left w:val="none" w:sz="0" w:space="0" w:color="auto"/>
        <w:bottom w:val="none" w:sz="0" w:space="0" w:color="auto"/>
        <w:right w:val="none" w:sz="0" w:space="0" w:color="auto"/>
      </w:divBdr>
    </w:div>
    <w:div w:id="1550648134">
      <w:bodyDiv w:val="1"/>
      <w:marLeft w:val="0"/>
      <w:marRight w:val="0"/>
      <w:marTop w:val="0"/>
      <w:marBottom w:val="0"/>
      <w:divBdr>
        <w:top w:val="none" w:sz="0" w:space="0" w:color="auto"/>
        <w:left w:val="none" w:sz="0" w:space="0" w:color="auto"/>
        <w:bottom w:val="none" w:sz="0" w:space="0" w:color="auto"/>
        <w:right w:val="none" w:sz="0" w:space="0" w:color="auto"/>
      </w:divBdr>
    </w:div>
    <w:div w:id="1561942729">
      <w:bodyDiv w:val="1"/>
      <w:marLeft w:val="0"/>
      <w:marRight w:val="0"/>
      <w:marTop w:val="0"/>
      <w:marBottom w:val="0"/>
      <w:divBdr>
        <w:top w:val="none" w:sz="0" w:space="0" w:color="auto"/>
        <w:left w:val="none" w:sz="0" w:space="0" w:color="auto"/>
        <w:bottom w:val="none" w:sz="0" w:space="0" w:color="auto"/>
        <w:right w:val="none" w:sz="0" w:space="0" w:color="auto"/>
      </w:divBdr>
      <w:divsChild>
        <w:div w:id="917639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143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3492048">
      <w:bodyDiv w:val="1"/>
      <w:marLeft w:val="0"/>
      <w:marRight w:val="0"/>
      <w:marTop w:val="0"/>
      <w:marBottom w:val="0"/>
      <w:divBdr>
        <w:top w:val="none" w:sz="0" w:space="0" w:color="auto"/>
        <w:left w:val="none" w:sz="0" w:space="0" w:color="auto"/>
        <w:bottom w:val="none" w:sz="0" w:space="0" w:color="auto"/>
        <w:right w:val="none" w:sz="0" w:space="0" w:color="auto"/>
      </w:divBdr>
    </w:div>
    <w:div w:id="1627664866">
      <w:bodyDiv w:val="1"/>
      <w:marLeft w:val="0"/>
      <w:marRight w:val="0"/>
      <w:marTop w:val="0"/>
      <w:marBottom w:val="0"/>
      <w:divBdr>
        <w:top w:val="none" w:sz="0" w:space="0" w:color="auto"/>
        <w:left w:val="none" w:sz="0" w:space="0" w:color="auto"/>
        <w:bottom w:val="none" w:sz="0" w:space="0" w:color="auto"/>
        <w:right w:val="none" w:sz="0" w:space="0" w:color="auto"/>
      </w:divBdr>
    </w:div>
    <w:div w:id="1640644114">
      <w:bodyDiv w:val="1"/>
      <w:marLeft w:val="0"/>
      <w:marRight w:val="0"/>
      <w:marTop w:val="0"/>
      <w:marBottom w:val="0"/>
      <w:divBdr>
        <w:top w:val="none" w:sz="0" w:space="0" w:color="auto"/>
        <w:left w:val="none" w:sz="0" w:space="0" w:color="auto"/>
        <w:bottom w:val="none" w:sz="0" w:space="0" w:color="auto"/>
        <w:right w:val="none" w:sz="0" w:space="0" w:color="auto"/>
      </w:divBdr>
    </w:div>
    <w:div w:id="1686201604">
      <w:bodyDiv w:val="1"/>
      <w:marLeft w:val="0"/>
      <w:marRight w:val="0"/>
      <w:marTop w:val="0"/>
      <w:marBottom w:val="0"/>
      <w:divBdr>
        <w:top w:val="none" w:sz="0" w:space="0" w:color="auto"/>
        <w:left w:val="none" w:sz="0" w:space="0" w:color="auto"/>
        <w:bottom w:val="none" w:sz="0" w:space="0" w:color="auto"/>
        <w:right w:val="none" w:sz="0" w:space="0" w:color="auto"/>
      </w:divBdr>
      <w:divsChild>
        <w:div w:id="2119635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075920">
      <w:bodyDiv w:val="1"/>
      <w:marLeft w:val="0"/>
      <w:marRight w:val="0"/>
      <w:marTop w:val="0"/>
      <w:marBottom w:val="0"/>
      <w:divBdr>
        <w:top w:val="none" w:sz="0" w:space="0" w:color="auto"/>
        <w:left w:val="none" w:sz="0" w:space="0" w:color="auto"/>
        <w:bottom w:val="none" w:sz="0" w:space="0" w:color="auto"/>
        <w:right w:val="none" w:sz="0" w:space="0" w:color="auto"/>
      </w:divBdr>
      <w:divsChild>
        <w:div w:id="1995522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781189">
      <w:bodyDiv w:val="1"/>
      <w:marLeft w:val="0"/>
      <w:marRight w:val="0"/>
      <w:marTop w:val="0"/>
      <w:marBottom w:val="0"/>
      <w:divBdr>
        <w:top w:val="none" w:sz="0" w:space="0" w:color="auto"/>
        <w:left w:val="none" w:sz="0" w:space="0" w:color="auto"/>
        <w:bottom w:val="none" w:sz="0" w:space="0" w:color="auto"/>
        <w:right w:val="none" w:sz="0" w:space="0" w:color="auto"/>
      </w:divBdr>
      <w:divsChild>
        <w:div w:id="2078741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254498">
      <w:bodyDiv w:val="1"/>
      <w:marLeft w:val="0"/>
      <w:marRight w:val="0"/>
      <w:marTop w:val="0"/>
      <w:marBottom w:val="0"/>
      <w:divBdr>
        <w:top w:val="none" w:sz="0" w:space="0" w:color="auto"/>
        <w:left w:val="none" w:sz="0" w:space="0" w:color="auto"/>
        <w:bottom w:val="none" w:sz="0" w:space="0" w:color="auto"/>
        <w:right w:val="none" w:sz="0" w:space="0" w:color="auto"/>
      </w:divBdr>
      <w:divsChild>
        <w:div w:id="127627243">
          <w:blockQuote w:val="1"/>
          <w:marLeft w:val="720"/>
          <w:marRight w:val="720"/>
          <w:marTop w:val="100"/>
          <w:marBottom w:val="100"/>
          <w:divBdr>
            <w:top w:val="none" w:sz="0" w:space="0" w:color="auto"/>
            <w:left w:val="none" w:sz="0" w:space="0" w:color="auto"/>
            <w:bottom w:val="none" w:sz="0" w:space="0" w:color="auto"/>
            <w:right w:val="none" w:sz="0" w:space="0" w:color="auto"/>
          </w:divBdr>
        </w:div>
        <w:div w:id="891968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661438">
      <w:bodyDiv w:val="1"/>
      <w:marLeft w:val="0"/>
      <w:marRight w:val="0"/>
      <w:marTop w:val="0"/>
      <w:marBottom w:val="0"/>
      <w:divBdr>
        <w:top w:val="none" w:sz="0" w:space="0" w:color="auto"/>
        <w:left w:val="none" w:sz="0" w:space="0" w:color="auto"/>
        <w:bottom w:val="none" w:sz="0" w:space="0" w:color="auto"/>
        <w:right w:val="none" w:sz="0" w:space="0" w:color="auto"/>
      </w:divBdr>
      <w:divsChild>
        <w:div w:id="514656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3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753931">
      <w:bodyDiv w:val="1"/>
      <w:marLeft w:val="0"/>
      <w:marRight w:val="0"/>
      <w:marTop w:val="0"/>
      <w:marBottom w:val="0"/>
      <w:divBdr>
        <w:top w:val="none" w:sz="0" w:space="0" w:color="auto"/>
        <w:left w:val="none" w:sz="0" w:space="0" w:color="auto"/>
        <w:bottom w:val="none" w:sz="0" w:space="0" w:color="auto"/>
        <w:right w:val="none" w:sz="0" w:space="0" w:color="auto"/>
      </w:divBdr>
    </w:div>
    <w:div w:id="1848247845">
      <w:bodyDiv w:val="1"/>
      <w:marLeft w:val="0"/>
      <w:marRight w:val="0"/>
      <w:marTop w:val="0"/>
      <w:marBottom w:val="0"/>
      <w:divBdr>
        <w:top w:val="none" w:sz="0" w:space="0" w:color="auto"/>
        <w:left w:val="none" w:sz="0" w:space="0" w:color="auto"/>
        <w:bottom w:val="none" w:sz="0" w:space="0" w:color="auto"/>
        <w:right w:val="none" w:sz="0" w:space="0" w:color="auto"/>
      </w:divBdr>
      <w:divsChild>
        <w:div w:id="73015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660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021160">
      <w:bodyDiv w:val="1"/>
      <w:marLeft w:val="0"/>
      <w:marRight w:val="0"/>
      <w:marTop w:val="0"/>
      <w:marBottom w:val="0"/>
      <w:divBdr>
        <w:top w:val="none" w:sz="0" w:space="0" w:color="auto"/>
        <w:left w:val="none" w:sz="0" w:space="0" w:color="auto"/>
        <w:bottom w:val="none" w:sz="0" w:space="0" w:color="auto"/>
        <w:right w:val="none" w:sz="0" w:space="0" w:color="auto"/>
      </w:divBdr>
    </w:div>
    <w:div w:id="1922987566">
      <w:bodyDiv w:val="1"/>
      <w:marLeft w:val="0"/>
      <w:marRight w:val="0"/>
      <w:marTop w:val="0"/>
      <w:marBottom w:val="0"/>
      <w:divBdr>
        <w:top w:val="none" w:sz="0" w:space="0" w:color="auto"/>
        <w:left w:val="none" w:sz="0" w:space="0" w:color="auto"/>
        <w:bottom w:val="none" w:sz="0" w:space="0" w:color="auto"/>
        <w:right w:val="none" w:sz="0" w:space="0" w:color="auto"/>
      </w:divBdr>
      <w:divsChild>
        <w:div w:id="498883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254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2345669">
      <w:bodyDiv w:val="1"/>
      <w:marLeft w:val="0"/>
      <w:marRight w:val="0"/>
      <w:marTop w:val="0"/>
      <w:marBottom w:val="0"/>
      <w:divBdr>
        <w:top w:val="none" w:sz="0" w:space="0" w:color="auto"/>
        <w:left w:val="none" w:sz="0" w:space="0" w:color="auto"/>
        <w:bottom w:val="none" w:sz="0" w:space="0" w:color="auto"/>
        <w:right w:val="none" w:sz="0" w:space="0" w:color="auto"/>
      </w:divBdr>
    </w:div>
    <w:div w:id="2004699350">
      <w:bodyDiv w:val="1"/>
      <w:marLeft w:val="0"/>
      <w:marRight w:val="0"/>
      <w:marTop w:val="0"/>
      <w:marBottom w:val="0"/>
      <w:divBdr>
        <w:top w:val="none" w:sz="0" w:space="0" w:color="auto"/>
        <w:left w:val="none" w:sz="0" w:space="0" w:color="auto"/>
        <w:bottom w:val="none" w:sz="0" w:space="0" w:color="auto"/>
        <w:right w:val="none" w:sz="0" w:space="0" w:color="auto"/>
      </w:divBdr>
    </w:div>
    <w:div w:id="2037777091">
      <w:bodyDiv w:val="1"/>
      <w:marLeft w:val="0"/>
      <w:marRight w:val="0"/>
      <w:marTop w:val="0"/>
      <w:marBottom w:val="0"/>
      <w:divBdr>
        <w:top w:val="none" w:sz="0" w:space="0" w:color="auto"/>
        <w:left w:val="none" w:sz="0" w:space="0" w:color="auto"/>
        <w:bottom w:val="none" w:sz="0" w:space="0" w:color="auto"/>
        <w:right w:val="none" w:sz="0" w:space="0" w:color="auto"/>
      </w:divBdr>
    </w:div>
    <w:div w:id="2063677496">
      <w:bodyDiv w:val="1"/>
      <w:marLeft w:val="0"/>
      <w:marRight w:val="0"/>
      <w:marTop w:val="0"/>
      <w:marBottom w:val="0"/>
      <w:divBdr>
        <w:top w:val="none" w:sz="0" w:space="0" w:color="auto"/>
        <w:left w:val="none" w:sz="0" w:space="0" w:color="auto"/>
        <w:bottom w:val="none" w:sz="0" w:space="0" w:color="auto"/>
        <w:right w:val="none" w:sz="0" w:space="0" w:color="auto"/>
      </w:divBdr>
      <w:divsChild>
        <w:div w:id="95467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50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374789">
      <w:bodyDiv w:val="1"/>
      <w:marLeft w:val="0"/>
      <w:marRight w:val="0"/>
      <w:marTop w:val="0"/>
      <w:marBottom w:val="0"/>
      <w:divBdr>
        <w:top w:val="none" w:sz="0" w:space="0" w:color="auto"/>
        <w:left w:val="none" w:sz="0" w:space="0" w:color="auto"/>
        <w:bottom w:val="none" w:sz="0" w:space="0" w:color="auto"/>
        <w:right w:val="none" w:sz="0" w:space="0" w:color="auto"/>
      </w:divBdr>
    </w:div>
    <w:div w:id="211015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stestamentaires@inca.ca" TargetMode="External"/><Relationship Id="rId3" Type="http://schemas.openxmlformats.org/officeDocument/2006/relationships/styles" Target="styles.xml"/><Relationship Id="rId7" Type="http://schemas.openxmlformats.org/officeDocument/2006/relationships/hyperlink" Target="mailto:servicestestamentaires@inca.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nca.ca/fr/rapport-annuel-dinca-2024-202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9FAD4-8A25-42CF-8152-0B968E999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66</Pages>
  <Words>9253</Words>
  <Characters>52743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61873</CharactersWithSpaces>
  <SharedDoc>false</SharedDoc>
  <HLinks>
    <vt:vector size="24" baseType="variant">
      <vt:variant>
        <vt:i4>4325487</vt:i4>
      </vt:variant>
      <vt:variant>
        <vt:i4>9</vt:i4>
      </vt:variant>
      <vt:variant>
        <vt:i4>0</vt:i4>
      </vt:variant>
      <vt:variant>
        <vt:i4>5</vt:i4>
      </vt:variant>
      <vt:variant>
        <vt:lpwstr>mailto:info@cnib.ca</vt:lpwstr>
      </vt:variant>
      <vt:variant>
        <vt:lpwstr/>
      </vt:variant>
      <vt:variant>
        <vt:i4>524293</vt:i4>
      </vt:variant>
      <vt:variant>
        <vt:i4>6</vt:i4>
      </vt:variant>
      <vt:variant>
        <vt:i4>0</vt:i4>
      </vt:variant>
      <vt:variant>
        <vt:i4>5</vt:i4>
      </vt:variant>
      <vt:variant>
        <vt:lpwstr>https://www.cnib.ca/</vt:lpwstr>
      </vt:variant>
      <vt:variant>
        <vt:lpwstr/>
      </vt:variant>
      <vt:variant>
        <vt:i4>6488171</vt:i4>
      </vt:variant>
      <vt:variant>
        <vt:i4>3</vt:i4>
      </vt:variant>
      <vt:variant>
        <vt:i4>0</vt:i4>
      </vt:variant>
      <vt:variant>
        <vt:i4>5</vt:i4>
      </vt:variant>
      <vt:variant>
        <vt:lpwstr>https://www.cnib.ca/en/financial-statements</vt:lpwstr>
      </vt:variant>
      <vt:variant>
        <vt:lpwstr/>
      </vt:variant>
      <vt:variant>
        <vt:i4>2424948</vt:i4>
      </vt:variant>
      <vt:variant>
        <vt:i4>0</vt:i4>
      </vt:variant>
      <vt:variant>
        <vt:i4>0</vt:i4>
      </vt:variant>
      <vt:variant>
        <vt:i4>5</vt:i4>
      </vt:variant>
      <vt:variant>
        <vt:lpwstr>https://cnib.ca/nextgen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Crews</dc:creator>
  <cp:keywords/>
  <dc:description/>
  <cp:lastModifiedBy>Caitlyn Crews</cp:lastModifiedBy>
  <cp:revision>11</cp:revision>
  <dcterms:created xsi:type="dcterms:W3CDTF">2025-09-15T19:25:00Z</dcterms:created>
  <dcterms:modified xsi:type="dcterms:W3CDTF">2025-09-15T19:33:00Z</dcterms:modified>
</cp:coreProperties>
</file>