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EED39" w14:textId="3108FB64" w:rsidR="00F1318C" w:rsidRDefault="00F1318C" w:rsidP="00F1318C">
      <w:pPr>
        <w:pStyle w:val="Title"/>
        <w:spacing w:line="276" w:lineRule="auto"/>
        <w:rPr>
          <w:rFonts w:ascii="Arial" w:hAnsi="Arial" w:cs="Arial"/>
          <w:b/>
          <w:bCs/>
          <w:sz w:val="40"/>
          <w:szCs w:val="40"/>
          <w:lang w:val="en-CA"/>
        </w:rPr>
      </w:pPr>
      <w:r w:rsidRPr="00F23DCB">
        <w:rPr>
          <w:rFonts w:ascii="Arial" w:hAnsi="Arial" w:cs="Arial"/>
          <w:b/>
          <w:bCs/>
          <w:sz w:val="40"/>
          <w:szCs w:val="40"/>
          <w:lang w:val="en-CA"/>
        </w:rPr>
        <w:t>CNIB Guide Dogs –</w:t>
      </w:r>
      <w:r w:rsidR="00D10088">
        <w:rPr>
          <w:rFonts w:ascii="Arial" w:hAnsi="Arial" w:cs="Arial"/>
          <w:b/>
          <w:bCs/>
          <w:sz w:val="40"/>
          <w:szCs w:val="40"/>
          <w:lang w:val="en-CA"/>
        </w:rPr>
        <w:t xml:space="preserve"> </w:t>
      </w:r>
      <w:r w:rsidRPr="00F23DCB">
        <w:rPr>
          <w:rFonts w:ascii="Arial" w:hAnsi="Arial" w:cs="Arial"/>
          <w:b/>
          <w:bCs/>
          <w:sz w:val="40"/>
          <w:szCs w:val="40"/>
          <w:lang w:val="en-CA"/>
        </w:rPr>
        <w:t>Boarder Agreement</w:t>
      </w:r>
    </w:p>
    <w:p w14:paraId="595FD56E" w14:textId="77777777" w:rsidR="001D70A8" w:rsidRPr="00F23DCB" w:rsidRDefault="001D70A8" w:rsidP="001D70A8">
      <w:pPr>
        <w:pStyle w:val="Heading1"/>
        <w:rPr>
          <w:rFonts w:ascii="Arial" w:hAnsi="Arial" w:cs="Arial"/>
          <w:b/>
          <w:bCs/>
          <w:color w:val="000000" w:themeColor="text1"/>
          <w:lang w:val="en-CA"/>
        </w:rPr>
      </w:pPr>
      <w:r>
        <w:rPr>
          <w:rFonts w:ascii="Arial" w:hAnsi="Arial" w:cs="Arial"/>
          <w:b/>
          <w:bCs/>
          <w:color w:val="000000" w:themeColor="text1"/>
          <w:lang w:val="en-CA"/>
        </w:rPr>
        <w:t>Disclaimer</w:t>
      </w:r>
    </w:p>
    <w:p w14:paraId="4C8BD479" w14:textId="31FA9ED3" w:rsidR="001D70A8" w:rsidRDefault="001D70A8" w:rsidP="001D70A8">
      <w:pPr>
        <w:rPr>
          <w:rFonts w:ascii="Arial" w:hAnsi="Arial" w:cs="Arial"/>
          <w:sz w:val="28"/>
          <w:szCs w:val="28"/>
          <w:lang w:val="en-CA"/>
        </w:rPr>
      </w:pPr>
      <w:r w:rsidRPr="00167D4B">
        <w:rPr>
          <w:rFonts w:ascii="Arial" w:hAnsi="Arial" w:cs="Arial"/>
          <w:sz w:val="28"/>
          <w:szCs w:val="28"/>
          <w:lang w:val="en-CA"/>
        </w:rPr>
        <w:t xml:space="preserve">This </w:t>
      </w:r>
      <w:r w:rsidR="00AF70E5">
        <w:rPr>
          <w:rFonts w:ascii="Arial" w:hAnsi="Arial" w:cs="Arial"/>
          <w:sz w:val="28"/>
          <w:szCs w:val="28"/>
          <w:lang w:val="en-CA"/>
        </w:rPr>
        <w:t>Boarder</w:t>
      </w:r>
      <w:r w:rsidRPr="00167D4B">
        <w:rPr>
          <w:rFonts w:ascii="Arial" w:hAnsi="Arial" w:cs="Arial"/>
          <w:sz w:val="28"/>
          <w:szCs w:val="28"/>
          <w:lang w:val="en-CA"/>
        </w:rPr>
        <w:t xml:space="preserve"> Agreement (the "Agreement") </w:t>
      </w:r>
      <w:r w:rsidR="00806D93" w:rsidRPr="00806D93">
        <w:rPr>
          <w:rFonts w:ascii="Arial" w:hAnsi="Arial" w:cs="Arial"/>
          <w:sz w:val="28"/>
          <w:szCs w:val="28"/>
          <w:lang w:val="en-CA"/>
        </w:rPr>
        <w:t xml:space="preserve">is intended to be used by CNIB approved dog trainers, </w:t>
      </w:r>
      <w:r w:rsidR="00806D93">
        <w:rPr>
          <w:rFonts w:ascii="Arial" w:hAnsi="Arial" w:cs="Arial"/>
          <w:sz w:val="28"/>
          <w:szCs w:val="28"/>
          <w:lang w:val="en-CA"/>
        </w:rPr>
        <w:t>volunteers</w:t>
      </w:r>
      <w:r w:rsidR="00806D93" w:rsidRPr="00806D93">
        <w:rPr>
          <w:rFonts w:ascii="Arial" w:hAnsi="Arial" w:cs="Arial"/>
          <w:sz w:val="28"/>
          <w:szCs w:val="28"/>
          <w:lang w:val="en-CA"/>
        </w:rPr>
        <w:t>, and handlers to train guide dogs and is not approved for any other purpose.</w:t>
      </w:r>
      <w:r w:rsidRPr="00167D4B">
        <w:rPr>
          <w:rFonts w:ascii="Arial" w:hAnsi="Arial" w:cs="Arial"/>
          <w:sz w:val="28"/>
          <w:szCs w:val="28"/>
          <w:lang w:val="en-CA"/>
        </w:rPr>
        <w:t xml:space="preserve"> CNIB makes no representations and warranties with respect to this agreement, or the training and handling techniques described herein. CNIB and its affiliates, subsidiaries and their respective directors, officers, shareholders, employees, partners, clients, volunteers, subcontractors, members, representatives, and agents shall not be liable for any damages, losses, costs, or expenses, direct, indirect or incidental, consequential or special, arising out of, or related to the use of the training or handler techniques described herein.</w:t>
      </w:r>
    </w:p>
    <w:p w14:paraId="2B62F4EF" w14:textId="77777777" w:rsidR="001D70A8" w:rsidRDefault="001D70A8" w:rsidP="001D70A8">
      <w:pPr>
        <w:rPr>
          <w:rFonts w:ascii="Arial" w:hAnsi="Arial" w:cs="Arial"/>
          <w:sz w:val="28"/>
          <w:szCs w:val="28"/>
          <w:lang w:val="en-CA"/>
        </w:rPr>
      </w:pPr>
      <w:r w:rsidRPr="00957CA6">
        <w:rPr>
          <w:rFonts w:ascii="Arial" w:hAnsi="Arial" w:cs="Arial"/>
          <w:sz w:val="28"/>
          <w:szCs w:val="28"/>
          <w:lang w:val="en-CA"/>
        </w:rPr>
        <w:t>© 2024 Canadian National Institute for the Blind. All rights reserved. This material is protected by copyright laws. Permission to use this publication is granted strictly for to licensed trainers of CNIB. No part of this publication may be modified, translated, reproduced, publicly displayed, stored in a retrieval system, uploaded to a website, or be distributed or transmitted in any form by any means whatsoever, whether electronic, mechanical, recording, or otherwise, without the explicit written authorization of the Canadian National Institute for the Blind. Modification, translation, reproduction, public display, transmission, or distribution of this publication, in whole or part, is a violation of copyright and may result in legal action.</w:t>
      </w:r>
    </w:p>
    <w:p w14:paraId="3B0F69EF" w14:textId="77777777" w:rsidR="001D70A8" w:rsidRDefault="001D70A8" w:rsidP="001D70A8">
      <w:pPr>
        <w:rPr>
          <w:lang w:val="en-CA"/>
        </w:rPr>
      </w:pPr>
    </w:p>
    <w:p w14:paraId="2341FC2A" w14:textId="77777777" w:rsidR="001D70A8" w:rsidRPr="001D70A8" w:rsidRDefault="001D70A8" w:rsidP="001D70A8">
      <w:pPr>
        <w:rPr>
          <w:lang w:val="en-CA"/>
        </w:rPr>
      </w:pPr>
    </w:p>
    <w:p w14:paraId="161F00FD" w14:textId="304184D7" w:rsidR="007346ED" w:rsidRPr="00F23DCB" w:rsidRDefault="00F1318C" w:rsidP="007346ED">
      <w:pPr>
        <w:pStyle w:val="Heading1"/>
        <w:rPr>
          <w:rFonts w:ascii="Arial" w:hAnsi="Arial" w:cs="Arial"/>
          <w:b/>
          <w:bCs/>
          <w:color w:val="000000" w:themeColor="text1"/>
          <w:lang w:val="en-CA"/>
        </w:rPr>
      </w:pPr>
      <w:r w:rsidRPr="00F23DCB">
        <w:rPr>
          <w:rFonts w:ascii="Arial" w:hAnsi="Arial" w:cs="Arial"/>
          <w:b/>
          <w:bCs/>
          <w:color w:val="000000" w:themeColor="text1"/>
          <w:lang w:val="en-CA"/>
        </w:rPr>
        <w:lastRenderedPageBreak/>
        <w:t>Boarder Information</w:t>
      </w:r>
    </w:p>
    <w:tbl>
      <w:tblPr>
        <w:tblStyle w:val="TableGrid"/>
        <w:tblW w:w="0" w:type="auto"/>
        <w:tblLook w:val="04A0" w:firstRow="1" w:lastRow="0" w:firstColumn="1" w:lastColumn="0" w:noHBand="0" w:noVBand="1"/>
      </w:tblPr>
      <w:tblGrid>
        <w:gridCol w:w="2021"/>
        <w:gridCol w:w="7329"/>
      </w:tblGrid>
      <w:tr w:rsidR="007346ED" w:rsidRPr="00F23DCB" w14:paraId="7BB4D85D" w14:textId="77777777" w:rsidTr="00DD24DA">
        <w:tc>
          <w:tcPr>
            <w:tcW w:w="2065" w:type="dxa"/>
          </w:tcPr>
          <w:p w14:paraId="3E759811" w14:textId="2FF03ABE" w:rsidR="007D793D" w:rsidRPr="00C03882" w:rsidRDefault="007346ED" w:rsidP="00DD24DA">
            <w:pPr>
              <w:spacing w:line="276" w:lineRule="auto"/>
              <w:rPr>
                <w:rFonts w:ascii="Arial" w:hAnsi="Arial" w:cs="Arial"/>
                <w:b/>
                <w:bCs/>
                <w:sz w:val="28"/>
                <w:szCs w:val="28"/>
                <w:lang w:val="en-CA"/>
              </w:rPr>
            </w:pPr>
            <w:r w:rsidRPr="00C03882">
              <w:rPr>
                <w:rFonts w:ascii="Arial" w:hAnsi="Arial" w:cs="Arial"/>
                <w:b/>
                <w:bCs/>
                <w:sz w:val="28"/>
                <w:szCs w:val="28"/>
                <w:lang w:val="en-CA"/>
              </w:rPr>
              <w:t>Name(s)</w:t>
            </w:r>
          </w:p>
        </w:tc>
        <w:tc>
          <w:tcPr>
            <w:tcW w:w="8005" w:type="dxa"/>
          </w:tcPr>
          <w:p w14:paraId="405799D2"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17C3AF2C" w14:textId="77777777" w:rsidTr="00DD24DA">
        <w:tc>
          <w:tcPr>
            <w:tcW w:w="2065" w:type="dxa"/>
          </w:tcPr>
          <w:p w14:paraId="63DD6823" w14:textId="2E0A60AB" w:rsidR="007346ED" w:rsidRPr="00C03882" w:rsidRDefault="007D793D" w:rsidP="00DD24DA">
            <w:pPr>
              <w:spacing w:line="276" w:lineRule="auto"/>
              <w:rPr>
                <w:rFonts w:ascii="Arial" w:hAnsi="Arial" w:cs="Arial"/>
                <w:b/>
                <w:bCs/>
                <w:sz w:val="28"/>
                <w:szCs w:val="28"/>
                <w:lang w:val="en-CA"/>
              </w:rPr>
            </w:pPr>
            <w:r>
              <w:rPr>
                <w:rFonts w:ascii="Arial" w:hAnsi="Arial" w:cs="Arial"/>
                <w:b/>
                <w:bCs/>
                <w:sz w:val="28"/>
                <w:szCs w:val="28"/>
                <w:lang w:val="en-CA"/>
              </w:rPr>
              <w:t>A</w:t>
            </w:r>
            <w:r w:rsidR="007346ED" w:rsidRPr="00C03882">
              <w:rPr>
                <w:rFonts w:ascii="Arial" w:hAnsi="Arial" w:cs="Arial"/>
                <w:b/>
                <w:bCs/>
                <w:sz w:val="28"/>
                <w:szCs w:val="28"/>
                <w:lang w:val="en-CA"/>
              </w:rPr>
              <w:t>ddress</w:t>
            </w:r>
          </w:p>
        </w:tc>
        <w:tc>
          <w:tcPr>
            <w:tcW w:w="8005" w:type="dxa"/>
          </w:tcPr>
          <w:p w14:paraId="3FF0E666"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6C166368" w14:textId="77777777" w:rsidTr="00DD24DA">
        <w:tc>
          <w:tcPr>
            <w:tcW w:w="2065" w:type="dxa"/>
          </w:tcPr>
          <w:p w14:paraId="4923F5D6" w14:textId="20A35090" w:rsidR="007D793D" w:rsidRPr="00C03882" w:rsidRDefault="007346ED" w:rsidP="00DD24DA">
            <w:pPr>
              <w:spacing w:line="276" w:lineRule="auto"/>
              <w:rPr>
                <w:rFonts w:ascii="Arial" w:hAnsi="Arial" w:cs="Arial"/>
                <w:b/>
                <w:bCs/>
                <w:sz w:val="28"/>
                <w:szCs w:val="28"/>
                <w:lang w:val="en-CA"/>
              </w:rPr>
            </w:pPr>
            <w:r w:rsidRPr="00C03882">
              <w:rPr>
                <w:rFonts w:ascii="Arial" w:hAnsi="Arial" w:cs="Arial"/>
                <w:b/>
                <w:bCs/>
                <w:sz w:val="28"/>
                <w:szCs w:val="28"/>
                <w:lang w:val="en-CA"/>
              </w:rPr>
              <w:t>City/</w:t>
            </w:r>
            <w:r w:rsidR="007D793D">
              <w:rPr>
                <w:rFonts w:ascii="Arial" w:hAnsi="Arial" w:cs="Arial"/>
                <w:b/>
                <w:bCs/>
                <w:sz w:val="28"/>
                <w:szCs w:val="28"/>
                <w:lang w:val="en-CA"/>
              </w:rPr>
              <w:t>T</w:t>
            </w:r>
            <w:r w:rsidRPr="00C03882">
              <w:rPr>
                <w:rFonts w:ascii="Arial" w:hAnsi="Arial" w:cs="Arial"/>
                <w:b/>
                <w:bCs/>
                <w:sz w:val="28"/>
                <w:szCs w:val="28"/>
                <w:lang w:val="en-CA"/>
              </w:rPr>
              <w:t>own</w:t>
            </w:r>
          </w:p>
        </w:tc>
        <w:tc>
          <w:tcPr>
            <w:tcW w:w="8005" w:type="dxa"/>
          </w:tcPr>
          <w:p w14:paraId="039AFE32"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51C51B0E" w14:textId="77777777" w:rsidTr="00DD24DA">
        <w:tc>
          <w:tcPr>
            <w:tcW w:w="2065" w:type="dxa"/>
          </w:tcPr>
          <w:p w14:paraId="31F0832B" w14:textId="3311692E" w:rsidR="007D793D" w:rsidRPr="00C03882" w:rsidRDefault="007346ED" w:rsidP="00DD24DA">
            <w:pPr>
              <w:spacing w:line="276" w:lineRule="auto"/>
              <w:rPr>
                <w:rFonts w:ascii="Arial" w:hAnsi="Arial" w:cs="Arial"/>
                <w:b/>
                <w:bCs/>
                <w:sz w:val="28"/>
                <w:szCs w:val="28"/>
                <w:lang w:val="en-CA"/>
              </w:rPr>
            </w:pPr>
            <w:r>
              <w:rPr>
                <w:rFonts w:ascii="Arial" w:hAnsi="Arial" w:cs="Arial"/>
                <w:b/>
                <w:bCs/>
                <w:sz w:val="28"/>
                <w:szCs w:val="28"/>
                <w:lang w:val="en-CA"/>
              </w:rPr>
              <w:t>Province</w:t>
            </w:r>
          </w:p>
        </w:tc>
        <w:tc>
          <w:tcPr>
            <w:tcW w:w="8005" w:type="dxa"/>
          </w:tcPr>
          <w:p w14:paraId="72E4E228"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60182156" w14:textId="77777777" w:rsidTr="00DD24DA">
        <w:tc>
          <w:tcPr>
            <w:tcW w:w="2065" w:type="dxa"/>
          </w:tcPr>
          <w:p w14:paraId="11ABD21D" w14:textId="1B857BDB" w:rsidR="007D793D" w:rsidRPr="00C03882" w:rsidRDefault="007346ED" w:rsidP="00DD24DA">
            <w:pPr>
              <w:spacing w:line="276" w:lineRule="auto"/>
              <w:rPr>
                <w:rFonts w:ascii="Arial" w:hAnsi="Arial" w:cs="Arial"/>
                <w:b/>
                <w:bCs/>
                <w:sz w:val="28"/>
                <w:szCs w:val="28"/>
                <w:lang w:val="en-CA"/>
              </w:rPr>
            </w:pPr>
            <w:r>
              <w:rPr>
                <w:rFonts w:ascii="Arial" w:hAnsi="Arial" w:cs="Arial"/>
                <w:b/>
                <w:bCs/>
                <w:sz w:val="28"/>
                <w:szCs w:val="28"/>
                <w:lang w:val="en-CA"/>
              </w:rPr>
              <w:t xml:space="preserve">Postal </w:t>
            </w:r>
            <w:r w:rsidR="007D793D">
              <w:rPr>
                <w:rFonts w:ascii="Arial" w:hAnsi="Arial" w:cs="Arial"/>
                <w:b/>
                <w:bCs/>
                <w:sz w:val="28"/>
                <w:szCs w:val="28"/>
                <w:lang w:val="en-CA"/>
              </w:rPr>
              <w:t>C</w:t>
            </w:r>
            <w:r>
              <w:rPr>
                <w:rFonts w:ascii="Arial" w:hAnsi="Arial" w:cs="Arial"/>
                <w:b/>
                <w:bCs/>
                <w:sz w:val="28"/>
                <w:szCs w:val="28"/>
                <w:lang w:val="en-CA"/>
              </w:rPr>
              <w:t>ode</w:t>
            </w:r>
          </w:p>
        </w:tc>
        <w:tc>
          <w:tcPr>
            <w:tcW w:w="8005" w:type="dxa"/>
          </w:tcPr>
          <w:p w14:paraId="07A856D7"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6E26FD34" w14:textId="77777777" w:rsidTr="00DD24DA">
        <w:tc>
          <w:tcPr>
            <w:tcW w:w="2065" w:type="dxa"/>
          </w:tcPr>
          <w:p w14:paraId="18C3D908" w14:textId="25BE2563" w:rsidR="007D793D" w:rsidRPr="00C03882" w:rsidRDefault="007346ED" w:rsidP="00DD24DA">
            <w:pPr>
              <w:spacing w:line="276" w:lineRule="auto"/>
              <w:rPr>
                <w:rFonts w:ascii="Arial" w:hAnsi="Arial" w:cs="Arial"/>
                <w:b/>
                <w:bCs/>
                <w:sz w:val="28"/>
                <w:szCs w:val="28"/>
                <w:lang w:val="en-CA"/>
              </w:rPr>
            </w:pPr>
            <w:r w:rsidRPr="00C03882">
              <w:rPr>
                <w:rFonts w:ascii="Arial" w:hAnsi="Arial" w:cs="Arial"/>
                <w:b/>
                <w:bCs/>
                <w:sz w:val="28"/>
                <w:szCs w:val="28"/>
                <w:lang w:val="en-CA"/>
              </w:rPr>
              <w:t xml:space="preserve">Home </w:t>
            </w:r>
            <w:r w:rsidR="007D793D">
              <w:rPr>
                <w:rFonts w:ascii="Arial" w:hAnsi="Arial" w:cs="Arial"/>
                <w:b/>
                <w:bCs/>
                <w:sz w:val="28"/>
                <w:szCs w:val="28"/>
                <w:lang w:val="en-CA"/>
              </w:rPr>
              <w:t>P</w:t>
            </w:r>
            <w:r w:rsidRPr="00C03882">
              <w:rPr>
                <w:rFonts w:ascii="Arial" w:hAnsi="Arial" w:cs="Arial"/>
                <w:b/>
                <w:bCs/>
                <w:sz w:val="28"/>
                <w:szCs w:val="28"/>
                <w:lang w:val="en-CA"/>
              </w:rPr>
              <w:t>hone</w:t>
            </w:r>
          </w:p>
        </w:tc>
        <w:tc>
          <w:tcPr>
            <w:tcW w:w="8005" w:type="dxa"/>
          </w:tcPr>
          <w:p w14:paraId="2C69B3E4"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237976AE" w14:textId="77777777" w:rsidTr="00DD24DA">
        <w:tc>
          <w:tcPr>
            <w:tcW w:w="2065" w:type="dxa"/>
          </w:tcPr>
          <w:p w14:paraId="68CCA9C0" w14:textId="5BD6E12F" w:rsidR="007D793D" w:rsidRPr="00C03882" w:rsidRDefault="007346ED" w:rsidP="00DD24DA">
            <w:pPr>
              <w:spacing w:line="276" w:lineRule="auto"/>
              <w:rPr>
                <w:rFonts w:ascii="Arial" w:hAnsi="Arial" w:cs="Arial"/>
                <w:b/>
                <w:bCs/>
                <w:sz w:val="28"/>
                <w:szCs w:val="28"/>
                <w:lang w:val="en-CA"/>
              </w:rPr>
            </w:pPr>
            <w:r w:rsidRPr="00C03882">
              <w:rPr>
                <w:rFonts w:ascii="Arial" w:hAnsi="Arial" w:cs="Arial"/>
                <w:b/>
                <w:bCs/>
                <w:sz w:val="28"/>
                <w:szCs w:val="28"/>
                <w:lang w:val="en-CA"/>
              </w:rPr>
              <w:t xml:space="preserve">Cell </w:t>
            </w:r>
            <w:r w:rsidR="007D793D">
              <w:rPr>
                <w:rFonts w:ascii="Arial" w:hAnsi="Arial" w:cs="Arial"/>
                <w:b/>
                <w:bCs/>
                <w:sz w:val="28"/>
                <w:szCs w:val="28"/>
                <w:lang w:val="en-CA"/>
              </w:rPr>
              <w:t>P</w:t>
            </w:r>
            <w:r w:rsidRPr="00C03882">
              <w:rPr>
                <w:rFonts w:ascii="Arial" w:hAnsi="Arial" w:cs="Arial"/>
                <w:b/>
                <w:bCs/>
                <w:sz w:val="28"/>
                <w:szCs w:val="28"/>
                <w:lang w:val="en-CA"/>
              </w:rPr>
              <w:t>hone</w:t>
            </w:r>
          </w:p>
        </w:tc>
        <w:tc>
          <w:tcPr>
            <w:tcW w:w="8005" w:type="dxa"/>
          </w:tcPr>
          <w:p w14:paraId="0E992051" w14:textId="77777777" w:rsidR="007346ED" w:rsidRPr="00F23DCB" w:rsidRDefault="007346ED" w:rsidP="00DD24DA">
            <w:pPr>
              <w:spacing w:line="276" w:lineRule="auto"/>
              <w:rPr>
                <w:rFonts w:ascii="Arial" w:hAnsi="Arial" w:cs="Arial"/>
                <w:b/>
                <w:bCs/>
                <w:sz w:val="28"/>
                <w:szCs w:val="28"/>
                <w:lang w:val="en-CA"/>
              </w:rPr>
            </w:pPr>
          </w:p>
        </w:tc>
      </w:tr>
      <w:tr w:rsidR="007346ED" w:rsidRPr="00F23DCB" w14:paraId="36F11581" w14:textId="77777777" w:rsidTr="00DD24DA">
        <w:tc>
          <w:tcPr>
            <w:tcW w:w="2065" w:type="dxa"/>
          </w:tcPr>
          <w:p w14:paraId="05CAADFB" w14:textId="44AD1973" w:rsidR="007D793D" w:rsidRPr="00C03882" w:rsidRDefault="007346ED" w:rsidP="00DD24DA">
            <w:pPr>
              <w:rPr>
                <w:rFonts w:ascii="Arial" w:hAnsi="Arial" w:cs="Arial"/>
                <w:b/>
                <w:bCs/>
                <w:sz w:val="28"/>
                <w:szCs w:val="28"/>
                <w:lang w:val="en-CA"/>
              </w:rPr>
            </w:pPr>
            <w:r>
              <w:rPr>
                <w:rFonts w:ascii="Arial" w:hAnsi="Arial" w:cs="Arial"/>
                <w:b/>
                <w:bCs/>
                <w:sz w:val="28"/>
                <w:szCs w:val="28"/>
                <w:lang w:val="en-CA"/>
              </w:rPr>
              <w:t xml:space="preserve">Work </w:t>
            </w:r>
            <w:r w:rsidR="007D793D">
              <w:rPr>
                <w:rFonts w:ascii="Arial" w:hAnsi="Arial" w:cs="Arial"/>
                <w:b/>
                <w:bCs/>
                <w:sz w:val="28"/>
                <w:szCs w:val="28"/>
                <w:lang w:val="en-CA"/>
              </w:rPr>
              <w:t>Phone</w:t>
            </w:r>
          </w:p>
        </w:tc>
        <w:tc>
          <w:tcPr>
            <w:tcW w:w="8005" w:type="dxa"/>
          </w:tcPr>
          <w:p w14:paraId="4B813593" w14:textId="77777777" w:rsidR="007346ED" w:rsidRPr="00F23DCB" w:rsidRDefault="007346ED" w:rsidP="00DD24DA">
            <w:pPr>
              <w:rPr>
                <w:rFonts w:ascii="Arial" w:hAnsi="Arial" w:cs="Arial"/>
                <w:b/>
                <w:bCs/>
                <w:sz w:val="28"/>
                <w:szCs w:val="28"/>
                <w:lang w:val="en-CA"/>
              </w:rPr>
            </w:pPr>
          </w:p>
        </w:tc>
      </w:tr>
      <w:tr w:rsidR="007346ED" w:rsidRPr="00F23DCB" w14:paraId="3C101457" w14:textId="77777777" w:rsidTr="00DD24DA">
        <w:tc>
          <w:tcPr>
            <w:tcW w:w="2065" w:type="dxa"/>
          </w:tcPr>
          <w:p w14:paraId="59D2CC2E" w14:textId="720A151B" w:rsidR="007D793D" w:rsidRPr="00C03882" w:rsidRDefault="007346ED" w:rsidP="00DD24DA">
            <w:pPr>
              <w:spacing w:line="276" w:lineRule="auto"/>
              <w:rPr>
                <w:rFonts w:ascii="Arial" w:hAnsi="Arial" w:cs="Arial"/>
                <w:b/>
                <w:bCs/>
                <w:sz w:val="28"/>
                <w:szCs w:val="28"/>
                <w:lang w:val="en-CA"/>
              </w:rPr>
            </w:pPr>
            <w:r w:rsidRPr="00C03882">
              <w:rPr>
                <w:rFonts w:ascii="Arial" w:hAnsi="Arial" w:cs="Arial"/>
                <w:b/>
                <w:bCs/>
                <w:sz w:val="28"/>
                <w:szCs w:val="28"/>
                <w:lang w:val="en-CA"/>
              </w:rPr>
              <w:t>Email</w:t>
            </w:r>
          </w:p>
        </w:tc>
        <w:tc>
          <w:tcPr>
            <w:tcW w:w="8005" w:type="dxa"/>
          </w:tcPr>
          <w:p w14:paraId="06EFE425" w14:textId="77777777" w:rsidR="007346ED" w:rsidRPr="00F23DCB" w:rsidRDefault="007346ED" w:rsidP="00DD24DA">
            <w:pPr>
              <w:spacing w:line="276" w:lineRule="auto"/>
              <w:rPr>
                <w:rFonts w:ascii="Arial" w:hAnsi="Arial" w:cs="Arial"/>
                <w:b/>
                <w:bCs/>
                <w:sz w:val="28"/>
                <w:szCs w:val="28"/>
                <w:lang w:val="en-CA"/>
              </w:rPr>
            </w:pPr>
          </w:p>
        </w:tc>
      </w:tr>
    </w:tbl>
    <w:p w14:paraId="56709E29" w14:textId="0D0EDCEF" w:rsidR="00F1318C" w:rsidRPr="00F23DCB" w:rsidRDefault="00F1318C" w:rsidP="00F1318C">
      <w:pPr>
        <w:pStyle w:val="Heading1"/>
        <w:rPr>
          <w:rFonts w:ascii="Arial" w:hAnsi="Arial" w:cs="Arial"/>
          <w:b/>
          <w:bCs/>
          <w:color w:val="000000" w:themeColor="text1"/>
          <w:lang w:val="en-CA"/>
        </w:rPr>
      </w:pPr>
      <w:r w:rsidRPr="00F23DCB">
        <w:rPr>
          <w:rFonts w:ascii="Arial" w:hAnsi="Arial" w:cs="Arial"/>
          <w:b/>
          <w:bCs/>
          <w:color w:val="000000" w:themeColor="text1"/>
          <w:lang w:val="en-CA"/>
        </w:rPr>
        <w:t>Introduction</w:t>
      </w:r>
    </w:p>
    <w:p w14:paraId="3D579B45" w14:textId="3E3DFDEB"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On </w:t>
      </w:r>
      <w:r w:rsidR="00575238">
        <w:rPr>
          <w:rFonts w:ascii="Arial" w:hAnsi="Arial" w:cs="Arial"/>
          <w:sz w:val="28"/>
          <w:szCs w:val="28"/>
          <w:lang w:val="en-CA"/>
        </w:rPr>
        <w:t>b</w:t>
      </w:r>
      <w:r w:rsidRPr="00F23DCB">
        <w:rPr>
          <w:rFonts w:ascii="Arial" w:hAnsi="Arial" w:cs="Arial"/>
          <w:sz w:val="28"/>
          <w:szCs w:val="28"/>
          <w:lang w:val="en-CA"/>
        </w:rPr>
        <w:t xml:space="preserve">ehalf of CNIB Guide Dogs, thank you for agreeing to board our dogs for </w:t>
      </w:r>
      <w:r w:rsidR="00CE7AA7" w:rsidRPr="00F23DCB">
        <w:rPr>
          <w:rFonts w:ascii="Arial" w:hAnsi="Arial" w:cs="Arial"/>
          <w:sz w:val="28"/>
          <w:szCs w:val="28"/>
          <w:lang w:val="en-CA"/>
        </w:rPr>
        <w:t>short-term</w:t>
      </w:r>
      <w:r w:rsidRPr="00F23DCB">
        <w:rPr>
          <w:rFonts w:ascii="Arial" w:hAnsi="Arial" w:cs="Arial"/>
          <w:sz w:val="28"/>
          <w:szCs w:val="28"/>
          <w:lang w:val="en-CA"/>
        </w:rPr>
        <w:t xml:space="preserve"> care. Our volunteers are an essential part of the </w:t>
      </w:r>
      <w:r w:rsidR="00BA6CFD">
        <w:rPr>
          <w:rFonts w:ascii="Arial" w:hAnsi="Arial" w:cs="Arial"/>
          <w:sz w:val="28"/>
          <w:szCs w:val="28"/>
          <w:lang w:val="en-CA"/>
        </w:rPr>
        <w:t>guide dog</w:t>
      </w:r>
      <w:r w:rsidRPr="00F23DCB">
        <w:rPr>
          <w:rFonts w:ascii="Arial" w:hAnsi="Arial" w:cs="Arial"/>
          <w:sz w:val="28"/>
          <w:szCs w:val="28"/>
          <w:lang w:val="en-CA"/>
        </w:rPr>
        <w:t xml:space="preserve"> program, and your service helps us ensure that our dogs receive the best possible care when needed.</w:t>
      </w:r>
    </w:p>
    <w:p w14:paraId="4B311F84" w14:textId="1E296B3B"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This document is an agreement between CNIB Guide Dogs and </w:t>
      </w:r>
      <w:r w:rsidR="00B61BAF">
        <w:rPr>
          <w:rFonts w:ascii="Arial" w:hAnsi="Arial" w:cs="Arial"/>
          <w:sz w:val="28"/>
          <w:szCs w:val="28"/>
          <w:lang w:val="en-CA"/>
        </w:rPr>
        <w:t>you</w:t>
      </w:r>
      <w:r w:rsidRPr="00F23DCB">
        <w:rPr>
          <w:rFonts w:ascii="Arial" w:hAnsi="Arial" w:cs="Arial"/>
          <w:sz w:val="28"/>
          <w:szCs w:val="28"/>
          <w:lang w:val="en-CA"/>
        </w:rPr>
        <w:t>, the boarder. It outlines the responsibilities of both parties regarding the boarding of our dogs.</w:t>
      </w:r>
    </w:p>
    <w:p w14:paraId="5B5E6F9C" w14:textId="2E595932" w:rsidR="00F1318C" w:rsidRPr="00F23DCB" w:rsidRDefault="00F1318C" w:rsidP="00916A6B">
      <w:pPr>
        <w:pStyle w:val="Heading1"/>
        <w:rPr>
          <w:rFonts w:ascii="Arial" w:hAnsi="Arial" w:cs="Arial"/>
          <w:b/>
          <w:bCs/>
          <w:color w:val="000000" w:themeColor="text1"/>
          <w:lang w:val="en-CA"/>
        </w:rPr>
      </w:pPr>
      <w:r w:rsidRPr="00F23DCB">
        <w:rPr>
          <w:rFonts w:ascii="Arial" w:hAnsi="Arial" w:cs="Arial"/>
          <w:b/>
          <w:bCs/>
          <w:color w:val="000000" w:themeColor="text1"/>
          <w:lang w:val="en-CA"/>
        </w:rPr>
        <w:t>The boarder understands and agrees to the following:</w:t>
      </w:r>
    </w:p>
    <w:p w14:paraId="1EE815C8" w14:textId="5CC77DCA" w:rsidR="00F1318C" w:rsidRPr="00F23DCB" w:rsidRDefault="00F1318C" w:rsidP="007346ED">
      <w:pPr>
        <w:pStyle w:val="NoSpacing"/>
        <w:spacing w:after="240" w:line="276" w:lineRule="auto"/>
        <w:rPr>
          <w:rFonts w:ascii="Arial" w:hAnsi="Arial" w:cs="Arial"/>
          <w:sz w:val="28"/>
          <w:szCs w:val="28"/>
          <w:lang w:val="en-CA"/>
        </w:rPr>
      </w:pPr>
      <w:r w:rsidRPr="00F23DCB">
        <w:rPr>
          <w:rFonts w:ascii="Arial" w:hAnsi="Arial" w:cs="Arial"/>
          <w:sz w:val="28"/>
          <w:szCs w:val="28"/>
          <w:lang w:val="en-CA"/>
        </w:rPr>
        <w:t>1. The boarder is a volunteer whose role is to foster CNIB Guide Dogs on a short-term basis. This includes future guide dogs, dogs in formal training, qualified guide dogs, buddy dogs and ambassador dogs. At the end of the boarding period, the boarder will return the dog to CNIB Guide Dogs’ primary carer. This includes CNIB Guide Dogs team members, volunteers, and clients.</w:t>
      </w:r>
      <w:r w:rsidR="00BB255F" w:rsidRPr="00F23DCB">
        <w:rPr>
          <w:rFonts w:ascii="Arial" w:hAnsi="Arial" w:cs="Arial"/>
          <w:sz w:val="28"/>
          <w:szCs w:val="28"/>
          <w:lang w:val="en-CA"/>
        </w:rPr>
        <w:tab/>
      </w:r>
    </w:p>
    <w:p w14:paraId="095649FD" w14:textId="5D73A1CC"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lastRenderedPageBreak/>
        <w:t xml:space="preserve">2. CNIB Guide Dogs retains the ownership of the dog throughout its time with you, the boarder, and therefore has the sole authority with </w:t>
      </w:r>
      <w:r w:rsidR="00676BC5" w:rsidRPr="00F23DCB">
        <w:rPr>
          <w:rFonts w:ascii="Arial" w:hAnsi="Arial" w:cs="Arial"/>
          <w:sz w:val="28"/>
          <w:szCs w:val="28"/>
          <w:lang w:val="en-CA"/>
        </w:rPr>
        <w:t>regard</w:t>
      </w:r>
      <w:r w:rsidRPr="00F23DCB">
        <w:rPr>
          <w:rFonts w:ascii="Arial" w:hAnsi="Arial" w:cs="Arial"/>
          <w:sz w:val="28"/>
          <w:szCs w:val="28"/>
          <w:lang w:val="en-CA"/>
        </w:rPr>
        <w:t xml:space="preserve"> to the dog’s health, welfare, accommodations, training, and handling methods.</w:t>
      </w:r>
    </w:p>
    <w:p w14:paraId="2ADE6815" w14:textId="77777777"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3. If, for any reason, it is decided either by CNIB Guide Dogs or the boarder that it is in the best interests of the dog to be removed from your accommodations, CNIB Guide Dogs has the authority to do so.</w:t>
      </w:r>
    </w:p>
    <w:p w14:paraId="0249E46D" w14:textId="5E2795D2"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4. The boarder </w:t>
      </w:r>
      <w:r w:rsidR="00676BC5" w:rsidRPr="00F23DCB">
        <w:rPr>
          <w:rFonts w:ascii="Arial" w:hAnsi="Arial" w:cs="Arial"/>
          <w:sz w:val="28"/>
          <w:szCs w:val="28"/>
          <w:lang w:val="en-CA"/>
        </w:rPr>
        <w:t>understands</w:t>
      </w:r>
      <w:r w:rsidRPr="00F23DCB">
        <w:rPr>
          <w:rFonts w:ascii="Arial" w:hAnsi="Arial" w:cs="Arial"/>
          <w:sz w:val="28"/>
          <w:szCs w:val="28"/>
          <w:lang w:val="en-CA"/>
        </w:rPr>
        <w:t xml:space="preserve"> and accepts that puppies and dogs may cause injury and/or damage to property. CNIB Guide Dogs will, prior to delivering the puppy/dog to your home, </w:t>
      </w:r>
      <w:r w:rsidR="00B37412" w:rsidRPr="00F23DCB">
        <w:rPr>
          <w:rFonts w:ascii="Arial" w:hAnsi="Arial" w:cs="Arial"/>
          <w:sz w:val="28"/>
          <w:szCs w:val="28"/>
          <w:lang w:val="en-CA"/>
        </w:rPr>
        <w:t>endeavour</w:t>
      </w:r>
      <w:r w:rsidRPr="00F23DCB">
        <w:rPr>
          <w:rFonts w:ascii="Arial" w:hAnsi="Arial" w:cs="Arial"/>
          <w:sz w:val="28"/>
          <w:szCs w:val="28"/>
          <w:lang w:val="en-CA"/>
        </w:rPr>
        <w:t xml:space="preserve"> to ensure that we mitigate the potential for injury and/or property damage to occur. CNIB Guide Dogs will not be held liable for any damages or injury that may be caused by the puppy/dog.</w:t>
      </w:r>
    </w:p>
    <w:p w14:paraId="7E4CC1D2" w14:textId="427E8FA3"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5. CNIB Guide Dogs will supply food for the dog and will cover </w:t>
      </w:r>
      <w:r w:rsidR="0050018A" w:rsidRPr="00F23DCB">
        <w:rPr>
          <w:rFonts w:ascii="Arial" w:hAnsi="Arial" w:cs="Arial"/>
          <w:sz w:val="28"/>
          <w:szCs w:val="28"/>
          <w:lang w:val="en-CA"/>
        </w:rPr>
        <w:t xml:space="preserve">the </w:t>
      </w:r>
      <w:r w:rsidRPr="00F23DCB">
        <w:rPr>
          <w:rFonts w:ascii="Arial" w:hAnsi="Arial" w:cs="Arial"/>
          <w:sz w:val="28"/>
          <w:szCs w:val="28"/>
          <w:lang w:val="en-CA"/>
        </w:rPr>
        <w:t xml:space="preserve">costs of all necessary veterinary care. We will also provide any necessary equipment while the dog is in your care. </w:t>
      </w:r>
    </w:p>
    <w:p w14:paraId="2683EFFA" w14:textId="48E57761"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6. CNIB Guide Dogs gives you, the boarder, the authority to seek any necessary veterinary care for any CNIB dog or puppy in your care. This includes attending any pre-scheduled veterinary appointments as well as seeking veterinary care for any illness and/or injury that occurs while in your care.</w:t>
      </w:r>
    </w:p>
    <w:p w14:paraId="3A39E942" w14:textId="016FF9FE"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7. Prior to seeking veterinary care, you, the boarder, will request approval from a CNIB Guide Dogs representative unless the need for veterinary care is an emergency. In emergency cases, you, the boarder, will notify CNIB Guide Dogs as soon as it is possible to do so. </w:t>
      </w:r>
    </w:p>
    <w:p w14:paraId="64BDDABB" w14:textId="7BA6BFB3"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lastRenderedPageBreak/>
        <w:t>8. There will be mutual respect, consideration, and courtesy between CNIB Guide Dogs team members, volunteers, and clients at all times. Discrimination or mistreatment in any form will not be accepted.</w:t>
      </w:r>
    </w:p>
    <w:p w14:paraId="546E7C16" w14:textId="28575DAD" w:rsidR="00F1318C" w:rsidRPr="00F23DCB" w:rsidRDefault="00F1318C" w:rsidP="00F1318C">
      <w:pPr>
        <w:pStyle w:val="NoSpacing"/>
        <w:spacing w:after="240" w:line="276" w:lineRule="auto"/>
        <w:rPr>
          <w:rFonts w:ascii="Arial" w:hAnsi="Arial" w:cs="Arial"/>
          <w:sz w:val="28"/>
          <w:szCs w:val="28"/>
          <w:lang w:val="en-CA"/>
        </w:rPr>
      </w:pPr>
      <w:r w:rsidRPr="00F23DCB">
        <w:rPr>
          <w:rFonts w:ascii="Arial" w:hAnsi="Arial" w:cs="Arial"/>
          <w:sz w:val="28"/>
          <w:szCs w:val="28"/>
          <w:lang w:val="en-CA"/>
        </w:rPr>
        <w:t xml:space="preserve">9. The boarder agrees to care for the dog in a humane and kind manner, to provide the dog with clean and safe accommodations and to follow the guidelines set out by CNIB Guide Dogs. This includes maintaining a healthy weight by feeding only what is advised by CNIB Guide Dogs, keeping the dog safe by ensuring they are always leashed, do not go anywhere with the dog that is considered to be high risk, and grooming the dog </w:t>
      </w:r>
      <w:r w:rsidR="001D7879" w:rsidRPr="00F23DCB">
        <w:rPr>
          <w:rFonts w:ascii="Arial" w:hAnsi="Arial" w:cs="Arial"/>
          <w:sz w:val="28"/>
          <w:szCs w:val="28"/>
          <w:lang w:val="en-CA"/>
        </w:rPr>
        <w:t>regularly</w:t>
      </w:r>
      <w:r w:rsidRPr="00F23DCB">
        <w:rPr>
          <w:rFonts w:ascii="Arial" w:hAnsi="Arial" w:cs="Arial"/>
          <w:sz w:val="28"/>
          <w:szCs w:val="28"/>
          <w:lang w:val="en-CA"/>
        </w:rPr>
        <w:t>. If any inappropriate handling occurs, the boarder risks losing the opportunity to continue boarding any CNIB Guide Dogs in future.</w:t>
      </w:r>
    </w:p>
    <w:p w14:paraId="376D2B28" w14:textId="45921774" w:rsidR="00F1318C" w:rsidRPr="00F23DCB" w:rsidRDefault="00F1318C" w:rsidP="00F1318C">
      <w:pPr>
        <w:pStyle w:val="NoSpacing"/>
        <w:spacing w:after="240" w:line="276" w:lineRule="auto"/>
        <w:rPr>
          <w:rFonts w:ascii="Arial" w:hAnsi="Arial" w:cs="Arial"/>
          <w:b/>
          <w:bCs/>
          <w:sz w:val="28"/>
          <w:szCs w:val="28"/>
          <w:lang w:val="en-CA"/>
        </w:rPr>
      </w:pPr>
      <w:r w:rsidRPr="00F23DCB">
        <w:rPr>
          <w:rFonts w:ascii="Arial" w:hAnsi="Arial" w:cs="Arial"/>
          <w:b/>
          <w:bCs/>
          <w:sz w:val="28"/>
          <w:szCs w:val="28"/>
          <w:lang w:val="en-CA"/>
        </w:rPr>
        <w:fldChar w:fldCharType="begin">
          <w:ffData>
            <w:name w:val="Check1"/>
            <w:enabled/>
            <w:calcOnExit w:val="0"/>
            <w:checkBox>
              <w:sizeAuto/>
              <w:default w:val="0"/>
            </w:checkBox>
          </w:ffData>
        </w:fldChar>
      </w:r>
      <w:bookmarkStart w:id="0" w:name="Check1"/>
      <w:r w:rsidRPr="00F23DCB">
        <w:rPr>
          <w:rFonts w:ascii="Arial" w:hAnsi="Arial" w:cs="Arial"/>
          <w:b/>
          <w:bCs/>
          <w:sz w:val="28"/>
          <w:szCs w:val="28"/>
          <w:lang w:val="en-CA"/>
        </w:rPr>
        <w:instrText xml:space="preserve"> FORMCHECKBOX </w:instrText>
      </w:r>
      <w:r w:rsidR="00FD35F5">
        <w:rPr>
          <w:rFonts w:ascii="Arial" w:hAnsi="Arial" w:cs="Arial"/>
          <w:b/>
          <w:bCs/>
          <w:sz w:val="28"/>
          <w:szCs w:val="28"/>
          <w:lang w:val="en-CA"/>
        </w:rPr>
      </w:r>
      <w:r w:rsidR="00FD35F5">
        <w:rPr>
          <w:rFonts w:ascii="Arial" w:hAnsi="Arial" w:cs="Arial"/>
          <w:b/>
          <w:bCs/>
          <w:sz w:val="28"/>
          <w:szCs w:val="28"/>
          <w:lang w:val="en-CA"/>
        </w:rPr>
        <w:fldChar w:fldCharType="separate"/>
      </w:r>
      <w:r w:rsidRPr="00F23DCB">
        <w:rPr>
          <w:rFonts w:ascii="Arial" w:hAnsi="Arial" w:cs="Arial"/>
          <w:b/>
          <w:bCs/>
          <w:sz w:val="28"/>
          <w:szCs w:val="28"/>
          <w:lang w:val="en-CA"/>
        </w:rPr>
        <w:fldChar w:fldCharType="end"/>
      </w:r>
      <w:bookmarkEnd w:id="0"/>
      <w:r w:rsidRPr="00F23DCB">
        <w:rPr>
          <w:rFonts w:ascii="Arial" w:hAnsi="Arial" w:cs="Arial"/>
          <w:b/>
          <w:bCs/>
          <w:sz w:val="28"/>
          <w:szCs w:val="28"/>
          <w:lang w:val="en-CA"/>
        </w:rPr>
        <w:t xml:space="preserve"> </w:t>
      </w:r>
      <w:r w:rsidR="002E6A82" w:rsidRPr="00F23DCB">
        <w:rPr>
          <w:rFonts w:ascii="Arial" w:hAnsi="Arial" w:cs="Arial"/>
          <w:b/>
          <w:bCs/>
          <w:sz w:val="28"/>
          <w:szCs w:val="28"/>
          <w:lang w:val="en-CA"/>
        </w:rPr>
        <w:t xml:space="preserve">I have read and understand </w:t>
      </w:r>
      <w:r w:rsidR="002E6A82">
        <w:rPr>
          <w:rFonts w:ascii="Arial" w:hAnsi="Arial" w:cs="Arial"/>
          <w:b/>
          <w:bCs/>
          <w:sz w:val="28"/>
          <w:szCs w:val="28"/>
          <w:lang w:val="en-CA"/>
        </w:rPr>
        <w:t>th</w:t>
      </w:r>
      <w:r w:rsidR="00127C0F">
        <w:rPr>
          <w:rFonts w:ascii="Arial" w:hAnsi="Arial" w:cs="Arial"/>
          <w:b/>
          <w:bCs/>
          <w:sz w:val="28"/>
          <w:szCs w:val="28"/>
          <w:lang w:val="en-CA"/>
        </w:rPr>
        <w:t>e boarder</w:t>
      </w:r>
      <w:r w:rsidR="002E6A82" w:rsidRPr="00F23DCB">
        <w:rPr>
          <w:rFonts w:ascii="Arial" w:hAnsi="Arial" w:cs="Arial"/>
          <w:b/>
          <w:bCs/>
          <w:sz w:val="28"/>
          <w:szCs w:val="28"/>
          <w:lang w:val="en-CA"/>
        </w:rPr>
        <w:t xml:space="preserve"> agreement and </w:t>
      </w:r>
      <w:r w:rsidR="002E6A82">
        <w:rPr>
          <w:rFonts w:ascii="Arial" w:hAnsi="Arial" w:cs="Arial"/>
          <w:b/>
          <w:bCs/>
          <w:sz w:val="28"/>
          <w:szCs w:val="28"/>
          <w:lang w:val="en-CA"/>
        </w:rPr>
        <w:t>will</w:t>
      </w:r>
      <w:r w:rsidR="002E6A82" w:rsidRPr="00F23DCB">
        <w:rPr>
          <w:rFonts w:ascii="Arial" w:hAnsi="Arial" w:cs="Arial"/>
          <w:b/>
          <w:bCs/>
          <w:sz w:val="28"/>
          <w:szCs w:val="28"/>
          <w:lang w:val="en-CA"/>
        </w:rPr>
        <w:t xml:space="preserve"> </w:t>
      </w:r>
      <w:r w:rsidR="002E6A82">
        <w:rPr>
          <w:rFonts w:ascii="Arial" w:hAnsi="Arial" w:cs="Arial"/>
          <w:b/>
          <w:bCs/>
          <w:sz w:val="28"/>
          <w:szCs w:val="28"/>
          <w:lang w:val="en-CA"/>
        </w:rPr>
        <w:t xml:space="preserve">uphold </w:t>
      </w:r>
      <w:r w:rsidR="002E6A82" w:rsidRPr="00F23DCB">
        <w:rPr>
          <w:rFonts w:ascii="Arial" w:hAnsi="Arial" w:cs="Arial"/>
          <w:b/>
          <w:bCs/>
          <w:sz w:val="28"/>
          <w:szCs w:val="28"/>
          <w:lang w:val="en-CA"/>
        </w:rPr>
        <w:t>all terms and conditions.</w:t>
      </w:r>
    </w:p>
    <w:tbl>
      <w:tblPr>
        <w:tblStyle w:val="TableGrid"/>
        <w:tblW w:w="0" w:type="auto"/>
        <w:tblLook w:val="04A0" w:firstRow="1" w:lastRow="0" w:firstColumn="1" w:lastColumn="0" w:noHBand="0" w:noVBand="1"/>
      </w:tblPr>
      <w:tblGrid>
        <w:gridCol w:w="4484"/>
        <w:gridCol w:w="4866"/>
      </w:tblGrid>
      <w:tr w:rsidR="00F1318C" w:rsidRPr="00F23DCB" w14:paraId="3E3D3B10" w14:textId="77777777" w:rsidTr="00DD24DA">
        <w:tc>
          <w:tcPr>
            <w:tcW w:w="4765" w:type="dxa"/>
          </w:tcPr>
          <w:p w14:paraId="5C6088AC" w14:textId="77777777" w:rsidR="00F1318C" w:rsidRDefault="00F1318C" w:rsidP="00F1318C">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sidR="00D77E96">
              <w:rPr>
                <w:rFonts w:ascii="Arial" w:eastAsia="Calibri" w:hAnsi="Arial" w:cs="Arial"/>
                <w:b/>
                <w:bCs/>
                <w:sz w:val="28"/>
                <w:szCs w:val="28"/>
                <w:lang w:val="en-CA"/>
              </w:rPr>
              <w:t>Name</w:t>
            </w:r>
          </w:p>
          <w:p w14:paraId="0D8A554E" w14:textId="3F9004D6" w:rsidR="00D77E96" w:rsidRPr="00F23DCB" w:rsidRDefault="00D77E96" w:rsidP="00F1318C">
            <w:pPr>
              <w:spacing w:line="276" w:lineRule="auto"/>
              <w:rPr>
                <w:rFonts w:ascii="Arial" w:eastAsia="Calibri" w:hAnsi="Arial" w:cs="Arial"/>
                <w:b/>
                <w:bCs/>
                <w:sz w:val="28"/>
                <w:szCs w:val="28"/>
                <w:lang w:val="en-CA"/>
              </w:rPr>
            </w:pPr>
          </w:p>
        </w:tc>
        <w:tc>
          <w:tcPr>
            <w:tcW w:w="5305" w:type="dxa"/>
          </w:tcPr>
          <w:p w14:paraId="0EF73F1F" w14:textId="77777777" w:rsidR="00F1318C" w:rsidRPr="00F23DCB" w:rsidRDefault="00F1318C" w:rsidP="00F1318C">
            <w:pPr>
              <w:spacing w:line="276" w:lineRule="auto"/>
              <w:rPr>
                <w:rFonts w:ascii="Arial" w:eastAsia="Calibri" w:hAnsi="Arial" w:cs="Arial"/>
                <w:sz w:val="28"/>
                <w:szCs w:val="28"/>
                <w:lang w:val="en-CA"/>
              </w:rPr>
            </w:pPr>
          </w:p>
        </w:tc>
      </w:tr>
      <w:tr w:rsidR="00F1318C" w:rsidRPr="00F23DCB" w14:paraId="5F233C77" w14:textId="77777777" w:rsidTr="00DD24DA">
        <w:tc>
          <w:tcPr>
            <w:tcW w:w="4765" w:type="dxa"/>
          </w:tcPr>
          <w:p w14:paraId="4B022979" w14:textId="77777777" w:rsidR="00F1318C" w:rsidRDefault="00F1318C" w:rsidP="00F1318C">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Volunteer </w:t>
            </w:r>
            <w:r w:rsidR="00D77E96">
              <w:rPr>
                <w:rFonts w:ascii="Arial" w:eastAsia="Calibri" w:hAnsi="Arial" w:cs="Arial"/>
                <w:b/>
                <w:bCs/>
                <w:sz w:val="28"/>
                <w:szCs w:val="28"/>
                <w:lang w:val="en-CA"/>
              </w:rPr>
              <w:t>Signature</w:t>
            </w:r>
          </w:p>
          <w:p w14:paraId="4E0FB47F" w14:textId="42E6844E" w:rsidR="00D77E96" w:rsidRPr="00F23DCB" w:rsidRDefault="00D77E96" w:rsidP="00F1318C">
            <w:pPr>
              <w:spacing w:line="276" w:lineRule="auto"/>
              <w:rPr>
                <w:rFonts w:ascii="Arial" w:eastAsia="Calibri" w:hAnsi="Arial" w:cs="Arial"/>
                <w:b/>
                <w:bCs/>
                <w:sz w:val="28"/>
                <w:szCs w:val="28"/>
                <w:lang w:val="en-CA"/>
              </w:rPr>
            </w:pPr>
          </w:p>
        </w:tc>
        <w:tc>
          <w:tcPr>
            <w:tcW w:w="5305" w:type="dxa"/>
          </w:tcPr>
          <w:p w14:paraId="4B8C4441" w14:textId="77777777" w:rsidR="00F1318C" w:rsidRPr="00F23DCB" w:rsidRDefault="00F1318C" w:rsidP="00F1318C">
            <w:pPr>
              <w:spacing w:line="276" w:lineRule="auto"/>
              <w:rPr>
                <w:rFonts w:ascii="Arial" w:eastAsia="Calibri" w:hAnsi="Arial" w:cs="Arial"/>
                <w:sz w:val="28"/>
                <w:szCs w:val="28"/>
                <w:lang w:val="en-CA"/>
              </w:rPr>
            </w:pPr>
          </w:p>
        </w:tc>
      </w:tr>
      <w:tr w:rsidR="00F1318C" w:rsidRPr="00F23DCB" w14:paraId="51CDAC50" w14:textId="77777777" w:rsidTr="00DD24DA">
        <w:tc>
          <w:tcPr>
            <w:tcW w:w="4765" w:type="dxa"/>
          </w:tcPr>
          <w:p w14:paraId="030BFBFC" w14:textId="77777777" w:rsidR="00F1318C" w:rsidRPr="00F23DCB" w:rsidRDefault="00F1318C" w:rsidP="00F1318C">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65D38CAD" w14:textId="77777777" w:rsidR="00916A6B" w:rsidRPr="00F23DCB" w:rsidRDefault="00916A6B" w:rsidP="00F1318C">
            <w:pPr>
              <w:spacing w:line="276" w:lineRule="auto"/>
              <w:rPr>
                <w:rFonts w:ascii="Arial" w:eastAsia="Calibri" w:hAnsi="Arial" w:cs="Arial"/>
                <w:b/>
                <w:bCs/>
                <w:sz w:val="28"/>
                <w:szCs w:val="28"/>
                <w:lang w:val="en-CA"/>
              </w:rPr>
            </w:pPr>
          </w:p>
        </w:tc>
        <w:tc>
          <w:tcPr>
            <w:tcW w:w="5305" w:type="dxa"/>
          </w:tcPr>
          <w:p w14:paraId="7FC8B4D1" w14:textId="77777777" w:rsidR="00F1318C" w:rsidRPr="00F23DCB" w:rsidRDefault="00F1318C" w:rsidP="00F1318C">
            <w:pPr>
              <w:spacing w:line="276" w:lineRule="auto"/>
              <w:rPr>
                <w:rFonts w:ascii="Arial" w:eastAsia="Calibri" w:hAnsi="Arial" w:cs="Arial"/>
                <w:sz w:val="28"/>
                <w:szCs w:val="28"/>
                <w:lang w:val="en-CA"/>
              </w:rPr>
            </w:pPr>
          </w:p>
        </w:tc>
      </w:tr>
    </w:tbl>
    <w:p w14:paraId="20F65398" w14:textId="77777777" w:rsidR="00F1318C" w:rsidRPr="00F23DCB" w:rsidRDefault="00F1318C" w:rsidP="00F1318C">
      <w:pPr>
        <w:pStyle w:val="NoSpacing"/>
        <w:spacing w:after="240" w:line="276" w:lineRule="auto"/>
        <w:rPr>
          <w:rFonts w:ascii="Arial" w:hAnsi="Arial" w:cs="Arial"/>
          <w:sz w:val="28"/>
          <w:szCs w:val="28"/>
          <w:lang w:val="en-CA"/>
        </w:rPr>
      </w:pPr>
    </w:p>
    <w:tbl>
      <w:tblPr>
        <w:tblStyle w:val="TableGrid"/>
        <w:tblW w:w="0" w:type="auto"/>
        <w:tblLook w:val="04A0" w:firstRow="1" w:lastRow="0" w:firstColumn="1" w:lastColumn="0" w:noHBand="0" w:noVBand="1"/>
      </w:tblPr>
      <w:tblGrid>
        <w:gridCol w:w="4525"/>
        <w:gridCol w:w="4825"/>
      </w:tblGrid>
      <w:tr w:rsidR="00F1318C" w:rsidRPr="00F23DCB" w14:paraId="691DC6A2" w14:textId="77777777" w:rsidTr="00DD24DA">
        <w:tc>
          <w:tcPr>
            <w:tcW w:w="4765" w:type="dxa"/>
          </w:tcPr>
          <w:p w14:paraId="6B5564A2" w14:textId="07F1FC73" w:rsidR="00F1318C" w:rsidRPr="00F23DCB" w:rsidRDefault="00F1318C" w:rsidP="00916A6B">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sidR="007346ED">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7D793D">
              <w:rPr>
                <w:rFonts w:ascii="Arial" w:eastAsia="Calibri" w:hAnsi="Arial" w:cs="Arial"/>
                <w:b/>
                <w:bCs/>
                <w:sz w:val="28"/>
                <w:szCs w:val="28"/>
                <w:lang w:val="en-CA"/>
              </w:rPr>
              <w:t>N</w:t>
            </w:r>
            <w:r w:rsidRPr="00F23DCB">
              <w:rPr>
                <w:rFonts w:ascii="Arial" w:eastAsia="Calibri" w:hAnsi="Arial" w:cs="Arial"/>
                <w:b/>
                <w:bCs/>
                <w:sz w:val="28"/>
                <w:szCs w:val="28"/>
                <w:lang w:val="en-CA"/>
              </w:rPr>
              <w:t>ame</w:t>
            </w:r>
          </w:p>
        </w:tc>
        <w:tc>
          <w:tcPr>
            <w:tcW w:w="5305" w:type="dxa"/>
          </w:tcPr>
          <w:p w14:paraId="4602810E" w14:textId="77777777" w:rsidR="00F1318C" w:rsidRPr="00F23DCB" w:rsidRDefault="00F1318C" w:rsidP="00F1318C">
            <w:pPr>
              <w:spacing w:line="276" w:lineRule="auto"/>
              <w:rPr>
                <w:rFonts w:ascii="Arial" w:eastAsia="Calibri" w:hAnsi="Arial" w:cs="Arial"/>
                <w:sz w:val="28"/>
                <w:szCs w:val="28"/>
                <w:lang w:val="en-CA"/>
              </w:rPr>
            </w:pPr>
          </w:p>
        </w:tc>
      </w:tr>
      <w:tr w:rsidR="00F1318C" w:rsidRPr="00F23DCB" w14:paraId="11939A17" w14:textId="77777777" w:rsidTr="00DD24DA">
        <w:tc>
          <w:tcPr>
            <w:tcW w:w="4765" w:type="dxa"/>
          </w:tcPr>
          <w:p w14:paraId="365A18CF" w14:textId="348D04E2" w:rsidR="00F1318C" w:rsidRPr="00F23DCB" w:rsidRDefault="00F1318C" w:rsidP="00916A6B">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 xml:space="preserve">CNIB Guide Dogs </w:t>
            </w:r>
            <w:r w:rsidR="007346ED">
              <w:rPr>
                <w:rFonts w:ascii="Arial" w:eastAsia="Calibri" w:hAnsi="Arial" w:cs="Arial"/>
                <w:b/>
                <w:bCs/>
                <w:sz w:val="28"/>
                <w:szCs w:val="28"/>
                <w:lang w:val="en-CA"/>
              </w:rPr>
              <w:t>R</w:t>
            </w:r>
            <w:r w:rsidRPr="00F23DCB">
              <w:rPr>
                <w:rFonts w:ascii="Arial" w:eastAsia="Calibri" w:hAnsi="Arial" w:cs="Arial"/>
                <w:b/>
                <w:bCs/>
                <w:sz w:val="28"/>
                <w:szCs w:val="28"/>
                <w:lang w:val="en-CA"/>
              </w:rPr>
              <w:t xml:space="preserve">epresentative </w:t>
            </w:r>
            <w:r w:rsidR="007346ED">
              <w:rPr>
                <w:rFonts w:ascii="Arial" w:eastAsia="Calibri" w:hAnsi="Arial" w:cs="Arial"/>
                <w:b/>
                <w:bCs/>
                <w:sz w:val="28"/>
                <w:szCs w:val="28"/>
                <w:lang w:val="en-CA"/>
              </w:rPr>
              <w:t>S</w:t>
            </w:r>
            <w:r w:rsidRPr="00F23DCB">
              <w:rPr>
                <w:rFonts w:ascii="Arial" w:eastAsia="Calibri" w:hAnsi="Arial" w:cs="Arial"/>
                <w:b/>
                <w:bCs/>
                <w:sz w:val="28"/>
                <w:szCs w:val="28"/>
                <w:lang w:val="en-CA"/>
              </w:rPr>
              <w:t>ignature</w:t>
            </w:r>
          </w:p>
        </w:tc>
        <w:tc>
          <w:tcPr>
            <w:tcW w:w="5305" w:type="dxa"/>
          </w:tcPr>
          <w:p w14:paraId="39767C84" w14:textId="77777777" w:rsidR="00F1318C" w:rsidRPr="00F23DCB" w:rsidRDefault="00F1318C" w:rsidP="00F1318C">
            <w:pPr>
              <w:spacing w:line="276" w:lineRule="auto"/>
              <w:rPr>
                <w:rFonts w:ascii="Arial" w:eastAsia="Calibri" w:hAnsi="Arial" w:cs="Arial"/>
                <w:sz w:val="28"/>
                <w:szCs w:val="28"/>
                <w:lang w:val="en-CA"/>
              </w:rPr>
            </w:pPr>
          </w:p>
        </w:tc>
      </w:tr>
      <w:tr w:rsidR="00F1318C" w:rsidRPr="00F23DCB" w14:paraId="6CC0D33C" w14:textId="77777777" w:rsidTr="00DD24DA">
        <w:tc>
          <w:tcPr>
            <w:tcW w:w="4765" w:type="dxa"/>
          </w:tcPr>
          <w:p w14:paraId="7A93538F" w14:textId="77777777" w:rsidR="00F1318C" w:rsidRPr="00F23DCB" w:rsidRDefault="00F1318C" w:rsidP="00916A6B">
            <w:pPr>
              <w:spacing w:line="276" w:lineRule="auto"/>
              <w:rPr>
                <w:rFonts w:ascii="Arial" w:eastAsia="Calibri" w:hAnsi="Arial" w:cs="Arial"/>
                <w:b/>
                <w:bCs/>
                <w:sz w:val="28"/>
                <w:szCs w:val="28"/>
                <w:lang w:val="en-CA"/>
              </w:rPr>
            </w:pPr>
            <w:r w:rsidRPr="00F23DCB">
              <w:rPr>
                <w:rFonts w:ascii="Arial" w:eastAsia="Calibri" w:hAnsi="Arial" w:cs="Arial"/>
                <w:b/>
                <w:bCs/>
                <w:sz w:val="28"/>
                <w:szCs w:val="28"/>
                <w:lang w:val="en-CA"/>
              </w:rPr>
              <w:t>Date</w:t>
            </w:r>
          </w:p>
          <w:p w14:paraId="668B186E" w14:textId="77777777" w:rsidR="00916A6B" w:rsidRPr="00F23DCB" w:rsidRDefault="00916A6B" w:rsidP="00916A6B">
            <w:pPr>
              <w:spacing w:line="276" w:lineRule="auto"/>
              <w:rPr>
                <w:rFonts w:ascii="Arial" w:eastAsia="Calibri" w:hAnsi="Arial" w:cs="Arial"/>
                <w:b/>
                <w:bCs/>
                <w:sz w:val="28"/>
                <w:szCs w:val="28"/>
                <w:lang w:val="en-CA"/>
              </w:rPr>
            </w:pPr>
          </w:p>
        </w:tc>
        <w:tc>
          <w:tcPr>
            <w:tcW w:w="5305" w:type="dxa"/>
          </w:tcPr>
          <w:p w14:paraId="01351705" w14:textId="77777777" w:rsidR="00F1318C" w:rsidRPr="00F23DCB" w:rsidRDefault="00F1318C" w:rsidP="00F1318C">
            <w:pPr>
              <w:spacing w:line="276" w:lineRule="auto"/>
              <w:rPr>
                <w:rFonts w:ascii="Arial" w:eastAsia="Calibri" w:hAnsi="Arial" w:cs="Arial"/>
                <w:sz w:val="28"/>
                <w:szCs w:val="28"/>
                <w:lang w:val="en-CA"/>
              </w:rPr>
            </w:pPr>
          </w:p>
        </w:tc>
      </w:tr>
    </w:tbl>
    <w:p w14:paraId="658CF30F" w14:textId="77777777" w:rsidR="00F1318C" w:rsidRPr="00F23DCB" w:rsidRDefault="00F1318C" w:rsidP="00F1318C">
      <w:pPr>
        <w:pStyle w:val="NoSpacing"/>
        <w:spacing w:after="240" w:line="276" w:lineRule="auto"/>
        <w:rPr>
          <w:rFonts w:ascii="Arial" w:hAnsi="Arial" w:cs="Arial"/>
          <w:sz w:val="28"/>
          <w:szCs w:val="28"/>
          <w:lang w:val="en-CA"/>
        </w:rPr>
      </w:pPr>
    </w:p>
    <w:sectPr w:rsidR="00F1318C" w:rsidRPr="00F23DCB" w:rsidSect="001D70A8">
      <w:headerReference w:type="default" r:id="rId10"/>
      <w:footerReference w:type="default" r:id="rId11"/>
      <w:headerReference w:type="first" r:id="rId12"/>
      <w:footerReference w:type="first" r:id="rId13"/>
      <w:pgSz w:w="12240" w:h="15840"/>
      <w:pgMar w:top="1440" w:right="1440" w:bottom="108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5AEA" w14:textId="77777777" w:rsidR="009D19FF" w:rsidRDefault="009D19FF" w:rsidP="005D260D">
      <w:pPr>
        <w:spacing w:after="0" w:line="240" w:lineRule="auto"/>
      </w:pPr>
      <w:r>
        <w:separator/>
      </w:r>
    </w:p>
  </w:endnote>
  <w:endnote w:type="continuationSeparator" w:id="0">
    <w:p w14:paraId="05095CB0" w14:textId="77777777" w:rsidR="009D19FF" w:rsidRDefault="009D19FF"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430427630"/>
      <w:docPartObj>
        <w:docPartGallery w:val="Page Numbers (Top of Page)"/>
        <w:docPartUnique/>
      </w:docPartObj>
    </w:sdtPr>
    <w:sdtEndPr/>
    <w:sdtContent>
      <w:p w14:paraId="29DB36D5" w14:textId="77777777" w:rsidR="00BB255F" w:rsidRDefault="00BB255F" w:rsidP="00BB255F">
        <w:pPr>
          <w:pStyle w:val="Footer"/>
          <w:jc w:val="right"/>
          <w:rPr>
            <w:rFonts w:ascii="Arial" w:hAnsi="Arial" w:cs="Arial"/>
            <w:sz w:val="28"/>
            <w:szCs w:val="28"/>
          </w:rPr>
        </w:pPr>
      </w:p>
      <w:p w14:paraId="59D363E4" w14:textId="77777777" w:rsidR="00BB255F" w:rsidRDefault="00BB255F" w:rsidP="00BB255F">
        <w:pPr>
          <w:pStyle w:val="Footer"/>
          <w:jc w:val="right"/>
          <w:rPr>
            <w:rFonts w:ascii="Arial" w:hAnsi="Arial" w:cs="Arial"/>
            <w:sz w:val="28"/>
            <w:szCs w:val="28"/>
          </w:rPr>
        </w:pPr>
        <w:r>
          <w:rPr>
            <w:rFonts w:ascii="Arial" w:hAnsi="Arial" w:cs="Arial"/>
            <w:sz w:val="28"/>
            <w:szCs w:val="28"/>
          </w:rPr>
          <w:t xml:space="preserve">Boarder Agreement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3</w:t>
        </w:r>
        <w:r w:rsidRPr="00C84698">
          <w:rPr>
            <w:rFonts w:ascii="Arial" w:hAnsi="Arial" w:cs="Arial"/>
            <w:b/>
            <w:bCs/>
            <w:sz w:val="28"/>
            <w:szCs w:val="28"/>
          </w:rPr>
          <w:fldChar w:fldCharType="end"/>
        </w:r>
      </w:p>
    </w:sdtContent>
  </w:sdt>
  <w:p w14:paraId="1DAC0BDB" w14:textId="77777777" w:rsidR="00BB255F" w:rsidRDefault="00BB255F" w:rsidP="00BB255F">
    <w:pPr>
      <w:pStyle w:val="Footer"/>
    </w:pPr>
  </w:p>
  <w:p w14:paraId="6C4F84DB" w14:textId="77777777" w:rsidR="00BB255F" w:rsidRPr="00BB255F" w:rsidRDefault="00BB255F" w:rsidP="00BB255F">
    <w:pPr>
      <w:pStyle w:val="Footer"/>
    </w:pPr>
  </w:p>
  <w:p w14:paraId="04E842CF" w14:textId="77777777" w:rsidR="00916A6B" w:rsidRPr="00BB255F" w:rsidRDefault="00916A6B" w:rsidP="00BB2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8"/>
        <w:szCs w:val="28"/>
      </w:rPr>
      <w:id w:val="-349266599"/>
      <w:docPartObj>
        <w:docPartGallery w:val="Page Numbers (Top of Page)"/>
        <w:docPartUnique/>
      </w:docPartObj>
    </w:sdtPr>
    <w:sdtEndPr/>
    <w:sdtContent>
      <w:p w14:paraId="581F9201" w14:textId="77777777" w:rsidR="00BB255F" w:rsidRDefault="00BB255F" w:rsidP="00BB255F">
        <w:pPr>
          <w:pStyle w:val="Footer"/>
          <w:jc w:val="right"/>
          <w:rPr>
            <w:rFonts w:ascii="Arial" w:hAnsi="Arial" w:cs="Arial"/>
            <w:sz w:val="28"/>
            <w:szCs w:val="28"/>
          </w:rPr>
        </w:pPr>
      </w:p>
      <w:p w14:paraId="4E312028" w14:textId="77777777" w:rsidR="00BB255F" w:rsidRDefault="00BB255F" w:rsidP="00BB255F">
        <w:pPr>
          <w:pStyle w:val="Footer"/>
          <w:jc w:val="right"/>
          <w:rPr>
            <w:rFonts w:ascii="Arial" w:hAnsi="Arial" w:cs="Arial"/>
            <w:sz w:val="28"/>
            <w:szCs w:val="28"/>
          </w:rPr>
        </w:pPr>
        <w:r>
          <w:rPr>
            <w:rFonts w:ascii="Arial" w:hAnsi="Arial" w:cs="Arial"/>
            <w:sz w:val="28"/>
            <w:szCs w:val="28"/>
          </w:rPr>
          <w:t xml:space="preserve">Boarder Agreement – </w:t>
        </w:r>
        <w:r w:rsidRPr="00C84698">
          <w:rPr>
            <w:rFonts w:ascii="Arial" w:hAnsi="Arial" w:cs="Arial"/>
            <w:sz w:val="28"/>
            <w:szCs w:val="28"/>
          </w:rPr>
          <w:t xml:space="preserve">Page </w:t>
        </w:r>
        <w:r w:rsidRPr="00C84698">
          <w:rPr>
            <w:rFonts w:ascii="Arial" w:hAnsi="Arial" w:cs="Arial"/>
            <w:b/>
            <w:bCs/>
            <w:sz w:val="28"/>
            <w:szCs w:val="28"/>
          </w:rPr>
          <w:fldChar w:fldCharType="begin"/>
        </w:r>
        <w:r w:rsidRPr="00C84698">
          <w:rPr>
            <w:rFonts w:ascii="Arial" w:hAnsi="Arial" w:cs="Arial"/>
            <w:b/>
            <w:bCs/>
            <w:sz w:val="28"/>
            <w:szCs w:val="28"/>
          </w:rPr>
          <w:instrText xml:space="preserve"> PAGE </w:instrText>
        </w:r>
        <w:r w:rsidRPr="00C84698">
          <w:rPr>
            <w:rFonts w:ascii="Arial" w:hAnsi="Arial" w:cs="Arial"/>
            <w:b/>
            <w:bCs/>
            <w:sz w:val="28"/>
            <w:szCs w:val="28"/>
          </w:rPr>
          <w:fldChar w:fldCharType="separate"/>
        </w:r>
        <w:r>
          <w:rPr>
            <w:rFonts w:ascii="Arial" w:hAnsi="Arial" w:cs="Arial"/>
            <w:b/>
            <w:bCs/>
            <w:sz w:val="28"/>
            <w:szCs w:val="28"/>
          </w:rPr>
          <w:t>2</w:t>
        </w:r>
        <w:r w:rsidRPr="00C84698">
          <w:rPr>
            <w:rFonts w:ascii="Arial" w:hAnsi="Arial" w:cs="Arial"/>
            <w:b/>
            <w:bCs/>
            <w:sz w:val="28"/>
            <w:szCs w:val="28"/>
          </w:rPr>
          <w:fldChar w:fldCharType="end"/>
        </w:r>
        <w:r w:rsidRPr="00C84698">
          <w:rPr>
            <w:rFonts w:ascii="Arial" w:hAnsi="Arial" w:cs="Arial"/>
            <w:sz w:val="28"/>
            <w:szCs w:val="28"/>
          </w:rPr>
          <w:t xml:space="preserve"> of </w:t>
        </w:r>
        <w:r w:rsidRPr="00C84698">
          <w:rPr>
            <w:rFonts w:ascii="Arial" w:hAnsi="Arial" w:cs="Arial"/>
            <w:b/>
            <w:bCs/>
            <w:sz w:val="28"/>
            <w:szCs w:val="28"/>
          </w:rPr>
          <w:fldChar w:fldCharType="begin"/>
        </w:r>
        <w:r w:rsidRPr="00C84698">
          <w:rPr>
            <w:rFonts w:ascii="Arial" w:hAnsi="Arial" w:cs="Arial"/>
            <w:b/>
            <w:bCs/>
            <w:sz w:val="28"/>
            <w:szCs w:val="28"/>
          </w:rPr>
          <w:instrText xml:space="preserve"> NUMPAGES  </w:instrText>
        </w:r>
        <w:r w:rsidRPr="00C84698">
          <w:rPr>
            <w:rFonts w:ascii="Arial" w:hAnsi="Arial" w:cs="Arial"/>
            <w:b/>
            <w:bCs/>
            <w:sz w:val="28"/>
            <w:szCs w:val="28"/>
          </w:rPr>
          <w:fldChar w:fldCharType="separate"/>
        </w:r>
        <w:r>
          <w:rPr>
            <w:rFonts w:ascii="Arial" w:hAnsi="Arial" w:cs="Arial"/>
            <w:b/>
            <w:bCs/>
            <w:sz w:val="28"/>
            <w:szCs w:val="28"/>
          </w:rPr>
          <w:t>3</w:t>
        </w:r>
        <w:r w:rsidRPr="00C84698">
          <w:rPr>
            <w:rFonts w:ascii="Arial" w:hAnsi="Arial" w:cs="Arial"/>
            <w:b/>
            <w:bCs/>
            <w:sz w:val="28"/>
            <w:szCs w:val="28"/>
          </w:rPr>
          <w:fldChar w:fldCharType="end"/>
        </w:r>
      </w:p>
    </w:sdtContent>
  </w:sdt>
  <w:p w14:paraId="4DAB78AB" w14:textId="77777777" w:rsidR="00BB255F" w:rsidRDefault="00BB255F" w:rsidP="00BB255F">
    <w:pPr>
      <w:pStyle w:val="Footer"/>
    </w:pPr>
  </w:p>
  <w:p w14:paraId="464125AB" w14:textId="77777777" w:rsidR="00BB255F" w:rsidRPr="00BB255F" w:rsidRDefault="00BB255F" w:rsidP="00BB255F">
    <w:pPr>
      <w:pStyle w:val="Footer"/>
    </w:pPr>
  </w:p>
  <w:p w14:paraId="42D72758" w14:textId="77777777" w:rsidR="00F1318C" w:rsidRPr="00BB255F" w:rsidRDefault="00F1318C" w:rsidP="00BB2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3B01" w14:textId="77777777" w:rsidR="009D19FF" w:rsidRDefault="009D19FF" w:rsidP="005D260D">
      <w:pPr>
        <w:spacing w:after="0" w:line="240" w:lineRule="auto"/>
      </w:pPr>
      <w:r>
        <w:separator/>
      </w:r>
    </w:p>
  </w:footnote>
  <w:footnote w:type="continuationSeparator" w:id="0">
    <w:p w14:paraId="1A8E1F1A" w14:textId="77777777" w:rsidR="009D19FF" w:rsidRDefault="009D19FF"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1" w14:textId="1BC9FC33" w:rsidR="005D260D" w:rsidRDefault="001D70A8" w:rsidP="001B36F6">
    <w:pPr>
      <w:pStyle w:val="Header"/>
      <w:ind w:left="-1170"/>
      <w:jc w:val="center"/>
    </w:pPr>
    <w:r>
      <w:rPr>
        <w:noProof/>
      </w:rPr>
      <w:drawing>
        <wp:inline distT="0" distB="0" distL="0" distR="0" wp14:anchorId="2EDCF83C" wp14:editId="04BC6AA6">
          <wp:extent cx="7473600" cy="1299600"/>
          <wp:effectExtent l="0" t="0" r="0" b="0"/>
          <wp:docPr id="1795578263" name="Picture 1795578263"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3600" cy="1299600"/>
                  </a:xfrm>
                  <a:prstGeom prst="rect">
                    <a:avLst/>
                  </a:prstGeom>
                </pic:spPr>
              </pic:pic>
            </a:graphicData>
          </a:graphic>
        </wp:inline>
      </w:drawing>
    </w:r>
  </w:p>
  <w:p w14:paraId="3E3CD908" w14:textId="77777777" w:rsidR="00127C0F" w:rsidRPr="0086350B" w:rsidRDefault="00127C0F" w:rsidP="00127C0F">
    <w:pPr>
      <w:pStyle w:val="Header"/>
      <w:ind w:left="-11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9C32" w14:textId="37020571" w:rsidR="00AB28EE" w:rsidRDefault="002A6BDB" w:rsidP="001B36F6">
    <w:pPr>
      <w:pStyle w:val="Header"/>
      <w:ind w:left="-1170"/>
      <w:jc w:val="center"/>
    </w:pPr>
    <w:r>
      <w:rPr>
        <w:noProof/>
      </w:rPr>
      <w:drawing>
        <wp:inline distT="0" distB="0" distL="0" distR="0" wp14:anchorId="5BA33809" wp14:editId="745BF300">
          <wp:extent cx="7404100" cy="1288598"/>
          <wp:effectExtent l="0" t="0" r="0" b="0"/>
          <wp:docPr id="2" name="Picture 2" descr="CNIB Guide Dogs  logo. An illustration of a dog in harness. Text: CNIB Guide Dogs. Chiens Guides IN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NIB Guide Dogs  logo. An illustration of a dog in harness. Text: CNIB Guide Dogs. Chiens Guides INCA. "/>
                  <pic:cNvPicPr/>
                </pic:nvPicPr>
                <pic:blipFill>
                  <a:blip r:embed="rId1">
                    <a:extLst>
                      <a:ext uri="{28A0092B-C50C-407E-A947-70E740481C1C}">
                        <a14:useLocalDpi xmlns:a14="http://schemas.microsoft.com/office/drawing/2010/main" val="0"/>
                      </a:ext>
                    </a:extLst>
                  </a:blip>
                  <a:stretch>
                    <a:fillRect/>
                  </a:stretch>
                </pic:blipFill>
                <pic:spPr>
                  <a:xfrm>
                    <a:off x="0" y="0"/>
                    <a:ext cx="7471445" cy="1300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B6"/>
    <w:multiLevelType w:val="hybridMultilevel"/>
    <w:tmpl w:val="A0B60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7887868">
    <w:abstractNumId w:val="1"/>
  </w:num>
  <w:num w:numId="2" w16cid:durableId="7532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3108A"/>
    <w:rsid w:val="000411A1"/>
    <w:rsid w:val="000528B8"/>
    <w:rsid w:val="000529C2"/>
    <w:rsid w:val="00053010"/>
    <w:rsid w:val="000A7516"/>
    <w:rsid w:val="000B6302"/>
    <w:rsid w:val="000D285D"/>
    <w:rsid w:val="000D6AF4"/>
    <w:rsid w:val="000D7BCC"/>
    <w:rsid w:val="000F1669"/>
    <w:rsid w:val="0011046F"/>
    <w:rsid w:val="00127C0F"/>
    <w:rsid w:val="00197CE1"/>
    <w:rsid w:val="001A67B9"/>
    <w:rsid w:val="001B1F99"/>
    <w:rsid w:val="001B36F6"/>
    <w:rsid w:val="001D70A8"/>
    <w:rsid w:val="001D7879"/>
    <w:rsid w:val="002172D3"/>
    <w:rsid w:val="002279B1"/>
    <w:rsid w:val="00270298"/>
    <w:rsid w:val="00292259"/>
    <w:rsid w:val="00292924"/>
    <w:rsid w:val="00292A67"/>
    <w:rsid w:val="002A6BDB"/>
    <w:rsid w:val="002E4A60"/>
    <w:rsid w:val="002E6A82"/>
    <w:rsid w:val="003009DB"/>
    <w:rsid w:val="003477DE"/>
    <w:rsid w:val="00355BD6"/>
    <w:rsid w:val="00357514"/>
    <w:rsid w:val="003672B8"/>
    <w:rsid w:val="00391E40"/>
    <w:rsid w:val="003C4B14"/>
    <w:rsid w:val="00426234"/>
    <w:rsid w:val="00432805"/>
    <w:rsid w:val="00452D35"/>
    <w:rsid w:val="00490D41"/>
    <w:rsid w:val="004B5C91"/>
    <w:rsid w:val="004C5BC0"/>
    <w:rsid w:val="004C7479"/>
    <w:rsid w:val="004D21DB"/>
    <w:rsid w:val="0050018A"/>
    <w:rsid w:val="00514031"/>
    <w:rsid w:val="00566B61"/>
    <w:rsid w:val="00575238"/>
    <w:rsid w:val="00586DE9"/>
    <w:rsid w:val="00595B3F"/>
    <w:rsid w:val="005A49C3"/>
    <w:rsid w:val="005D260D"/>
    <w:rsid w:val="005E3532"/>
    <w:rsid w:val="005E662B"/>
    <w:rsid w:val="006049C1"/>
    <w:rsid w:val="00606BA1"/>
    <w:rsid w:val="00621181"/>
    <w:rsid w:val="006249EB"/>
    <w:rsid w:val="00657AFD"/>
    <w:rsid w:val="00676BC5"/>
    <w:rsid w:val="006A2FA0"/>
    <w:rsid w:val="007346ED"/>
    <w:rsid w:val="007B318E"/>
    <w:rsid w:val="007D4427"/>
    <w:rsid w:val="007D793D"/>
    <w:rsid w:val="007F5E70"/>
    <w:rsid w:val="0080561B"/>
    <w:rsid w:val="00806D93"/>
    <w:rsid w:val="00850CC9"/>
    <w:rsid w:val="0086350B"/>
    <w:rsid w:val="00877683"/>
    <w:rsid w:val="008C0A9D"/>
    <w:rsid w:val="00916A6B"/>
    <w:rsid w:val="0092139B"/>
    <w:rsid w:val="00933E53"/>
    <w:rsid w:val="00957526"/>
    <w:rsid w:val="009A6634"/>
    <w:rsid w:val="009B079A"/>
    <w:rsid w:val="009B0F2D"/>
    <w:rsid w:val="009B680C"/>
    <w:rsid w:val="009D19FF"/>
    <w:rsid w:val="00A15902"/>
    <w:rsid w:val="00A45EB8"/>
    <w:rsid w:val="00A8225A"/>
    <w:rsid w:val="00AB28EE"/>
    <w:rsid w:val="00AD4AA9"/>
    <w:rsid w:val="00AF70E5"/>
    <w:rsid w:val="00B21E05"/>
    <w:rsid w:val="00B27254"/>
    <w:rsid w:val="00B37412"/>
    <w:rsid w:val="00B61BAF"/>
    <w:rsid w:val="00B910C7"/>
    <w:rsid w:val="00B974A5"/>
    <w:rsid w:val="00BA6CFD"/>
    <w:rsid w:val="00BB255F"/>
    <w:rsid w:val="00C16A8A"/>
    <w:rsid w:val="00C26715"/>
    <w:rsid w:val="00C35CBC"/>
    <w:rsid w:val="00C63B57"/>
    <w:rsid w:val="00CB15E2"/>
    <w:rsid w:val="00CE7AA7"/>
    <w:rsid w:val="00D056E2"/>
    <w:rsid w:val="00D10088"/>
    <w:rsid w:val="00D1419F"/>
    <w:rsid w:val="00D23B7D"/>
    <w:rsid w:val="00D61827"/>
    <w:rsid w:val="00D678C8"/>
    <w:rsid w:val="00D77E96"/>
    <w:rsid w:val="00D85C17"/>
    <w:rsid w:val="00D913D7"/>
    <w:rsid w:val="00DB1C1C"/>
    <w:rsid w:val="00DC492A"/>
    <w:rsid w:val="00DD2518"/>
    <w:rsid w:val="00DF1738"/>
    <w:rsid w:val="00E276BA"/>
    <w:rsid w:val="00E57555"/>
    <w:rsid w:val="00E618E8"/>
    <w:rsid w:val="00E91D1F"/>
    <w:rsid w:val="00ED575B"/>
    <w:rsid w:val="00EE25FF"/>
    <w:rsid w:val="00EF73C4"/>
    <w:rsid w:val="00F1318C"/>
    <w:rsid w:val="00F23DCB"/>
    <w:rsid w:val="00F2554F"/>
    <w:rsid w:val="00F44003"/>
    <w:rsid w:val="00F5172E"/>
    <w:rsid w:val="00F543EA"/>
    <w:rsid w:val="00F719E2"/>
    <w:rsid w:val="00FD0AD7"/>
    <w:rsid w:val="00FD35F5"/>
    <w:rsid w:val="00FD5810"/>
    <w:rsid w:val="00FE2A0C"/>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9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0B6302"/>
    <w:pPr>
      <w:spacing w:after="0" w:line="240" w:lineRule="auto"/>
    </w:pPr>
    <w:rPr>
      <w:rFonts w:ascii="Verdana" w:hAnsi="Verdana"/>
      <w:sz w:val="24"/>
    </w:rPr>
  </w:style>
  <w:style w:type="paragraph" w:styleId="Title">
    <w:name w:val="Title"/>
    <w:basedOn w:val="Normal"/>
    <w:next w:val="Normal"/>
    <w:link w:val="TitleChar"/>
    <w:uiPriority w:val="10"/>
    <w:qFormat/>
    <w:rsid w:val="000B6302"/>
    <w:pPr>
      <w:spacing w:before="240"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B6302"/>
    <w:rPr>
      <w:rFonts w:ascii="Verdana" w:eastAsiaTheme="majorEastAsia" w:hAnsi="Verdana" w:cstheme="majorBidi"/>
      <w:spacing w:val="-10"/>
      <w:kern w:val="28"/>
      <w:sz w:val="56"/>
      <w:szCs w:val="56"/>
    </w:rPr>
  </w:style>
  <w:style w:type="character" w:styleId="Hyperlink">
    <w:name w:val="Hyperlink"/>
    <w:basedOn w:val="DefaultParagraphFont"/>
    <w:uiPriority w:val="99"/>
    <w:unhideWhenUsed/>
    <w:rsid w:val="000529C2"/>
    <w:rPr>
      <w:color w:val="0000FF" w:themeColor="hyperlink"/>
      <w:u w:val="single"/>
    </w:rPr>
  </w:style>
  <w:style w:type="character" w:styleId="UnresolvedMention">
    <w:name w:val="Unresolved Mention"/>
    <w:basedOn w:val="DefaultParagraphFont"/>
    <w:uiPriority w:val="99"/>
    <w:semiHidden/>
    <w:unhideWhenUsed/>
    <w:rsid w:val="000529C2"/>
    <w:rPr>
      <w:color w:val="605E5C"/>
      <w:shd w:val="clear" w:color="auto" w:fill="E1DFDD"/>
    </w:rPr>
  </w:style>
  <w:style w:type="character" w:styleId="Strong">
    <w:name w:val="Strong"/>
    <w:basedOn w:val="DefaultParagraphFont"/>
    <w:uiPriority w:val="22"/>
    <w:qFormat/>
    <w:rsid w:val="00606BA1"/>
    <w:rPr>
      <w:b/>
      <w:bCs/>
    </w:rPr>
  </w:style>
  <w:style w:type="table" w:styleId="TableGrid">
    <w:name w:val="Table Grid"/>
    <w:basedOn w:val="TableNormal"/>
    <w:uiPriority w:val="59"/>
    <w:rsid w:val="00F1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FC3F3A-CA49-004F-9A2D-40ADB3F8BF41}">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837</Words>
  <Characters>4236</Characters>
  <Application>Microsoft Office Word</Application>
  <DocSecurity>8</DocSecurity>
  <Lines>151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2024-05-15T18:08:00Z</dcterms:created>
  <dcterms:modified xsi:type="dcterms:W3CDTF">2024-06-12T18:14:00Z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documentId_1360</vt:lpwstr>
  </property>
  <property fmtid="{D5CDD505-2E9C-101B-9397-08002B2CF9AE}" pid="5" name="grammarly_documentContext">
    <vt:lpwstr>{"goals":[],"domain":"general","emotions":[],"dialect":"canadian"}</vt:lpwstr>
  </property>
</Properties>
</file>