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55ECE" w14:textId="2F99DAFE" w:rsidR="00DB356E" w:rsidRPr="00DB356E" w:rsidRDefault="001E349D" w:rsidP="00FD09AD">
      <w:pPr>
        <w:tabs>
          <w:tab w:val="left" w:pos="-270"/>
        </w:tabs>
        <w:spacing w:line="180" w:lineRule="auto"/>
        <w:ind w:left="-270"/>
        <w:rPr>
          <w:rFonts w:ascii="Arial Black" w:hAnsi="Arial Black"/>
          <w:sz w:val="82"/>
          <w:szCs w:val="82"/>
        </w:rPr>
      </w:pPr>
      <w:r>
        <w:rPr>
          <w:rFonts w:ascii="Arial Black" w:hAnsi="Arial Black"/>
          <w:sz w:val="82"/>
          <w:szCs w:val="82"/>
        </w:rPr>
        <w:t>Housing</w:t>
      </w:r>
    </w:p>
    <w:p w14:paraId="69B74AB4" w14:textId="336E4AF6" w:rsidR="00DB356E" w:rsidRDefault="000C4F44" w:rsidP="00FD09AD">
      <w:pPr>
        <w:tabs>
          <w:tab w:val="left" w:pos="-270"/>
        </w:tabs>
        <w:ind w:left="-270"/>
        <w:rPr>
          <w:rFonts w:ascii="Arial Black" w:hAnsi="Arial Black"/>
          <w:sz w:val="36"/>
          <w:szCs w:val="28"/>
        </w:rPr>
      </w:pPr>
      <w:r>
        <w:rPr>
          <w:rFonts w:ascii="Arial Black" w:hAnsi="Arial Black"/>
          <w:sz w:val="36"/>
          <w:szCs w:val="28"/>
        </w:rPr>
        <w:t>Know Your Rights – Legal Information Handbook</w:t>
      </w:r>
    </w:p>
    <w:p w14:paraId="6F4FB1B7" w14:textId="631EE619" w:rsidR="00DB356E" w:rsidRDefault="00F36AB7" w:rsidP="007633DB">
      <w:pPr>
        <w:pStyle w:val="NoSpacing"/>
      </w:pPr>
      <w:r>
        <w:rPr>
          <w:noProof/>
        </w:rPr>
        <w:drawing>
          <wp:anchor distT="0" distB="0" distL="114300" distR="114300" simplePos="0" relativeHeight="251658240" behindDoc="1" locked="0" layoutInCell="1" allowOverlap="1" wp14:anchorId="021A0E01" wp14:editId="293E9F34">
            <wp:simplePos x="0" y="0"/>
            <wp:positionH relativeFrom="column">
              <wp:posOffset>-629920</wp:posOffset>
            </wp:positionH>
            <wp:positionV relativeFrom="paragraph">
              <wp:posOffset>164</wp:posOffset>
            </wp:positionV>
            <wp:extent cx="7761600" cy="6465600"/>
            <wp:effectExtent l="0" t="0" r="3175" b="1905"/>
            <wp:wrapNone/>
            <wp:docPr id="3" name="Picture 3" descr="Yellow Brush 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posal Cover Image 2.jpg"/>
                    <pic:cNvPicPr/>
                  </pic:nvPicPr>
                  <pic:blipFill>
                    <a:blip r:embed="rId8">
                      <a:extLst>
                        <a:ext uri="{28A0092B-C50C-407E-A947-70E740481C1C}">
                          <a14:useLocalDpi xmlns:a14="http://schemas.microsoft.com/office/drawing/2010/main" val="0"/>
                        </a:ext>
                      </a:extLst>
                    </a:blip>
                    <a:stretch>
                      <a:fillRect/>
                    </a:stretch>
                  </pic:blipFill>
                  <pic:spPr>
                    <a:xfrm>
                      <a:off x="0" y="0"/>
                      <a:ext cx="7761600" cy="6465600"/>
                    </a:xfrm>
                    <a:prstGeom prst="rect">
                      <a:avLst/>
                    </a:prstGeom>
                  </pic:spPr>
                </pic:pic>
              </a:graphicData>
            </a:graphic>
            <wp14:sizeRelH relativeFrom="margin">
              <wp14:pctWidth>0</wp14:pctWidth>
            </wp14:sizeRelH>
            <wp14:sizeRelV relativeFrom="margin">
              <wp14:pctHeight>0</wp14:pctHeight>
            </wp14:sizeRelV>
          </wp:anchor>
        </w:drawing>
      </w:r>
    </w:p>
    <w:p w14:paraId="4358CC6D" w14:textId="14CEBB6E" w:rsidR="002B3548" w:rsidRPr="00983965" w:rsidRDefault="00000000" w:rsidP="007633DB">
      <w:pPr>
        <w:pStyle w:val="NoSpacing"/>
      </w:pPr>
    </w:p>
    <w:p w14:paraId="774B513C" w14:textId="77777777" w:rsidR="00744F6B" w:rsidRDefault="00744F6B" w:rsidP="007633DB">
      <w:pPr>
        <w:pStyle w:val="NoSpacing"/>
        <w:rPr>
          <w:b/>
        </w:rPr>
      </w:pPr>
    </w:p>
    <w:p w14:paraId="65B41E87" w14:textId="342AF3AA" w:rsidR="00744F6B" w:rsidRDefault="00744F6B" w:rsidP="007633DB">
      <w:pPr>
        <w:pStyle w:val="NoSpacing"/>
        <w:rPr>
          <w:b/>
        </w:rPr>
      </w:pPr>
    </w:p>
    <w:p w14:paraId="16DED4B7" w14:textId="7C59E7AD" w:rsidR="00744F6B" w:rsidRDefault="00744F6B" w:rsidP="007633DB">
      <w:pPr>
        <w:pStyle w:val="NoSpacing"/>
        <w:rPr>
          <w:b/>
        </w:rPr>
      </w:pPr>
    </w:p>
    <w:p w14:paraId="11A3567F" w14:textId="54B9C8A5" w:rsidR="00744F6B" w:rsidRDefault="00744F6B" w:rsidP="007633DB">
      <w:pPr>
        <w:pStyle w:val="NoSpacing"/>
        <w:rPr>
          <w:b/>
        </w:rPr>
      </w:pPr>
    </w:p>
    <w:p w14:paraId="474075A7" w14:textId="61BBA3E1" w:rsidR="00744F6B" w:rsidRDefault="00744F6B" w:rsidP="007633DB">
      <w:pPr>
        <w:pStyle w:val="NoSpacing"/>
        <w:rPr>
          <w:b/>
        </w:rPr>
      </w:pPr>
    </w:p>
    <w:p w14:paraId="6A2B0961" w14:textId="4D414137" w:rsidR="00744F6B" w:rsidRDefault="00744F6B" w:rsidP="007633DB">
      <w:pPr>
        <w:pStyle w:val="NoSpacing"/>
        <w:rPr>
          <w:b/>
        </w:rPr>
      </w:pPr>
    </w:p>
    <w:p w14:paraId="5B6FC035" w14:textId="692D9A4D" w:rsidR="007633DB" w:rsidRDefault="007633DB" w:rsidP="007633DB">
      <w:pPr>
        <w:pStyle w:val="NoSpacing"/>
        <w:rPr>
          <w:b/>
        </w:rPr>
      </w:pPr>
    </w:p>
    <w:p w14:paraId="15856F24" w14:textId="3B057286" w:rsidR="007633DB" w:rsidRDefault="007633DB" w:rsidP="007633DB">
      <w:pPr>
        <w:pStyle w:val="NoSpacing"/>
        <w:rPr>
          <w:b/>
        </w:rPr>
      </w:pPr>
    </w:p>
    <w:p w14:paraId="5B074C3B" w14:textId="42044D33" w:rsidR="007633DB" w:rsidRDefault="007633DB" w:rsidP="007633DB">
      <w:pPr>
        <w:pStyle w:val="NoSpacing"/>
        <w:rPr>
          <w:b/>
        </w:rPr>
      </w:pPr>
    </w:p>
    <w:p w14:paraId="3A12683B" w14:textId="6F357CF1" w:rsidR="007633DB" w:rsidRDefault="007633DB" w:rsidP="007633DB">
      <w:pPr>
        <w:pStyle w:val="NoSpacing"/>
        <w:rPr>
          <w:b/>
        </w:rPr>
      </w:pPr>
    </w:p>
    <w:p w14:paraId="72071DC3" w14:textId="160DB78E" w:rsidR="007633DB" w:rsidRDefault="007633DB" w:rsidP="007633DB">
      <w:pPr>
        <w:pStyle w:val="NoSpacing"/>
        <w:rPr>
          <w:b/>
        </w:rPr>
      </w:pPr>
    </w:p>
    <w:p w14:paraId="274783DA" w14:textId="7D99FDAF" w:rsidR="007633DB" w:rsidRDefault="007633DB" w:rsidP="007633DB">
      <w:pPr>
        <w:pStyle w:val="NoSpacing"/>
        <w:rPr>
          <w:b/>
        </w:rPr>
      </w:pPr>
    </w:p>
    <w:p w14:paraId="17A62B52" w14:textId="5CD8AF4C" w:rsidR="007633DB" w:rsidRDefault="007633DB" w:rsidP="007633DB">
      <w:pPr>
        <w:pStyle w:val="NoSpacing"/>
        <w:rPr>
          <w:b/>
        </w:rPr>
      </w:pPr>
    </w:p>
    <w:p w14:paraId="7FC9CD86" w14:textId="7BDE827D" w:rsidR="007633DB" w:rsidRDefault="007633DB" w:rsidP="007633DB">
      <w:pPr>
        <w:pStyle w:val="NoSpacing"/>
        <w:rPr>
          <w:b/>
        </w:rPr>
      </w:pPr>
    </w:p>
    <w:p w14:paraId="2240FC82" w14:textId="3223CDE3" w:rsidR="007633DB" w:rsidRDefault="007633DB" w:rsidP="007633DB">
      <w:pPr>
        <w:pStyle w:val="NoSpacing"/>
        <w:rPr>
          <w:b/>
        </w:rPr>
      </w:pPr>
    </w:p>
    <w:p w14:paraId="229E3BF5" w14:textId="2B6EEC37" w:rsidR="007633DB" w:rsidRDefault="007633DB" w:rsidP="007633DB">
      <w:pPr>
        <w:pStyle w:val="NoSpacing"/>
        <w:rPr>
          <w:b/>
        </w:rPr>
      </w:pPr>
    </w:p>
    <w:p w14:paraId="5968B506" w14:textId="20F5861E" w:rsidR="007633DB" w:rsidRDefault="007633DB" w:rsidP="007633DB">
      <w:pPr>
        <w:pStyle w:val="NoSpacing"/>
        <w:rPr>
          <w:b/>
        </w:rPr>
      </w:pPr>
    </w:p>
    <w:p w14:paraId="0626E5B3" w14:textId="1D46AB5E" w:rsidR="007633DB" w:rsidRDefault="007633DB" w:rsidP="007633DB">
      <w:pPr>
        <w:pStyle w:val="NoSpacing"/>
        <w:rPr>
          <w:b/>
        </w:rPr>
      </w:pPr>
    </w:p>
    <w:p w14:paraId="3B28F67D" w14:textId="2D84DBDF" w:rsidR="007633DB" w:rsidRDefault="007633DB" w:rsidP="007633DB">
      <w:pPr>
        <w:pStyle w:val="NoSpacing"/>
        <w:rPr>
          <w:b/>
        </w:rPr>
      </w:pPr>
    </w:p>
    <w:p w14:paraId="5CF3D845" w14:textId="11BCBC3D" w:rsidR="007633DB" w:rsidRDefault="007633DB" w:rsidP="007633DB">
      <w:pPr>
        <w:pStyle w:val="NoSpacing"/>
        <w:rPr>
          <w:b/>
        </w:rPr>
      </w:pPr>
    </w:p>
    <w:p w14:paraId="108E3C97" w14:textId="3BB72AD2" w:rsidR="007633DB" w:rsidRDefault="007633DB" w:rsidP="007633DB">
      <w:pPr>
        <w:pStyle w:val="NoSpacing"/>
        <w:rPr>
          <w:b/>
        </w:rPr>
      </w:pPr>
    </w:p>
    <w:p w14:paraId="7CF29C71" w14:textId="0268994F" w:rsidR="007633DB" w:rsidRDefault="007633DB" w:rsidP="007633DB">
      <w:pPr>
        <w:pStyle w:val="NoSpacing"/>
        <w:rPr>
          <w:b/>
        </w:rPr>
      </w:pPr>
    </w:p>
    <w:p w14:paraId="01CE21BA" w14:textId="5BF08EA0" w:rsidR="007633DB" w:rsidRDefault="007633DB" w:rsidP="007633DB">
      <w:pPr>
        <w:pStyle w:val="NoSpacing"/>
        <w:rPr>
          <w:b/>
        </w:rPr>
      </w:pPr>
    </w:p>
    <w:p w14:paraId="369C677D" w14:textId="293AF0AA" w:rsidR="007633DB" w:rsidRDefault="007633DB" w:rsidP="007633DB">
      <w:pPr>
        <w:pStyle w:val="NoSpacing"/>
        <w:rPr>
          <w:b/>
        </w:rPr>
      </w:pPr>
    </w:p>
    <w:p w14:paraId="552F83D2" w14:textId="77777777" w:rsidR="007633DB" w:rsidRDefault="007633DB" w:rsidP="007633DB">
      <w:pPr>
        <w:pStyle w:val="NoSpacing"/>
        <w:rPr>
          <w:b/>
        </w:rPr>
      </w:pPr>
    </w:p>
    <w:p w14:paraId="6059F3F3" w14:textId="01649D59" w:rsidR="00744F6B" w:rsidRDefault="00744F6B" w:rsidP="007633DB">
      <w:pPr>
        <w:pStyle w:val="NoSpacing"/>
        <w:rPr>
          <w:b/>
        </w:rPr>
      </w:pPr>
    </w:p>
    <w:p w14:paraId="299CBDFC" w14:textId="0F3E8775" w:rsidR="00744F6B" w:rsidRDefault="00744F6B" w:rsidP="007633DB">
      <w:pPr>
        <w:pStyle w:val="NoSpacing"/>
        <w:rPr>
          <w:b/>
        </w:rPr>
      </w:pPr>
    </w:p>
    <w:p w14:paraId="62D9BE80" w14:textId="5ACF6D5D" w:rsidR="00744F6B" w:rsidRDefault="00744F6B" w:rsidP="007633DB">
      <w:pPr>
        <w:pStyle w:val="NoSpacing"/>
        <w:rPr>
          <w:b/>
        </w:rPr>
      </w:pPr>
    </w:p>
    <w:p w14:paraId="5C8CB333" w14:textId="77777777" w:rsidR="00744F6B" w:rsidRDefault="00744F6B" w:rsidP="007633DB">
      <w:pPr>
        <w:pStyle w:val="NoSpacing"/>
        <w:rPr>
          <w:b/>
        </w:rPr>
      </w:pPr>
    </w:p>
    <w:p w14:paraId="1652DCA1" w14:textId="77777777" w:rsidR="00744F6B" w:rsidRDefault="00744F6B" w:rsidP="007633DB">
      <w:pPr>
        <w:pStyle w:val="NoSpacing"/>
        <w:rPr>
          <w:b/>
        </w:rPr>
      </w:pPr>
    </w:p>
    <w:p w14:paraId="3941456E" w14:textId="091ECA18" w:rsidR="00E609DC" w:rsidRDefault="00E609DC" w:rsidP="007633DB">
      <w:pPr>
        <w:pStyle w:val="NoSpacing"/>
        <w:rPr>
          <w:b/>
        </w:rPr>
      </w:pPr>
    </w:p>
    <w:p w14:paraId="7D3BBB9A" w14:textId="77777777" w:rsidR="00DE060D" w:rsidRDefault="00DE060D" w:rsidP="007633DB">
      <w:pPr>
        <w:pStyle w:val="NoSpacing"/>
        <w:rPr>
          <w:b/>
        </w:rPr>
      </w:pPr>
    </w:p>
    <w:p w14:paraId="5B881B5B" w14:textId="77777777" w:rsidR="008123F7" w:rsidRDefault="008123F7" w:rsidP="007633DB">
      <w:pPr>
        <w:pStyle w:val="NoSpacing"/>
        <w:rPr>
          <w:b/>
        </w:rPr>
      </w:pPr>
    </w:p>
    <w:p w14:paraId="148C37B2" w14:textId="77777777" w:rsidR="00744F6B" w:rsidRDefault="00744F6B" w:rsidP="007633DB">
      <w:pPr>
        <w:pStyle w:val="NoSpacing"/>
        <w:rPr>
          <w:b/>
        </w:rPr>
      </w:pPr>
    </w:p>
    <w:p w14:paraId="0191B89C" w14:textId="4BE6E951" w:rsidR="00407E45" w:rsidRDefault="00407E45" w:rsidP="007633DB">
      <w:pPr>
        <w:pStyle w:val="NoSpacing"/>
        <w:rPr>
          <w:b/>
        </w:rPr>
      </w:pPr>
    </w:p>
    <w:p w14:paraId="7491A63C" w14:textId="40BCAACD" w:rsidR="00A70FA2" w:rsidRDefault="00A70FA2" w:rsidP="007633DB">
      <w:pPr>
        <w:pStyle w:val="NoSpacing"/>
        <w:rPr>
          <w:b/>
        </w:rPr>
      </w:pPr>
    </w:p>
    <w:p w14:paraId="41870809" w14:textId="04BC9522" w:rsidR="00C660A0" w:rsidRDefault="00994E87" w:rsidP="007633DB">
      <w:pPr>
        <w:pStyle w:val="NoSpacing"/>
        <w:rPr>
          <w:b/>
        </w:rPr>
      </w:pPr>
      <w:r>
        <w:rPr>
          <w:b/>
        </w:rPr>
        <w:t>July 2022</w:t>
      </w:r>
    </w:p>
    <w:p w14:paraId="6FA8D0EA" w14:textId="106B7FBD" w:rsidR="00D649B5" w:rsidRDefault="00BD6CFA" w:rsidP="008C1F8A">
      <w:pPr>
        <w:jc w:val="right"/>
        <w:rPr>
          <w:b/>
        </w:rPr>
      </w:pPr>
      <w:r>
        <w:rPr>
          <w:b/>
          <w:noProof/>
        </w:rPr>
        <w:drawing>
          <wp:inline distT="0" distB="0" distL="0" distR="0" wp14:anchorId="6686303E" wp14:editId="625BFA75">
            <wp:extent cx="1219200" cy="639430"/>
            <wp:effectExtent l="0" t="0" r="0" b="8890"/>
            <wp:docPr id="9" name="Picture 9" descr="Logo for the CNIB Found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NIB Foundation_Vertical_ENG_OntarioSouth.jpg"/>
                    <pic:cNvPicPr/>
                  </pic:nvPicPr>
                  <pic:blipFill>
                    <a:blip r:embed="rId9">
                      <a:extLst>
                        <a:ext uri="{28A0092B-C50C-407E-A947-70E740481C1C}">
                          <a14:useLocalDpi xmlns:a14="http://schemas.microsoft.com/office/drawing/2010/main" val="0"/>
                        </a:ext>
                      </a:extLst>
                    </a:blip>
                    <a:stretch>
                      <a:fillRect/>
                    </a:stretch>
                  </pic:blipFill>
                  <pic:spPr>
                    <a:xfrm>
                      <a:off x="0" y="0"/>
                      <a:ext cx="1272803" cy="667543"/>
                    </a:xfrm>
                    <a:prstGeom prst="rect">
                      <a:avLst/>
                    </a:prstGeom>
                  </pic:spPr>
                </pic:pic>
              </a:graphicData>
            </a:graphic>
          </wp:inline>
        </w:drawing>
      </w:r>
    </w:p>
    <w:p w14:paraId="4E1079F0" w14:textId="77777777" w:rsidR="00A93039" w:rsidRDefault="00A93039" w:rsidP="00A93039">
      <w:pPr>
        <w:spacing w:after="240"/>
        <w:rPr>
          <w:b/>
        </w:rPr>
      </w:pPr>
      <w:bookmarkStart w:id="0" w:name="_Hlk112153611"/>
      <w:bookmarkStart w:id="1" w:name="_Hlk115702684"/>
      <w:r>
        <w:rPr>
          <w:b/>
        </w:rPr>
        <w:lastRenderedPageBreak/>
        <w:t>Disclaimer</w:t>
      </w:r>
    </w:p>
    <w:p w14:paraId="6922BF81" w14:textId="00552299" w:rsidR="00A93039" w:rsidRDefault="00A93039" w:rsidP="00A93039">
      <w:pPr>
        <w:widowControl w:val="0"/>
        <w:autoSpaceDE w:val="0"/>
        <w:autoSpaceDN w:val="0"/>
        <w:spacing w:before="0" w:after="240"/>
        <w:ind w:right="740"/>
        <w:rPr>
          <w:rFonts w:eastAsia="Arial" w:cs="Arial"/>
        </w:rPr>
      </w:pPr>
      <w:r>
        <w:rPr>
          <w:rFonts w:eastAsia="Arial" w:cs="Arial"/>
        </w:rPr>
        <w:t>This content is provided as general information and is not legal advice. If you need advice about a specific legal problem, contact a lawyer or a community legal service.</w:t>
      </w:r>
    </w:p>
    <w:p w14:paraId="7519B777" w14:textId="77777777" w:rsidR="00A93039" w:rsidRDefault="00A93039" w:rsidP="00A93039">
      <w:pPr>
        <w:spacing w:after="240"/>
      </w:pPr>
      <w:r>
        <w:rPr>
          <w:b/>
          <w:bCs/>
        </w:rPr>
        <w:t>Acknowledgements</w:t>
      </w:r>
    </w:p>
    <w:p w14:paraId="76A036E1" w14:textId="77777777" w:rsidR="00A93039" w:rsidRDefault="00A93039" w:rsidP="00A93039">
      <w:pPr>
        <w:tabs>
          <w:tab w:val="left" w:pos="8190"/>
        </w:tabs>
        <w:spacing w:after="240"/>
        <w:rPr>
          <w:shd w:val="clear" w:color="auto" w:fill="FFFFFF"/>
        </w:rPr>
      </w:pPr>
      <w:r>
        <w:rPr>
          <w:shd w:val="clear" w:color="auto" w:fill="FFFFFF"/>
        </w:rPr>
        <w:t>Thank you to the</w:t>
      </w:r>
      <w:r>
        <w:t xml:space="preserve"> </w:t>
      </w:r>
      <w:hyperlink r:id="rId10" w:history="1">
        <w:r w:rsidRPr="00586784">
          <w:rPr>
            <w:rStyle w:val="Hyperlink"/>
          </w:rPr>
          <w:t>Law Foundation of Prince Edward Island</w:t>
        </w:r>
      </w:hyperlink>
      <w:r>
        <w:t xml:space="preserve"> </w:t>
      </w:r>
      <w:r>
        <w:rPr>
          <w:shd w:val="clear" w:color="auto" w:fill="FFFFFF"/>
        </w:rPr>
        <w:t xml:space="preserve">and </w:t>
      </w:r>
      <w:hyperlink r:id="rId11" w:history="1">
        <w:r w:rsidRPr="004A34AF">
          <w:rPr>
            <w:rStyle w:val="Hyperlink"/>
            <w:shd w:val="clear" w:color="auto" w:fill="FFFFFF"/>
          </w:rPr>
          <w:t>The Law Foundation of Ontario</w:t>
        </w:r>
      </w:hyperlink>
      <w:r>
        <w:rPr>
          <w:shd w:val="clear" w:color="auto" w:fill="FFFFFF"/>
        </w:rPr>
        <w:t xml:space="preserve"> for making the Know Your Rights – Prince Edwards Island Project possible. </w:t>
      </w:r>
      <w:r>
        <w:rPr>
          <w:color w:val="000000"/>
        </w:rPr>
        <w:t xml:space="preserve">While financially supported by a grant from the Law Foundation of Prince Edward Island and a grant from The Law Foundation of Ontario’s Access to Justice Fund, CNIB is solely responsible for all content.            </w:t>
      </w:r>
      <w:r>
        <w:rPr>
          <w:noProof/>
          <w:color w:val="0F0F0F"/>
          <w:sz w:val="28"/>
          <w:szCs w:val="28"/>
          <w:shd w:val="clear" w:color="auto" w:fill="FFFFFF"/>
        </w:rPr>
        <w:drawing>
          <wp:inline distT="0" distB="0" distL="0" distR="0" wp14:anchorId="53E73980" wp14:editId="6895CBCC">
            <wp:extent cx="6684010" cy="1637665"/>
            <wp:effectExtent l="0" t="0" r="2540" b="635"/>
            <wp:docPr id="1" name="Picture 1" descr="The Law Foundation of Prince Edward Island and The Law Foundation of Ontario's respective log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Law Foundation of Prince Edward Island and The Law Foundation of Ontario's respective logos&#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84010" cy="1637665"/>
                    </a:xfrm>
                    <a:prstGeom prst="rect">
                      <a:avLst/>
                    </a:prstGeom>
                    <a:noFill/>
                    <a:ln>
                      <a:noFill/>
                    </a:ln>
                  </pic:spPr>
                </pic:pic>
              </a:graphicData>
            </a:graphic>
          </wp:inline>
        </w:drawing>
      </w:r>
      <w:r w:rsidRPr="00C3111B">
        <w:rPr>
          <w:rFonts w:asciiTheme="minorHAnsi" w:hAnsiTheme="minorHAnsi"/>
          <w:noProof/>
          <w:color w:val="0F0F0F"/>
          <w:sz w:val="28"/>
          <w:szCs w:val="28"/>
          <w:shd w:val="clear" w:color="auto" w:fill="FFFFFF"/>
        </w:rPr>
        <w:t xml:space="preserve"> </w:t>
      </w:r>
    </w:p>
    <w:p w14:paraId="7B66503E" w14:textId="77777777" w:rsidR="00A93039" w:rsidRDefault="00A93039" w:rsidP="00A93039">
      <w:pPr>
        <w:tabs>
          <w:tab w:val="left" w:pos="8190"/>
        </w:tabs>
        <w:spacing w:after="0"/>
        <w:rPr>
          <w:shd w:val="clear" w:color="auto" w:fill="FFFFFF"/>
        </w:rPr>
      </w:pPr>
      <w:r>
        <w:rPr>
          <w:shd w:val="clear" w:color="auto" w:fill="FFFFFF"/>
        </w:rPr>
        <w:t xml:space="preserve">Thank you also to the wonderful teams at McInnes Cooper and Pro Bono Students Canada for their dedication and provision of in-kind legal research and writing.   </w:t>
      </w:r>
    </w:p>
    <w:p w14:paraId="1F215A21" w14:textId="77777777" w:rsidR="00A93039" w:rsidRDefault="00A93039" w:rsidP="00A93039">
      <w:pPr>
        <w:tabs>
          <w:tab w:val="left" w:pos="8190"/>
        </w:tabs>
        <w:spacing w:after="0"/>
        <w:ind w:left="1440"/>
        <w:rPr>
          <w:shd w:val="clear" w:color="auto" w:fill="FFFFFF"/>
        </w:rPr>
      </w:pPr>
      <w:r>
        <w:rPr>
          <w:noProof/>
          <w:shd w:val="clear" w:color="auto" w:fill="FFFFFF"/>
        </w:rPr>
        <w:drawing>
          <wp:inline distT="0" distB="0" distL="0" distR="0" wp14:anchorId="55B84B51" wp14:editId="1A2E4615">
            <wp:extent cx="4876800" cy="1533525"/>
            <wp:effectExtent l="0" t="0" r="0" b="9525"/>
            <wp:docPr id="5" name="Picture 5" descr="McInnes Cooper and Pro Bono Students Canada's respective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cInnes Cooper and Pro Bono Students Canada's respective logo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6800" cy="1533525"/>
                    </a:xfrm>
                    <a:prstGeom prst="rect">
                      <a:avLst/>
                    </a:prstGeom>
                    <a:noFill/>
                    <a:ln>
                      <a:noFill/>
                    </a:ln>
                  </pic:spPr>
                </pic:pic>
              </a:graphicData>
            </a:graphic>
          </wp:inline>
        </w:drawing>
      </w:r>
    </w:p>
    <w:p w14:paraId="5D8B645A" w14:textId="77777777" w:rsidR="00A93039" w:rsidRDefault="00A93039" w:rsidP="00A93039">
      <w:pPr>
        <w:tabs>
          <w:tab w:val="left" w:pos="8190"/>
        </w:tabs>
        <w:spacing w:after="240"/>
        <w:rPr>
          <w:shd w:val="clear" w:color="auto" w:fill="FFFFFF"/>
        </w:rPr>
      </w:pPr>
      <w:r>
        <w:rPr>
          <w:shd w:val="clear" w:color="auto" w:fill="FFFFFF"/>
        </w:rPr>
        <w:t>Thank you as well to the many individual volunteers who contributed to the development of this legal information handbook, particularly the Focus Group and Working Group participants.</w:t>
      </w:r>
    </w:p>
    <w:p w14:paraId="4795ABA8" w14:textId="77777777" w:rsidR="00A93039" w:rsidRDefault="00A93039" w:rsidP="00A93039">
      <w:pPr>
        <w:tabs>
          <w:tab w:val="left" w:pos="8190"/>
        </w:tabs>
        <w:spacing w:after="240"/>
        <w:rPr>
          <w:shd w:val="clear" w:color="auto" w:fill="FFFFFF"/>
        </w:rPr>
      </w:pPr>
      <w:r>
        <w:rPr>
          <w:shd w:val="clear" w:color="auto" w:fill="FFFFFF"/>
        </w:rPr>
        <w:t xml:space="preserve">To learn more about the Know Your Rights – Prince Edward Island Project, please visit our </w:t>
      </w:r>
      <w:bookmarkStart w:id="2" w:name="_Hlk111556002"/>
      <w:r>
        <w:fldChar w:fldCharType="begin"/>
      </w:r>
      <w:r>
        <w:instrText xml:space="preserve"> HYPERLINK "https://www.cnib.ca/en/support-us/advocate/know-your-rights?region=pe" </w:instrText>
      </w:r>
      <w:r>
        <w:fldChar w:fldCharType="separate"/>
      </w:r>
      <w:r w:rsidRPr="00586784">
        <w:rPr>
          <w:rStyle w:val="Hyperlink"/>
        </w:rPr>
        <w:t xml:space="preserve">Know Your Rights – Prince Edward Island </w:t>
      </w:r>
      <w:r w:rsidRPr="00586784">
        <w:rPr>
          <w:rStyle w:val="Hyperlink"/>
          <w:shd w:val="clear" w:color="auto" w:fill="FFFFFF"/>
        </w:rPr>
        <w:t>webpage</w:t>
      </w:r>
      <w:bookmarkEnd w:id="2"/>
      <w:r>
        <w:fldChar w:fldCharType="end"/>
      </w:r>
      <w:r>
        <w:rPr>
          <w:shd w:val="clear" w:color="auto" w:fill="FFFFFF"/>
        </w:rPr>
        <w:t>.</w:t>
      </w:r>
      <w:bookmarkEnd w:id="0"/>
    </w:p>
    <w:bookmarkEnd w:id="1"/>
    <w:p w14:paraId="3BC1AF36" w14:textId="22E68E81" w:rsidR="00D649B5" w:rsidRDefault="00D649B5">
      <w:pPr>
        <w:spacing w:line="240" w:lineRule="auto"/>
        <w:rPr>
          <w:b/>
        </w:rPr>
      </w:pPr>
    </w:p>
    <w:sdt>
      <w:sdtPr>
        <w:rPr>
          <w:rFonts w:ascii="Arial" w:eastAsiaTheme="minorHAnsi" w:hAnsi="Arial" w:cstheme="minorBidi"/>
          <w:b/>
          <w:bCs/>
          <w:color w:val="auto"/>
          <w:sz w:val="24"/>
          <w:szCs w:val="24"/>
        </w:rPr>
        <w:id w:val="901333548"/>
        <w:docPartObj>
          <w:docPartGallery w:val="Table of Contents"/>
          <w:docPartUnique/>
        </w:docPartObj>
      </w:sdtPr>
      <w:sdtEndPr>
        <w:rPr>
          <w:noProof/>
        </w:rPr>
      </w:sdtEndPr>
      <w:sdtContent>
        <w:p w14:paraId="4B394BF0" w14:textId="4DFA49B5" w:rsidR="0002741D" w:rsidRPr="0064341A" w:rsidRDefault="00B72910">
          <w:pPr>
            <w:pStyle w:val="TOCHeading"/>
            <w:rPr>
              <w:rFonts w:ascii="Arial" w:hAnsi="Arial" w:cs="Arial"/>
              <w:b/>
              <w:bCs/>
              <w:color w:val="auto"/>
            </w:rPr>
          </w:pPr>
          <w:r>
            <w:rPr>
              <w:rFonts w:ascii="Arial" w:hAnsi="Arial" w:cs="Arial"/>
              <w:b/>
              <w:bCs/>
              <w:color w:val="auto"/>
            </w:rPr>
            <w:t>Table of C</w:t>
          </w:r>
          <w:r w:rsidR="0002741D" w:rsidRPr="0064341A">
            <w:rPr>
              <w:rFonts w:ascii="Arial" w:hAnsi="Arial" w:cs="Arial"/>
              <w:b/>
              <w:bCs/>
              <w:color w:val="auto"/>
            </w:rPr>
            <w:t>ontents</w:t>
          </w:r>
        </w:p>
        <w:p w14:paraId="657D7E14" w14:textId="68A81B8C" w:rsidR="00113874" w:rsidRDefault="00D73804">
          <w:pPr>
            <w:pStyle w:val="TOC1"/>
            <w:rPr>
              <w:rFonts w:asciiTheme="minorHAnsi" w:eastAsiaTheme="minorEastAsia" w:hAnsiTheme="minorHAnsi"/>
              <w:b w:val="0"/>
              <w:sz w:val="22"/>
              <w:szCs w:val="22"/>
              <w:lang w:val="en-CA" w:eastAsia="en-CA"/>
            </w:rPr>
          </w:pPr>
          <w:r>
            <w:fldChar w:fldCharType="begin"/>
          </w:r>
          <w:r>
            <w:instrText xml:space="preserve"> TOC \o "1-4" \h \z \u </w:instrText>
          </w:r>
          <w:r>
            <w:fldChar w:fldCharType="separate"/>
          </w:r>
          <w:hyperlink w:anchor="_Toc115769508" w:history="1">
            <w:r w:rsidR="00113874" w:rsidRPr="004949E9">
              <w:rPr>
                <w:rStyle w:val="Hyperlink"/>
              </w:rPr>
              <w:t>My Legal Rights</w:t>
            </w:r>
            <w:r w:rsidR="00113874">
              <w:rPr>
                <w:webHidden/>
              </w:rPr>
              <w:tab/>
            </w:r>
            <w:r w:rsidR="00113874">
              <w:rPr>
                <w:rStyle w:val="Hyperlink"/>
              </w:rPr>
              <w:fldChar w:fldCharType="begin"/>
            </w:r>
            <w:r w:rsidR="00113874">
              <w:rPr>
                <w:webHidden/>
              </w:rPr>
              <w:instrText xml:space="preserve"> PAGEREF _Toc115769508 \h </w:instrText>
            </w:r>
            <w:r w:rsidR="00113874">
              <w:rPr>
                <w:rStyle w:val="Hyperlink"/>
              </w:rPr>
            </w:r>
            <w:r w:rsidR="00113874">
              <w:rPr>
                <w:rStyle w:val="Hyperlink"/>
              </w:rPr>
              <w:fldChar w:fldCharType="separate"/>
            </w:r>
            <w:r w:rsidR="00113874">
              <w:rPr>
                <w:webHidden/>
              </w:rPr>
              <w:t>4</w:t>
            </w:r>
            <w:r w:rsidR="00113874">
              <w:rPr>
                <w:rStyle w:val="Hyperlink"/>
              </w:rPr>
              <w:fldChar w:fldCharType="end"/>
            </w:r>
          </w:hyperlink>
        </w:p>
        <w:p w14:paraId="1A5AA22E" w14:textId="7F3EC2C5" w:rsidR="00113874" w:rsidRDefault="00000000">
          <w:pPr>
            <w:pStyle w:val="TOC3"/>
            <w:tabs>
              <w:tab w:val="right" w:leader="dot" w:pos="10516"/>
            </w:tabs>
            <w:rPr>
              <w:rFonts w:asciiTheme="minorHAnsi" w:eastAsiaTheme="minorEastAsia" w:hAnsiTheme="minorHAnsi"/>
              <w:noProof/>
              <w:sz w:val="22"/>
              <w:szCs w:val="22"/>
              <w:lang w:val="en-CA" w:eastAsia="en-CA"/>
            </w:rPr>
          </w:pPr>
          <w:hyperlink w:anchor="_Toc115769509" w:history="1">
            <w:r w:rsidR="00113874" w:rsidRPr="004949E9">
              <w:rPr>
                <w:rStyle w:val="Hyperlink"/>
                <w:noProof/>
              </w:rPr>
              <w:t>Q: What legal rights do I have when it comes to housing in Prince Edward Island?</w:t>
            </w:r>
            <w:r w:rsidR="00113874">
              <w:rPr>
                <w:noProof/>
                <w:webHidden/>
              </w:rPr>
              <w:tab/>
            </w:r>
            <w:r w:rsidR="00113874">
              <w:rPr>
                <w:rStyle w:val="Hyperlink"/>
                <w:noProof/>
              </w:rPr>
              <w:fldChar w:fldCharType="begin"/>
            </w:r>
            <w:r w:rsidR="00113874">
              <w:rPr>
                <w:noProof/>
                <w:webHidden/>
              </w:rPr>
              <w:instrText xml:space="preserve"> PAGEREF _Toc115769509 \h </w:instrText>
            </w:r>
            <w:r w:rsidR="00113874">
              <w:rPr>
                <w:rStyle w:val="Hyperlink"/>
                <w:noProof/>
              </w:rPr>
            </w:r>
            <w:r w:rsidR="00113874">
              <w:rPr>
                <w:rStyle w:val="Hyperlink"/>
                <w:noProof/>
              </w:rPr>
              <w:fldChar w:fldCharType="separate"/>
            </w:r>
            <w:r w:rsidR="00113874">
              <w:rPr>
                <w:noProof/>
                <w:webHidden/>
              </w:rPr>
              <w:t>4</w:t>
            </w:r>
            <w:r w:rsidR="00113874">
              <w:rPr>
                <w:rStyle w:val="Hyperlink"/>
                <w:noProof/>
              </w:rPr>
              <w:fldChar w:fldCharType="end"/>
            </w:r>
          </w:hyperlink>
        </w:p>
        <w:p w14:paraId="220C7B2E" w14:textId="2219E316" w:rsidR="00113874" w:rsidRDefault="00000000">
          <w:pPr>
            <w:pStyle w:val="TOC3"/>
            <w:tabs>
              <w:tab w:val="right" w:leader="dot" w:pos="10516"/>
            </w:tabs>
            <w:rPr>
              <w:rFonts w:asciiTheme="minorHAnsi" w:eastAsiaTheme="minorEastAsia" w:hAnsiTheme="minorHAnsi"/>
              <w:noProof/>
              <w:sz w:val="22"/>
              <w:szCs w:val="22"/>
              <w:lang w:val="en-CA" w:eastAsia="en-CA"/>
            </w:rPr>
          </w:pPr>
          <w:hyperlink w:anchor="_Toc115769510" w:history="1">
            <w:r w:rsidR="00113874" w:rsidRPr="004949E9">
              <w:rPr>
                <w:rStyle w:val="Hyperlink"/>
                <w:noProof/>
              </w:rPr>
              <w:t>Duty to Accommodate &amp; Undue Hardship</w:t>
            </w:r>
            <w:r w:rsidR="00113874">
              <w:rPr>
                <w:noProof/>
                <w:webHidden/>
              </w:rPr>
              <w:tab/>
            </w:r>
            <w:r w:rsidR="00113874">
              <w:rPr>
                <w:rStyle w:val="Hyperlink"/>
                <w:noProof/>
              </w:rPr>
              <w:fldChar w:fldCharType="begin"/>
            </w:r>
            <w:r w:rsidR="00113874">
              <w:rPr>
                <w:noProof/>
                <w:webHidden/>
              </w:rPr>
              <w:instrText xml:space="preserve"> PAGEREF _Toc115769510 \h </w:instrText>
            </w:r>
            <w:r w:rsidR="00113874">
              <w:rPr>
                <w:rStyle w:val="Hyperlink"/>
                <w:noProof/>
              </w:rPr>
            </w:r>
            <w:r w:rsidR="00113874">
              <w:rPr>
                <w:rStyle w:val="Hyperlink"/>
                <w:noProof/>
              </w:rPr>
              <w:fldChar w:fldCharType="separate"/>
            </w:r>
            <w:r w:rsidR="00113874">
              <w:rPr>
                <w:noProof/>
                <w:webHidden/>
              </w:rPr>
              <w:t>5</w:t>
            </w:r>
            <w:r w:rsidR="00113874">
              <w:rPr>
                <w:rStyle w:val="Hyperlink"/>
                <w:noProof/>
              </w:rPr>
              <w:fldChar w:fldCharType="end"/>
            </w:r>
          </w:hyperlink>
        </w:p>
        <w:p w14:paraId="53DE5D97" w14:textId="2F8FE4FA" w:rsidR="00113874" w:rsidRDefault="00000000">
          <w:pPr>
            <w:pStyle w:val="TOC3"/>
            <w:tabs>
              <w:tab w:val="right" w:leader="dot" w:pos="10516"/>
            </w:tabs>
            <w:rPr>
              <w:rFonts w:asciiTheme="minorHAnsi" w:eastAsiaTheme="minorEastAsia" w:hAnsiTheme="minorHAnsi"/>
              <w:noProof/>
              <w:sz w:val="22"/>
              <w:szCs w:val="22"/>
              <w:lang w:val="en-CA" w:eastAsia="en-CA"/>
            </w:rPr>
          </w:pPr>
          <w:hyperlink w:anchor="_Toc115769511" w:history="1">
            <w:r w:rsidR="00113874" w:rsidRPr="004949E9">
              <w:rPr>
                <w:rStyle w:val="Hyperlink"/>
                <w:noProof/>
              </w:rPr>
              <w:t>Q: Where do my legal rights come from?</w:t>
            </w:r>
            <w:r w:rsidR="00113874">
              <w:rPr>
                <w:noProof/>
                <w:webHidden/>
              </w:rPr>
              <w:tab/>
            </w:r>
            <w:r w:rsidR="00113874">
              <w:rPr>
                <w:rStyle w:val="Hyperlink"/>
                <w:noProof/>
              </w:rPr>
              <w:fldChar w:fldCharType="begin"/>
            </w:r>
            <w:r w:rsidR="00113874">
              <w:rPr>
                <w:noProof/>
                <w:webHidden/>
              </w:rPr>
              <w:instrText xml:space="preserve"> PAGEREF _Toc115769511 \h </w:instrText>
            </w:r>
            <w:r w:rsidR="00113874">
              <w:rPr>
                <w:rStyle w:val="Hyperlink"/>
                <w:noProof/>
              </w:rPr>
            </w:r>
            <w:r w:rsidR="00113874">
              <w:rPr>
                <w:rStyle w:val="Hyperlink"/>
                <w:noProof/>
              </w:rPr>
              <w:fldChar w:fldCharType="separate"/>
            </w:r>
            <w:r w:rsidR="00113874">
              <w:rPr>
                <w:noProof/>
                <w:webHidden/>
              </w:rPr>
              <w:t>6</w:t>
            </w:r>
            <w:r w:rsidR="00113874">
              <w:rPr>
                <w:rStyle w:val="Hyperlink"/>
                <w:noProof/>
              </w:rPr>
              <w:fldChar w:fldCharType="end"/>
            </w:r>
          </w:hyperlink>
        </w:p>
        <w:p w14:paraId="14B94772" w14:textId="21467085" w:rsidR="00113874" w:rsidRDefault="00000000">
          <w:pPr>
            <w:pStyle w:val="TOC3"/>
            <w:tabs>
              <w:tab w:val="right" w:leader="dot" w:pos="10516"/>
            </w:tabs>
            <w:rPr>
              <w:rFonts w:asciiTheme="minorHAnsi" w:eastAsiaTheme="minorEastAsia" w:hAnsiTheme="minorHAnsi"/>
              <w:noProof/>
              <w:sz w:val="22"/>
              <w:szCs w:val="22"/>
              <w:lang w:val="en-CA" w:eastAsia="en-CA"/>
            </w:rPr>
          </w:pPr>
          <w:hyperlink w:anchor="_Toc115769512" w:history="1">
            <w:r w:rsidR="00113874" w:rsidRPr="004949E9">
              <w:rPr>
                <w:rStyle w:val="Hyperlink"/>
                <w:noProof/>
              </w:rPr>
              <w:t>Q:  Are there any housing arrangements where I don’t have important legal rights?</w:t>
            </w:r>
            <w:r w:rsidR="00113874">
              <w:rPr>
                <w:noProof/>
                <w:webHidden/>
              </w:rPr>
              <w:tab/>
            </w:r>
            <w:r w:rsidR="00113874">
              <w:rPr>
                <w:rStyle w:val="Hyperlink"/>
                <w:noProof/>
              </w:rPr>
              <w:fldChar w:fldCharType="begin"/>
            </w:r>
            <w:r w:rsidR="00113874">
              <w:rPr>
                <w:noProof/>
                <w:webHidden/>
              </w:rPr>
              <w:instrText xml:space="preserve"> PAGEREF _Toc115769512 \h </w:instrText>
            </w:r>
            <w:r w:rsidR="00113874">
              <w:rPr>
                <w:rStyle w:val="Hyperlink"/>
                <w:noProof/>
              </w:rPr>
            </w:r>
            <w:r w:rsidR="00113874">
              <w:rPr>
                <w:rStyle w:val="Hyperlink"/>
                <w:noProof/>
              </w:rPr>
              <w:fldChar w:fldCharType="separate"/>
            </w:r>
            <w:r w:rsidR="00113874">
              <w:rPr>
                <w:noProof/>
                <w:webHidden/>
              </w:rPr>
              <w:t>7</w:t>
            </w:r>
            <w:r w:rsidR="00113874">
              <w:rPr>
                <w:rStyle w:val="Hyperlink"/>
                <w:noProof/>
              </w:rPr>
              <w:fldChar w:fldCharType="end"/>
            </w:r>
          </w:hyperlink>
        </w:p>
        <w:p w14:paraId="22F68EDF" w14:textId="17557172" w:rsidR="00113874" w:rsidRDefault="00000000">
          <w:pPr>
            <w:pStyle w:val="TOC3"/>
            <w:tabs>
              <w:tab w:val="right" w:leader="dot" w:pos="10516"/>
            </w:tabs>
            <w:rPr>
              <w:rFonts w:asciiTheme="minorHAnsi" w:eastAsiaTheme="minorEastAsia" w:hAnsiTheme="minorHAnsi"/>
              <w:noProof/>
              <w:sz w:val="22"/>
              <w:szCs w:val="22"/>
              <w:lang w:val="en-CA" w:eastAsia="en-CA"/>
            </w:rPr>
          </w:pPr>
          <w:hyperlink w:anchor="_Toc115769513" w:history="1">
            <w:r w:rsidR="00113874" w:rsidRPr="004949E9">
              <w:rPr>
                <w:rStyle w:val="Hyperlink"/>
                <w:noProof/>
              </w:rPr>
              <w:t>Q: Who must comply with Prince Edward Island’s housing laws?</w:t>
            </w:r>
            <w:r w:rsidR="00113874">
              <w:rPr>
                <w:noProof/>
                <w:webHidden/>
              </w:rPr>
              <w:tab/>
            </w:r>
            <w:r w:rsidR="00113874">
              <w:rPr>
                <w:rStyle w:val="Hyperlink"/>
                <w:noProof/>
              </w:rPr>
              <w:fldChar w:fldCharType="begin"/>
            </w:r>
            <w:r w:rsidR="00113874">
              <w:rPr>
                <w:noProof/>
                <w:webHidden/>
              </w:rPr>
              <w:instrText xml:space="preserve"> PAGEREF _Toc115769513 \h </w:instrText>
            </w:r>
            <w:r w:rsidR="00113874">
              <w:rPr>
                <w:rStyle w:val="Hyperlink"/>
                <w:noProof/>
              </w:rPr>
            </w:r>
            <w:r w:rsidR="00113874">
              <w:rPr>
                <w:rStyle w:val="Hyperlink"/>
                <w:noProof/>
              </w:rPr>
              <w:fldChar w:fldCharType="separate"/>
            </w:r>
            <w:r w:rsidR="00113874">
              <w:rPr>
                <w:noProof/>
                <w:webHidden/>
              </w:rPr>
              <w:t>7</w:t>
            </w:r>
            <w:r w:rsidR="00113874">
              <w:rPr>
                <w:rStyle w:val="Hyperlink"/>
                <w:noProof/>
              </w:rPr>
              <w:fldChar w:fldCharType="end"/>
            </w:r>
          </w:hyperlink>
        </w:p>
        <w:p w14:paraId="67D3CC2A" w14:textId="6CC4618A" w:rsidR="00113874" w:rsidRDefault="00000000">
          <w:pPr>
            <w:pStyle w:val="TOC3"/>
            <w:tabs>
              <w:tab w:val="right" w:leader="dot" w:pos="10516"/>
            </w:tabs>
            <w:rPr>
              <w:rFonts w:asciiTheme="minorHAnsi" w:eastAsiaTheme="minorEastAsia" w:hAnsiTheme="minorHAnsi"/>
              <w:noProof/>
              <w:sz w:val="22"/>
              <w:szCs w:val="22"/>
              <w:lang w:val="en-CA" w:eastAsia="en-CA"/>
            </w:rPr>
          </w:pPr>
          <w:hyperlink w:anchor="_Toc115769514" w:history="1">
            <w:r w:rsidR="00113874" w:rsidRPr="004949E9">
              <w:rPr>
                <w:rStyle w:val="Hyperlink"/>
                <w:noProof/>
              </w:rPr>
              <w:t>Q: What can I do to enforce my legal rights?</w:t>
            </w:r>
            <w:r w:rsidR="00113874">
              <w:rPr>
                <w:noProof/>
                <w:webHidden/>
              </w:rPr>
              <w:tab/>
            </w:r>
            <w:r w:rsidR="00113874">
              <w:rPr>
                <w:rStyle w:val="Hyperlink"/>
                <w:noProof/>
              </w:rPr>
              <w:fldChar w:fldCharType="begin"/>
            </w:r>
            <w:r w:rsidR="00113874">
              <w:rPr>
                <w:noProof/>
                <w:webHidden/>
              </w:rPr>
              <w:instrText xml:space="preserve"> PAGEREF _Toc115769514 \h </w:instrText>
            </w:r>
            <w:r w:rsidR="00113874">
              <w:rPr>
                <w:rStyle w:val="Hyperlink"/>
                <w:noProof/>
              </w:rPr>
            </w:r>
            <w:r w:rsidR="00113874">
              <w:rPr>
                <w:rStyle w:val="Hyperlink"/>
                <w:noProof/>
              </w:rPr>
              <w:fldChar w:fldCharType="separate"/>
            </w:r>
            <w:r w:rsidR="00113874">
              <w:rPr>
                <w:noProof/>
                <w:webHidden/>
              </w:rPr>
              <w:t>8</w:t>
            </w:r>
            <w:r w:rsidR="00113874">
              <w:rPr>
                <w:rStyle w:val="Hyperlink"/>
                <w:noProof/>
              </w:rPr>
              <w:fldChar w:fldCharType="end"/>
            </w:r>
          </w:hyperlink>
        </w:p>
        <w:p w14:paraId="434C4837" w14:textId="38184C19" w:rsidR="00113874" w:rsidRDefault="00000000">
          <w:pPr>
            <w:pStyle w:val="TOC1"/>
            <w:rPr>
              <w:rFonts w:asciiTheme="minorHAnsi" w:eastAsiaTheme="minorEastAsia" w:hAnsiTheme="minorHAnsi"/>
              <w:b w:val="0"/>
              <w:sz w:val="22"/>
              <w:szCs w:val="22"/>
              <w:lang w:val="en-CA" w:eastAsia="en-CA"/>
            </w:rPr>
          </w:pPr>
          <w:hyperlink w:anchor="_Toc115769515" w:history="1">
            <w:r w:rsidR="00113874" w:rsidRPr="004949E9">
              <w:rPr>
                <w:rStyle w:val="Hyperlink"/>
                <w:rFonts w:cs="Arial"/>
              </w:rPr>
              <w:t>Common Scenarios</w:t>
            </w:r>
            <w:r w:rsidR="00113874">
              <w:rPr>
                <w:webHidden/>
              </w:rPr>
              <w:tab/>
            </w:r>
            <w:r w:rsidR="00113874">
              <w:rPr>
                <w:rStyle w:val="Hyperlink"/>
              </w:rPr>
              <w:fldChar w:fldCharType="begin"/>
            </w:r>
            <w:r w:rsidR="00113874">
              <w:rPr>
                <w:webHidden/>
              </w:rPr>
              <w:instrText xml:space="preserve"> PAGEREF _Toc115769515 \h </w:instrText>
            </w:r>
            <w:r w:rsidR="00113874">
              <w:rPr>
                <w:rStyle w:val="Hyperlink"/>
              </w:rPr>
            </w:r>
            <w:r w:rsidR="00113874">
              <w:rPr>
                <w:rStyle w:val="Hyperlink"/>
              </w:rPr>
              <w:fldChar w:fldCharType="separate"/>
            </w:r>
            <w:r w:rsidR="00113874">
              <w:rPr>
                <w:webHidden/>
              </w:rPr>
              <w:t>9</w:t>
            </w:r>
            <w:r w:rsidR="00113874">
              <w:rPr>
                <w:rStyle w:val="Hyperlink"/>
              </w:rPr>
              <w:fldChar w:fldCharType="end"/>
            </w:r>
          </w:hyperlink>
        </w:p>
        <w:p w14:paraId="607B4177" w14:textId="15E8F183" w:rsidR="00113874"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69516" w:history="1">
            <w:r w:rsidR="00113874" w:rsidRPr="004949E9">
              <w:rPr>
                <w:rStyle w:val="Hyperlink"/>
                <w:noProof/>
              </w:rPr>
              <w:t>Looking for Rental Housing</w:t>
            </w:r>
            <w:r w:rsidR="00113874">
              <w:rPr>
                <w:noProof/>
                <w:webHidden/>
              </w:rPr>
              <w:tab/>
            </w:r>
            <w:r w:rsidR="00113874">
              <w:rPr>
                <w:rStyle w:val="Hyperlink"/>
                <w:noProof/>
              </w:rPr>
              <w:fldChar w:fldCharType="begin"/>
            </w:r>
            <w:r w:rsidR="00113874">
              <w:rPr>
                <w:noProof/>
                <w:webHidden/>
              </w:rPr>
              <w:instrText xml:space="preserve"> PAGEREF _Toc115769516 \h </w:instrText>
            </w:r>
            <w:r w:rsidR="00113874">
              <w:rPr>
                <w:rStyle w:val="Hyperlink"/>
                <w:noProof/>
              </w:rPr>
            </w:r>
            <w:r w:rsidR="00113874">
              <w:rPr>
                <w:rStyle w:val="Hyperlink"/>
                <w:noProof/>
              </w:rPr>
              <w:fldChar w:fldCharType="separate"/>
            </w:r>
            <w:r w:rsidR="00113874">
              <w:rPr>
                <w:noProof/>
                <w:webHidden/>
              </w:rPr>
              <w:t>9</w:t>
            </w:r>
            <w:r w:rsidR="00113874">
              <w:rPr>
                <w:rStyle w:val="Hyperlink"/>
                <w:noProof/>
              </w:rPr>
              <w:fldChar w:fldCharType="end"/>
            </w:r>
          </w:hyperlink>
        </w:p>
        <w:p w14:paraId="738B6A1D" w14:textId="28C83870" w:rsidR="00113874" w:rsidRDefault="00000000">
          <w:pPr>
            <w:pStyle w:val="TOC3"/>
            <w:tabs>
              <w:tab w:val="right" w:leader="dot" w:pos="10516"/>
            </w:tabs>
            <w:rPr>
              <w:rFonts w:asciiTheme="minorHAnsi" w:eastAsiaTheme="minorEastAsia" w:hAnsiTheme="minorHAnsi"/>
              <w:noProof/>
              <w:sz w:val="22"/>
              <w:szCs w:val="22"/>
              <w:lang w:val="en-CA" w:eastAsia="en-CA"/>
            </w:rPr>
          </w:pPr>
          <w:hyperlink w:anchor="_Toc115769517" w:history="1">
            <w:r w:rsidR="00113874" w:rsidRPr="004949E9">
              <w:rPr>
                <w:rStyle w:val="Hyperlink"/>
                <w:noProof/>
              </w:rPr>
              <w:t>Q: I’m trying to complete a housing application form, but it is not in an accessible format. What can I do?</w:t>
            </w:r>
            <w:r w:rsidR="00113874">
              <w:rPr>
                <w:noProof/>
                <w:webHidden/>
              </w:rPr>
              <w:tab/>
            </w:r>
            <w:r w:rsidR="00113874">
              <w:rPr>
                <w:rStyle w:val="Hyperlink"/>
                <w:noProof/>
              </w:rPr>
              <w:fldChar w:fldCharType="begin"/>
            </w:r>
            <w:r w:rsidR="00113874">
              <w:rPr>
                <w:noProof/>
                <w:webHidden/>
              </w:rPr>
              <w:instrText xml:space="preserve"> PAGEREF _Toc115769517 \h </w:instrText>
            </w:r>
            <w:r w:rsidR="00113874">
              <w:rPr>
                <w:rStyle w:val="Hyperlink"/>
                <w:noProof/>
              </w:rPr>
            </w:r>
            <w:r w:rsidR="00113874">
              <w:rPr>
                <w:rStyle w:val="Hyperlink"/>
                <w:noProof/>
              </w:rPr>
              <w:fldChar w:fldCharType="separate"/>
            </w:r>
            <w:r w:rsidR="00113874">
              <w:rPr>
                <w:noProof/>
                <w:webHidden/>
              </w:rPr>
              <w:t>9</w:t>
            </w:r>
            <w:r w:rsidR="00113874">
              <w:rPr>
                <w:rStyle w:val="Hyperlink"/>
                <w:noProof/>
              </w:rPr>
              <w:fldChar w:fldCharType="end"/>
            </w:r>
          </w:hyperlink>
        </w:p>
        <w:p w14:paraId="4672CC5A" w14:textId="29A0E5E6" w:rsidR="00113874" w:rsidRDefault="00000000">
          <w:pPr>
            <w:pStyle w:val="TOC3"/>
            <w:tabs>
              <w:tab w:val="right" w:leader="dot" w:pos="10516"/>
            </w:tabs>
            <w:rPr>
              <w:rFonts w:asciiTheme="minorHAnsi" w:eastAsiaTheme="minorEastAsia" w:hAnsiTheme="minorHAnsi"/>
              <w:noProof/>
              <w:sz w:val="22"/>
              <w:szCs w:val="22"/>
              <w:lang w:val="en-CA" w:eastAsia="en-CA"/>
            </w:rPr>
          </w:pPr>
          <w:hyperlink w:anchor="_Toc115769518" w:history="1">
            <w:r w:rsidR="00113874" w:rsidRPr="004949E9">
              <w:rPr>
                <w:rStyle w:val="Hyperlink"/>
                <w:noProof/>
              </w:rPr>
              <w:t>Q: Am I required to disclose my sight loss to a potential landlord?</w:t>
            </w:r>
            <w:r w:rsidR="00113874">
              <w:rPr>
                <w:noProof/>
                <w:webHidden/>
              </w:rPr>
              <w:tab/>
            </w:r>
            <w:r w:rsidR="00113874">
              <w:rPr>
                <w:rStyle w:val="Hyperlink"/>
                <w:noProof/>
              </w:rPr>
              <w:fldChar w:fldCharType="begin"/>
            </w:r>
            <w:r w:rsidR="00113874">
              <w:rPr>
                <w:noProof/>
                <w:webHidden/>
              </w:rPr>
              <w:instrText xml:space="preserve"> PAGEREF _Toc115769518 \h </w:instrText>
            </w:r>
            <w:r w:rsidR="00113874">
              <w:rPr>
                <w:rStyle w:val="Hyperlink"/>
                <w:noProof/>
              </w:rPr>
            </w:r>
            <w:r w:rsidR="00113874">
              <w:rPr>
                <w:rStyle w:val="Hyperlink"/>
                <w:noProof/>
              </w:rPr>
              <w:fldChar w:fldCharType="separate"/>
            </w:r>
            <w:r w:rsidR="00113874">
              <w:rPr>
                <w:noProof/>
                <w:webHidden/>
              </w:rPr>
              <w:t>9</w:t>
            </w:r>
            <w:r w:rsidR="00113874">
              <w:rPr>
                <w:rStyle w:val="Hyperlink"/>
                <w:noProof/>
              </w:rPr>
              <w:fldChar w:fldCharType="end"/>
            </w:r>
          </w:hyperlink>
        </w:p>
        <w:p w14:paraId="3D166F3D" w14:textId="28466968" w:rsidR="00113874" w:rsidRDefault="00000000">
          <w:pPr>
            <w:pStyle w:val="TOC3"/>
            <w:tabs>
              <w:tab w:val="right" w:leader="dot" w:pos="10516"/>
            </w:tabs>
            <w:rPr>
              <w:rFonts w:asciiTheme="minorHAnsi" w:eastAsiaTheme="minorEastAsia" w:hAnsiTheme="minorHAnsi"/>
              <w:noProof/>
              <w:sz w:val="22"/>
              <w:szCs w:val="22"/>
              <w:lang w:val="en-CA" w:eastAsia="en-CA"/>
            </w:rPr>
          </w:pPr>
          <w:hyperlink w:anchor="_Toc115769519" w:history="1">
            <w:r w:rsidR="00113874" w:rsidRPr="004949E9">
              <w:rPr>
                <w:rStyle w:val="Hyperlink"/>
                <w:noProof/>
              </w:rPr>
              <w:t>Q: I believe that my housing application was denied because of my sight loss.  What can I do?</w:t>
            </w:r>
            <w:r w:rsidR="00113874">
              <w:rPr>
                <w:noProof/>
                <w:webHidden/>
              </w:rPr>
              <w:tab/>
            </w:r>
            <w:r w:rsidR="00113874">
              <w:rPr>
                <w:rStyle w:val="Hyperlink"/>
                <w:noProof/>
              </w:rPr>
              <w:fldChar w:fldCharType="begin"/>
            </w:r>
            <w:r w:rsidR="00113874">
              <w:rPr>
                <w:noProof/>
                <w:webHidden/>
              </w:rPr>
              <w:instrText xml:space="preserve"> PAGEREF _Toc115769519 \h </w:instrText>
            </w:r>
            <w:r w:rsidR="00113874">
              <w:rPr>
                <w:rStyle w:val="Hyperlink"/>
                <w:noProof/>
              </w:rPr>
            </w:r>
            <w:r w:rsidR="00113874">
              <w:rPr>
                <w:rStyle w:val="Hyperlink"/>
                <w:noProof/>
              </w:rPr>
              <w:fldChar w:fldCharType="separate"/>
            </w:r>
            <w:r w:rsidR="00113874">
              <w:rPr>
                <w:noProof/>
                <w:webHidden/>
              </w:rPr>
              <w:t>10</w:t>
            </w:r>
            <w:r w:rsidR="00113874">
              <w:rPr>
                <w:rStyle w:val="Hyperlink"/>
                <w:noProof/>
              </w:rPr>
              <w:fldChar w:fldCharType="end"/>
            </w:r>
          </w:hyperlink>
        </w:p>
        <w:p w14:paraId="20B64922" w14:textId="366AD51C" w:rsidR="00113874" w:rsidRDefault="00000000">
          <w:pPr>
            <w:pStyle w:val="TOC3"/>
            <w:tabs>
              <w:tab w:val="right" w:leader="dot" w:pos="10516"/>
            </w:tabs>
            <w:rPr>
              <w:rFonts w:asciiTheme="minorHAnsi" w:eastAsiaTheme="minorEastAsia" w:hAnsiTheme="minorHAnsi"/>
              <w:noProof/>
              <w:sz w:val="22"/>
              <w:szCs w:val="22"/>
              <w:lang w:val="en-CA" w:eastAsia="en-CA"/>
            </w:rPr>
          </w:pPr>
          <w:hyperlink w:anchor="_Toc115769520" w:history="1">
            <w:r w:rsidR="00113874" w:rsidRPr="004949E9">
              <w:rPr>
                <w:rStyle w:val="Hyperlink"/>
                <w:noProof/>
              </w:rPr>
              <w:t>Q: What if I was denied housing because I have a guide dog?</w:t>
            </w:r>
            <w:r w:rsidR="00113874">
              <w:rPr>
                <w:noProof/>
                <w:webHidden/>
              </w:rPr>
              <w:tab/>
            </w:r>
            <w:r w:rsidR="00113874">
              <w:rPr>
                <w:rStyle w:val="Hyperlink"/>
                <w:noProof/>
              </w:rPr>
              <w:fldChar w:fldCharType="begin"/>
            </w:r>
            <w:r w:rsidR="00113874">
              <w:rPr>
                <w:noProof/>
                <w:webHidden/>
              </w:rPr>
              <w:instrText xml:space="preserve"> PAGEREF _Toc115769520 \h </w:instrText>
            </w:r>
            <w:r w:rsidR="00113874">
              <w:rPr>
                <w:rStyle w:val="Hyperlink"/>
                <w:noProof/>
              </w:rPr>
            </w:r>
            <w:r w:rsidR="00113874">
              <w:rPr>
                <w:rStyle w:val="Hyperlink"/>
                <w:noProof/>
              </w:rPr>
              <w:fldChar w:fldCharType="separate"/>
            </w:r>
            <w:r w:rsidR="00113874">
              <w:rPr>
                <w:noProof/>
                <w:webHidden/>
              </w:rPr>
              <w:t>10</w:t>
            </w:r>
            <w:r w:rsidR="00113874">
              <w:rPr>
                <w:rStyle w:val="Hyperlink"/>
                <w:noProof/>
              </w:rPr>
              <w:fldChar w:fldCharType="end"/>
            </w:r>
          </w:hyperlink>
        </w:p>
        <w:p w14:paraId="0C206C41" w14:textId="547165C6" w:rsidR="00113874"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69521" w:history="1">
            <w:r w:rsidR="00113874" w:rsidRPr="004949E9">
              <w:rPr>
                <w:rStyle w:val="Hyperlink"/>
                <w:noProof/>
              </w:rPr>
              <w:t>Getting Accommodations</w:t>
            </w:r>
            <w:r w:rsidR="00113874">
              <w:rPr>
                <w:noProof/>
                <w:webHidden/>
              </w:rPr>
              <w:tab/>
            </w:r>
            <w:r w:rsidR="00113874">
              <w:rPr>
                <w:rStyle w:val="Hyperlink"/>
                <w:noProof/>
              </w:rPr>
              <w:fldChar w:fldCharType="begin"/>
            </w:r>
            <w:r w:rsidR="00113874">
              <w:rPr>
                <w:noProof/>
                <w:webHidden/>
              </w:rPr>
              <w:instrText xml:space="preserve"> PAGEREF _Toc115769521 \h </w:instrText>
            </w:r>
            <w:r w:rsidR="00113874">
              <w:rPr>
                <w:rStyle w:val="Hyperlink"/>
                <w:noProof/>
              </w:rPr>
            </w:r>
            <w:r w:rsidR="00113874">
              <w:rPr>
                <w:rStyle w:val="Hyperlink"/>
                <w:noProof/>
              </w:rPr>
              <w:fldChar w:fldCharType="separate"/>
            </w:r>
            <w:r w:rsidR="00113874">
              <w:rPr>
                <w:noProof/>
                <w:webHidden/>
              </w:rPr>
              <w:t>11</w:t>
            </w:r>
            <w:r w:rsidR="00113874">
              <w:rPr>
                <w:rStyle w:val="Hyperlink"/>
                <w:noProof/>
              </w:rPr>
              <w:fldChar w:fldCharType="end"/>
            </w:r>
          </w:hyperlink>
        </w:p>
        <w:p w14:paraId="52E5B75A" w14:textId="2785FF3F" w:rsidR="00113874" w:rsidRDefault="00000000">
          <w:pPr>
            <w:pStyle w:val="TOC3"/>
            <w:tabs>
              <w:tab w:val="right" w:leader="dot" w:pos="10516"/>
            </w:tabs>
            <w:rPr>
              <w:rFonts w:asciiTheme="minorHAnsi" w:eastAsiaTheme="minorEastAsia" w:hAnsiTheme="minorHAnsi"/>
              <w:noProof/>
              <w:sz w:val="22"/>
              <w:szCs w:val="22"/>
              <w:lang w:val="en-CA" w:eastAsia="en-CA"/>
            </w:rPr>
          </w:pPr>
          <w:hyperlink w:anchor="_Toc115769522" w:history="1">
            <w:r w:rsidR="00113874" w:rsidRPr="004949E9">
              <w:rPr>
                <w:rStyle w:val="Hyperlink"/>
                <w:noProof/>
              </w:rPr>
              <w:t>Q: I'd like to make changes to my residence to accommodate my sight loss.  Is my housing provider required to make these accommodations?</w:t>
            </w:r>
            <w:r w:rsidR="00113874">
              <w:rPr>
                <w:noProof/>
                <w:webHidden/>
              </w:rPr>
              <w:tab/>
            </w:r>
            <w:r w:rsidR="00113874">
              <w:rPr>
                <w:rStyle w:val="Hyperlink"/>
                <w:noProof/>
              </w:rPr>
              <w:fldChar w:fldCharType="begin"/>
            </w:r>
            <w:r w:rsidR="00113874">
              <w:rPr>
                <w:noProof/>
                <w:webHidden/>
              </w:rPr>
              <w:instrText xml:space="preserve"> PAGEREF _Toc115769522 \h </w:instrText>
            </w:r>
            <w:r w:rsidR="00113874">
              <w:rPr>
                <w:rStyle w:val="Hyperlink"/>
                <w:noProof/>
              </w:rPr>
            </w:r>
            <w:r w:rsidR="00113874">
              <w:rPr>
                <w:rStyle w:val="Hyperlink"/>
                <w:noProof/>
              </w:rPr>
              <w:fldChar w:fldCharType="separate"/>
            </w:r>
            <w:r w:rsidR="00113874">
              <w:rPr>
                <w:noProof/>
                <w:webHidden/>
              </w:rPr>
              <w:t>11</w:t>
            </w:r>
            <w:r w:rsidR="00113874">
              <w:rPr>
                <w:rStyle w:val="Hyperlink"/>
                <w:noProof/>
              </w:rPr>
              <w:fldChar w:fldCharType="end"/>
            </w:r>
          </w:hyperlink>
        </w:p>
        <w:p w14:paraId="51B7EB4F" w14:textId="53FE49D4" w:rsidR="00113874" w:rsidRDefault="00000000">
          <w:pPr>
            <w:pStyle w:val="TOC3"/>
            <w:tabs>
              <w:tab w:val="right" w:leader="dot" w:pos="10516"/>
            </w:tabs>
            <w:rPr>
              <w:rFonts w:asciiTheme="minorHAnsi" w:eastAsiaTheme="minorEastAsia" w:hAnsiTheme="minorHAnsi"/>
              <w:noProof/>
              <w:sz w:val="22"/>
              <w:szCs w:val="22"/>
              <w:lang w:val="en-CA" w:eastAsia="en-CA"/>
            </w:rPr>
          </w:pPr>
          <w:hyperlink w:anchor="_Toc115769523" w:history="1">
            <w:r w:rsidR="00113874" w:rsidRPr="004949E9">
              <w:rPr>
                <w:rStyle w:val="Hyperlink"/>
                <w:noProof/>
              </w:rPr>
              <w:t>Q: Do I have to pay for my housing-related accommodations?</w:t>
            </w:r>
            <w:r w:rsidR="00113874">
              <w:rPr>
                <w:noProof/>
                <w:webHidden/>
              </w:rPr>
              <w:tab/>
            </w:r>
            <w:r w:rsidR="00113874">
              <w:rPr>
                <w:rStyle w:val="Hyperlink"/>
                <w:noProof/>
              </w:rPr>
              <w:fldChar w:fldCharType="begin"/>
            </w:r>
            <w:r w:rsidR="00113874">
              <w:rPr>
                <w:noProof/>
                <w:webHidden/>
              </w:rPr>
              <w:instrText xml:space="preserve"> PAGEREF _Toc115769523 \h </w:instrText>
            </w:r>
            <w:r w:rsidR="00113874">
              <w:rPr>
                <w:rStyle w:val="Hyperlink"/>
                <w:noProof/>
              </w:rPr>
            </w:r>
            <w:r w:rsidR="00113874">
              <w:rPr>
                <w:rStyle w:val="Hyperlink"/>
                <w:noProof/>
              </w:rPr>
              <w:fldChar w:fldCharType="separate"/>
            </w:r>
            <w:r w:rsidR="00113874">
              <w:rPr>
                <w:noProof/>
                <w:webHidden/>
              </w:rPr>
              <w:t>12</w:t>
            </w:r>
            <w:r w:rsidR="00113874">
              <w:rPr>
                <w:rStyle w:val="Hyperlink"/>
                <w:noProof/>
              </w:rPr>
              <w:fldChar w:fldCharType="end"/>
            </w:r>
          </w:hyperlink>
        </w:p>
        <w:p w14:paraId="17CB19F5" w14:textId="1BBD9098" w:rsidR="00113874" w:rsidRDefault="00000000">
          <w:pPr>
            <w:pStyle w:val="TOC3"/>
            <w:tabs>
              <w:tab w:val="right" w:leader="dot" w:pos="10516"/>
            </w:tabs>
            <w:rPr>
              <w:rFonts w:asciiTheme="minorHAnsi" w:eastAsiaTheme="minorEastAsia" w:hAnsiTheme="minorHAnsi"/>
              <w:noProof/>
              <w:sz w:val="22"/>
              <w:szCs w:val="22"/>
              <w:lang w:val="en-CA" w:eastAsia="en-CA"/>
            </w:rPr>
          </w:pPr>
          <w:hyperlink w:anchor="_Toc115769524" w:history="1">
            <w:r w:rsidR="00113874" w:rsidRPr="004949E9">
              <w:rPr>
                <w:rStyle w:val="Hyperlink"/>
                <w:noProof/>
              </w:rPr>
              <w:t>Q:  My housing provider communicates important information about the building (such as fire alarm testing, repairs, or temporary water shut-off) in an inaccessible format – for example, using posters in common areas or by distributing printed flyers. What can I do?</w:t>
            </w:r>
            <w:r w:rsidR="00113874">
              <w:rPr>
                <w:noProof/>
                <w:webHidden/>
              </w:rPr>
              <w:tab/>
            </w:r>
            <w:r w:rsidR="00113874">
              <w:rPr>
                <w:rStyle w:val="Hyperlink"/>
                <w:noProof/>
              </w:rPr>
              <w:fldChar w:fldCharType="begin"/>
            </w:r>
            <w:r w:rsidR="00113874">
              <w:rPr>
                <w:noProof/>
                <w:webHidden/>
              </w:rPr>
              <w:instrText xml:space="preserve"> PAGEREF _Toc115769524 \h </w:instrText>
            </w:r>
            <w:r w:rsidR="00113874">
              <w:rPr>
                <w:rStyle w:val="Hyperlink"/>
                <w:noProof/>
              </w:rPr>
            </w:r>
            <w:r w:rsidR="00113874">
              <w:rPr>
                <w:rStyle w:val="Hyperlink"/>
                <w:noProof/>
              </w:rPr>
              <w:fldChar w:fldCharType="separate"/>
            </w:r>
            <w:r w:rsidR="00113874">
              <w:rPr>
                <w:noProof/>
                <w:webHidden/>
              </w:rPr>
              <w:t>12</w:t>
            </w:r>
            <w:r w:rsidR="00113874">
              <w:rPr>
                <w:rStyle w:val="Hyperlink"/>
                <w:noProof/>
              </w:rPr>
              <w:fldChar w:fldCharType="end"/>
            </w:r>
          </w:hyperlink>
        </w:p>
        <w:p w14:paraId="65AF80D4" w14:textId="549DFF11" w:rsidR="00113874" w:rsidRDefault="00000000">
          <w:pPr>
            <w:pStyle w:val="TOC3"/>
            <w:tabs>
              <w:tab w:val="right" w:leader="dot" w:pos="10516"/>
            </w:tabs>
            <w:rPr>
              <w:rFonts w:asciiTheme="minorHAnsi" w:eastAsiaTheme="minorEastAsia" w:hAnsiTheme="minorHAnsi"/>
              <w:noProof/>
              <w:sz w:val="22"/>
              <w:szCs w:val="22"/>
              <w:lang w:val="en-CA" w:eastAsia="en-CA"/>
            </w:rPr>
          </w:pPr>
          <w:hyperlink w:anchor="_Toc115769525" w:history="1">
            <w:r w:rsidR="00113874" w:rsidRPr="004949E9">
              <w:rPr>
                <w:rStyle w:val="Hyperlink"/>
                <w:noProof/>
              </w:rPr>
              <w:t>Q: My housing provider says that my requested accommodations conflict with another law or policy.  Does this mean that the accommodations can't be made?</w:t>
            </w:r>
            <w:r w:rsidR="00113874">
              <w:rPr>
                <w:noProof/>
                <w:webHidden/>
              </w:rPr>
              <w:tab/>
            </w:r>
            <w:r w:rsidR="00113874">
              <w:rPr>
                <w:rStyle w:val="Hyperlink"/>
                <w:noProof/>
              </w:rPr>
              <w:fldChar w:fldCharType="begin"/>
            </w:r>
            <w:r w:rsidR="00113874">
              <w:rPr>
                <w:noProof/>
                <w:webHidden/>
              </w:rPr>
              <w:instrText xml:space="preserve"> PAGEREF _Toc115769525 \h </w:instrText>
            </w:r>
            <w:r w:rsidR="00113874">
              <w:rPr>
                <w:rStyle w:val="Hyperlink"/>
                <w:noProof/>
              </w:rPr>
            </w:r>
            <w:r w:rsidR="00113874">
              <w:rPr>
                <w:rStyle w:val="Hyperlink"/>
                <w:noProof/>
              </w:rPr>
              <w:fldChar w:fldCharType="separate"/>
            </w:r>
            <w:r w:rsidR="00113874">
              <w:rPr>
                <w:noProof/>
                <w:webHidden/>
              </w:rPr>
              <w:t>13</w:t>
            </w:r>
            <w:r w:rsidR="00113874">
              <w:rPr>
                <w:rStyle w:val="Hyperlink"/>
                <w:noProof/>
              </w:rPr>
              <w:fldChar w:fldCharType="end"/>
            </w:r>
          </w:hyperlink>
        </w:p>
        <w:p w14:paraId="18EE2108" w14:textId="4F90F6B0" w:rsidR="00113874"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69526" w:history="1">
            <w:r w:rsidR="00113874" w:rsidRPr="004949E9">
              <w:rPr>
                <w:rStyle w:val="Hyperlink"/>
                <w:noProof/>
              </w:rPr>
              <w:t>Community Care Facilities and Nursing Homes</w:t>
            </w:r>
            <w:r w:rsidR="00113874">
              <w:rPr>
                <w:noProof/>
                <w:webHidden/>
              </w:rPr>
              <w:tab/>
            </w:r>
            <w:r w:rsidR="00113874">
              <w:rPr>
                <w:rStyle w:val="Hyperlink"/>
                <w:noProof/>
              </w:rPr>
              <w:fldChar w:fldCharType="begin"/>
            </w:r>
            <w:r w:rsidR="00113874">
              <w:rPr>
                <w:noProof/>
                <w:webHidden/>
              </w:rPr>
              <w:instrText xml:space="preserve"> PAGEREF _Toc115769526 \h </w:instrText>
            </w:r>
            <w:r w:rsidR="00113874">
              <w:rPr>
                <w:rStyle w:val="Hyperlink"/>
                <w:noProof/>
              </w:rPr>
            </w:r>
            <w:r w:rsidR="00113874">
              <w:rPr>
                <w:rStyle w:val="Hyperlink"/>
                <w:noProof/>
              </w:rPr>
              <w:fldChar w:fldCharType="separate"/>
            </w:r>
            <w:r w:rsidR="00113874">
              <w:rPr>
                <w:noProof/>
                <w:webHidden/>
              </w:rPr>
              <w:t>13</w:t>
            </w:r>
            <w:r w:rsidR="00113874">
              <w:rPr>
                <w:rStyle w:val="Hyperlink"/>
                <w:noProof/>
              </w:rPr>
              <w:fldChar w:fldCharType="end"/>
            </w:r>
          </w:hyperlink>
        </w:p>
        <w:p w14:paraId="0275E57C" w14:textId="02F1D3C2" w:rsidR="00113874" w:rsidRDefault="00000000">
          <w:pPr>
            <w:pStyle w:val="TOC3"/>
            <w:tabs>
              <w:tab w:val="right" w:leader="dot" w:pos="10516"/>
            </w:tabs>
            <w:rPr>
              <w:rFonts w:asciiTheme="minorHAnsi" w:eastAsiaTheme="minorEastAsia" w:hAnsiTheme="minorHAnsi"/>
              <w:noProof/>
              <w:sz w:val="22"/>
              <w:szCs w:val="22"/>
              <w:lang w:val="en-CA" w:eastAsia="en-CA"/>
            </w:rPr>
          </w:pPr>
          <w:hyperlink w:anchor="_Toc115769527" w:history="1">
            <w:r w:rsidR="00113874" w:rsidRPr="004949E9">
              <w:rPr>
                <w:rStyle w:val="Hyperlink"/>
                <w:rFonts w:eastAsia="Verdana"/>
                <w:noProof/>
              </w:rPr>
              <w:t>Q:  I am a resident of a Community Care Facility or Nursing Home and I feel that my rights have been violated.  What can I do?</w:t>
            </w:r>
            <w:r w:rsidR="00113874">
              <w:rPr>
                <w:noProof/>
                <w:webHidden/>
              </w:rPr>
              <w:tab/>
            </w:r>
            <w:r w:rsidR="00113874">
              <w:rPr>
                <w:rStyle w:val="Hyperlink"/>
                <w:noProof/>
              </w:rPr>
              <w:fldChar w:fldCharType="begin"/>
            </w:r>
            <w:r w:rsidR="00113874">
              <w:rPr>
                <w:noProof/>
                <w:webHidden/>
              </w:rPr>
              <w:instrText xml:space="preserve"> PAGEREF _Toc115769527 \h </w:instrText>
            </w:r>
            <w:r w:rsidR="00113874">
              <w:rPr>
                <w:rStyle w:val="Hyperlink"/>
                <w:noProof/>
              </w:rPr>
            </w:r>
            <w:r w:rsidR="00113874">
              <w:rPr>
                <w:rStyle w:val="Hyperlink"/>
                <w:noProof/>
              </w:rPr>
              <w:fldChar w:fldCharType="separate"/>
            </w:r>
            <w:r w:rsidR="00113874">
              <w:rPr>
                <w:noProof/>
                <w:webHidden/>
              </w:rPr>
              <w:t>13</w:t>
            </w:r>
            <w:r w:rsidR="00113874">
              <w:rPr>
                <w:rStyle w:val="Hyperlink"/>
                <w:noProof/>
              </w:rPr>
              <w:fldChar w:fldCharType="end"/>
            </w:r>
          </w:hyperlink>
        </w:p>
        <w:p w14:paraId="7FF174A6" w14:textId="4D3D5171" w:rsidR="00113874" w:rsidRDefault="00000000">
          <w:pPr>
            <w:pStyle w:val="TOC1"/>
            <w:rPr>
              <w:rFonts w:asciiTheme="minorHAnsi" w:eastAsiaTheme="minorEastAsia" w:hAnsiTheme="minorHAnsi"/>
              <w:b w:val="0"/>
              <w:sz w:val="22"/>
              <w:szCs w:val="22"/>
              <w:lang w:val="en-CA" w:eastAsia="en-CA"/>
            </w:rPr>
          </w:pPr>
          <w:hyperlink w:anchor="_Toc115769528" w:history="1">
            <w:r w:rsidR="00113874" w:rsidRPr="004949E9">
              <w:rPr>
                <w:rStyle w:val="Hyperlink"/>
                <w:rFonts w:eastAsiaTheme="majorEastAsia" w:cstheme="majorBidi"/>
                <w:b/>
                <w:lang w:val="en-CA"/>
              </w:rPr>
              <w:t>Getting Help</w:t>
            </w:r>
            <w:r w:rsidR="00113874">
              <w:rPr>
                <w:webHidden/>
              </w:rPr>
              <w:tab/>
            </w:r>
            <w:r w:rsidR="00113874">
              <w:rPr>
                <w:rStyle w:val="Hyperlink"/>
              </w:rPr>
              <w:fldChar w:fldCharType="begin"/>
            </w:r>
            <w:r w:rsidR="00113874">
              <w:rPr>
                <w:webHidden/>
              </w:rPr>
              <w:instrText xml:space="preserve"> PAGEREF _Toc115769528 \h </w:instrText>
            </w:r>
            <w:r w:rsidR="00113874">
              <w:rPr>
                <w:rStyle w:val="Hyperlink"/>
              </w:rPr>
            </w:r>
            <w:r w:rsidR="00113874">
              <w:rPr>
                <w:rStyle w:val="Hyperlink"/>
              </w:rPr>
              <w:fldChar w:fldCharType="separate"/>
            </w:r>
            <w:r w:rsidR="00113874">
              <w:rPr>
                <w:webHidden/>
              </w:rPr>
              <w:t>14</w:t>
            </w:r>
            <w:r w:rsidR="00113874">
              <w:rPr>
                <w:rStyle w:val="Hyperlink"/>
              </w:rPr>
              <w:fldChar w:fldCharType="end"/>
            </w:r>
          </w:hyperlink>
        </w:p>
        <w:p w14:paraId="6D1503C2" w14:textId="46FC3772" w:rsidR="00113874"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69529" w:history="1">
            <w:r w:rsidR="00113874" w:rsidRPr="004949E9">
              <w:rPr>
                <w:rStyle w:val="Hyperlink"/>
                <w:rFonts w:eastAsiaTheme="majorEastAsia" w:cstheme="majorBidi"/>
                <w:b/>
                <w:noProof/>
                <w:lang w:val="en-CA"/>
              </w:rPr>
              <w:t>Legal Resources</w:t>
            </w:r>
            <w:r w:rsidR="00113874">
              <w:rPr>
                <w:noProof/>
                <w:webHidden/>
              </w:rPr>
              <w:tab/>
            </w:r>
            <w:r w:rsidR="00113874">
              <w:rPr>
                <w:rStyle w:val="Hyperlink"/>
                <w:noProof/>
              </w:rPr>
              <w:fldChar w:fldCharType="begin"/>
            </w:r>
            <w:r w:rsidR="00113874">
              <w:rPr>
                <w:noProof/>
                <w:webHidden/>
              </w:rPr>
              <w:instrText xml:space="preserve"> PAGEREF _Toc115769529 \h </w:instrText>
            </w:r>
            <w:r w:rsidR="00113874">
              <w:rPr>
                <w:rStyle w:val="Hyperlink"/>
                <w:noProof/>
              </w:rPr>
            </w:r>
            <w:r w:rsidR="00113874">
              <w:rPr>
                <w:rStyle w:val="Hyperlink"/>
                <w:noProof/>
              </w:rPr>
              <w:fldChar w:fldCharType="separate"/>
            </w:r>
            <w:r w:rsidR="00113874">
              <w:rPr>
                <w:noProof/>
                <w:webHidden/>
              </w:rPr>
              <w:t>14</w:t>
            </w:r>
            <w:r w:rsidR="00113874">
              <w:rPr>
                <w:rStyle w:val="Hyperlink"/>
                <w:noProof/>
              </w:rPr>
              <w:fldChar w:fldCharType="end"/>
            </w:r>
          </w:hyperlink>
        </w:p>
        <w:p w14:paraId="5A3E1932" w14:textId="24F7534D" w:rsidR="00113874"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69530" w:history="1">
            <w:r w:rsidR="00113874" w:rsidRPr="004949E9">
              <w:rPr>
                <w:rStyle w:val="Hyperlink"/>
                <w:rFonts w:eastAsiaTheme="majorEastAsia" w:cstheme="majorBidi"/>
                <w:b/>
                <w:noProof/>
                <w:lang w:val="en-CA"/>
              </w:rPr>
              <w:t>Essential Non-Legal Resources</w:t>
            </w:r>
            <w:r w:rsidR="00113874">
              <w:rPr>
                <w:noProof/>
                <w:webHidden/>
              </w:rPr>
              <w:tab/>
            </w:r>
            <w:r w:rsidR="00113874">
              <w:rPr>
                <w:rStyle w:val="Hyperlink"/>
                <w:noProof/>
              </w:rPr>
              <w:fldChar w:fldCharType="begin"/>
            </w:r>
            <w:r w:rsidR="00113874">
              <w:rPr>
                <w:noProof/>
                <w:webHidden/>
              </w:rPr>
              <w:instrText xml:space="preserve"> PAGEREF _Toc115769530 \h </w:instrText>
            </w:r>
            <w:r w:rsidR="00113874">
              <w:rPr>
                <w:rStyle w:val="Hyperlink"/>
                <w:noProof/>
              </w:rPr>
            </w:r>
            <w:r w:rsidR="00113874">
              <w:rPr>
                <w:rStyle w:val="Hyperlink"/>
                <w:noProof/>
              </w:rPr>
              <w:fldChar w:fldCharType="separate"/>
            </w:r>
            <w:r w:rsidR="00113874">
              <w:rPr>
                <w:noProof/>
                <w:webHidden/>
              </w:rPr>
              <w:t>17</w:t>
            </w:r>
            <w:r w:rsidR="00113874">
              <w:rPr>
                <w:rStyle w:val="Hyperlink"/>
                <w:noProof/>
              </w:rPr>
              <w:fldChar w:fldCharType="end"/>
            </w:r>
          </w:hyperlink>
        </w:p>
        <w:p w14:paraId="1B596669" w14:textId="381FF849" w:rsidR="00113874"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69531" w:history="1">
            <w:r w:rsidR="00113874" w:rsidRPr="004949E9">
              <w:rPr>
                <w:rStyle w:val="Hyperlink"/>
                <w:rFonts w:eastAsiaTheme="majorEastAsia" w:cstheme="majorBidi"/>
                <w:b/>
                <w:noProof/>
                <w:lang w:val="en-CA"/>
              </w:rPr>
              <w:t>CNIB Programs</w:t>
            </w:r>
            <w:r w:rsidR="00113874">
              <w:rPr>
                <w:noProof/>
                <w:webHidden/>
              </w:rPr>
              <w:tab/>
            </w:r>
            <w:r w:rsidR="00113874">
              <w:rPr>
                <w:rStyle w:val="Hyperlink"/>
                <w:noProof/>
              </w:rPr>
              <w:fldChar w:fldCharType="begin"/>
            </w:r>
            <w:r w:rsidR="00113874">
              <w:rPr>
                <w:noProof/>
                <w:webHidden/>
              </w:rPr>
              <w:instrText xml:space="preserve"> PAGEREF _Toc115769531 \h </w:instrText>
            </w:r>
            <w:r w:rsidR="00113874">
              <w:rPr>
                <w:rStyle w:val="Hyperlink"/>
                <w:noProof/>
              </w:rPr>
            </w:r>
            <w:r w:rsidR="00113874">
              <w:rPr>
                <w:rStyle w:val="Hyperlink"/>
                <w:noProof/>
              </w:rPr>
              <w:fldChar w:fldCharType="separate"/>
            </w:r>
            <w:r w:rsidR="00113874">
              <w:rPr>
                <w:noProof/>
                <w:webHidden/>
              </w:rPr>
              <w:t>18</w:t>
            </w:r>
            <w:r w:rsidR="00113874">
              <w:rPr>
                <w:rStyle w:val="Hyperlink"/>
                <w:noProof/>
              </w:rPr>
              <w:fldChar w:fldCharType="end"/>
            </w:r>
          </w:hyperlink>
        </w:p>
        <w:p w14:paraId="4FBA9C6A" w14:textId="5D6F4786" w:rsidR="00113874"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69532" w:history="1">
            <w:r w:rsidR="00113874" w:rsidRPr="004949E9">
              <w:rPr>
                <w:rStyle w:val="Hyperlink"/>
                <w:rFonts w:eastAsiaTheme="majorEastAsia" w:cstheme="majorBidi"/>
                <w:b/>
                <w:bCs/>
                <w:noProof/>
                <w:lang w:val="en-CA"/>
              </w:rPr>
              <w:t>Vision Loss Rehabilitation Canada</w:t>
            </w:r>
            <w:r w:rsidR="00113874">
              <w:rPr>
                <w:noProof/>
                <w:webHidden/>
              </w:rPr>
              <w:tab/>
            </w:r>
            <w:r w:rsidR="00113874">
              <w:rPr>
                <w:rStyle w:val="Hyperlink"/>
                <w:noProof/>
              </w:rPr>
              <w:fldChar w:fldCharType="begin"/>
            </w:r>
            <w:r w:rsidR="00113874">
              <w:rPr>
                <w:noProof/>
                <w:webHidden/>
              </w:rPr>
              <w:instrText xml:space="preserve"> PAGEREF _Toc115769532 \h </w:instrText>
            </w:r>
            <w:r w:rsidR="00113874">
              <w:rPr>
                <w:rStyle w:val="Hyperlink"/>
                <w:noProof/>
              </w:rPr>
            </w:r>
            <w:r w:rsidR="00113874">
              <w:rPr>
                <w:rStyle w:val="Hyperlink"/>
                <w:noProof/>
              </w:rPr>
              <w:fldChar w:fldCharType="separate"/>
            </w:r>
            <w:r w:rsidR="00113874">
              <w:rPr>
                <w:noProof/>
                <w:webHidden/>
              </w:rPr>
              <w:t>19</w:t>
            </w:r>
            <w:r w:rsidR="00113874">
              <w:rPr>
                <w:rStyle w:val="Hyperlink"/>
                <w:noProof/>
              </w:rPr>
              <w:fldChar w:fldCharType="end"/>
            </w:r>
          </w:hyperlink>
        </w:p>
        <w:p w14:paraId="450F7948" w14:textId="78298197" w:rsidR="00113874"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69533" w:history="1">
            <w:r w:rsidR="00113874" w:rsidRPr="004949E9">
              <w:rPr>
                <w:rStyle w:val="Hyperlink"/>
                <w:rFonts w:eastAsiaTheme="majorEastAsia" w:cstheme="majorBidi"/>
                <w:b/>
                <w:noProof/>
                <w:lang w:val="en-CA"/>
              </w:rPr>
              <w:t>Wayfinding</w:t>
            </w:r>
            <w:r w:rsidR="00113874">
              <w:rPr>
                <w:noProof/>
                <w:webHidden/>
              </w:rPr>
              <w:tab/>
            </w:r>
            <w:r w:rsidR="00113874">
              <w:rPr>
                <w:rStyle w:val="Hyperlink"/>
                <w:noProof/>
              </w:rPr>
              <w:fldChar w:fldCharType="begin"/>
            </w:r>
            <w:r w:rsidR="00113874">
              <w:rPr>
                <w:noProof/>
                <w:webHidden/>
              </w:rPr>
              <w:instrText xml:space="preserve"> PAGEREF _Toc115769533 \h </w:instrText>
            </w:r>
            <w:r w:rsidR="00113874">
              <w:rPr>
                <w:rStyle w:val="Hyperlink"/>
                <w:noProof/>
              </w:rPr>
            </w:r>
            <w:r w:rsidR="00113874">
              <w:rPr>
                <w:rStyle w:val="Hyperlink"/>
                <w:noProof/>
              </w:rPr>
              <w:fldChar w:fldCharType="separate"/>
            </w:r>
            <w:r w:rsidR="00113874">
              <w:rPr>
                <w:noProof/>
                <w:webHidden/>
              </w:rPr>
              <w:t>19</w:t>
            </w:r>
            <w:r w:rsidR="00113874">
              <w:rPr>
                <w:rStyle w:val="Hyperlink"/>
                <w:noProof/>
              </w:rPr>
              <w:fldChar w:fldCharType="end"/>
            </w:r>
          </w:hyperlink>
        </w:p>
        <w:p w14:paraId="2D3A77F2" w14:textId="7DAC92C6" w:rsidR="00B72C4D" w:rsidRDefault="00D73804">
          <w:pPr>
            <w:spacing w:line="240" w:lineRule="auto"/>
          </w:pPr>
          <w:r>
            <w:fldChar w:fldCharType="end"/>
          </w:r>
        </w:p>
      </w:sdtContent>
    </w:sdt>
    <w:p w14:paraId="2B967B31" w14:textId="77777777" w:rsidR="00412228" w:rsidRPr="00FA2873" w:rsidRDefault="00412228" w:rsidP="00D649B5">
      <w:pPr>
        <w:pStyle w:val="Heading1"/>
        <w:ind w:left="0" w:firstLine="0"/>
      </w:pPr>
      <w:bookmarkStart w:id="3" w:name="_My_Legal_Rights"/>
      <w:bookmarkStart w:id="4" w:name="_Toc5879907"/>
      <w:bookmarkStart w:id="5" w:name="_Toc16173765"/>
      <w:bookmarkStart w:id="6" w:name="_Toc115769508"/>
      <w:bookmarkStart w:id="7" w:name="_Toc177805"/>
      <w:bookmarkStart w:id="8" w:name="_Toc181611"/>
      <w:bookmarkEnd w:id="3"/>
      <w:r w:rsidRPr="00FA2873">
        <w:t>My Legal Rights</w:t>
      </w:r>
      <w:bookmarkEnd w:id="4"/>
      <w:bookmarkEnd w:id="5"/>
      <w:bookmarkEnd w:id="6"/>
      <w:r w:rsidRPr="00FA2873">
        <w:t xml:space="preserve"> </w:t>
      </w:r>
    </w:p>
    <w:p w14:paraId="27CF3896" w14:textId="6D18C488" w:rsidR="00AF0053" w:rsidRPr="00783989" w:rsidRDefault="00AF0053" w:rsidP="00AF0053">
      <w:pPr>
        <w:pStyle w:val="QuestionTitle"/>
      </w:pPr>
      <w:bookmarkStart w:id="9" w:name="_Toc20911755"/>
      <w:bookmarkStart w:id="10" w:name="_Toc115769509"/>
      <w:bookmarkStart w:id="11" w:name="_Toc5879908"/>
      <w:bookmarkStart w:id="12" w:name="_Toc5879913"/>
      <w:bookmarkStart w:id="13" w:name="_Toc177806"/>
      <w:bookmarkStart w:id="14" w:name="_Toc181612"/>
      <w:r w:rsidRPr="00783989">
        <w:t xml:space="preserve">Q: What legal rights do I have when it comes </w:t>
      </w:r>
      <w:r w:rsidRPr="007658C8">
        <w:t>to</w:t>
      </w:r>
      <w:r w:rsidRPr="00783989">
        <w:t xml:space="preserve"> housing in </w:t>
      </w:r>
      <w:r w:rsidR="0041713D">
        <w:t>Prince Edward Island</w:t>
      </w:r>
      <w:r w:rsidRPr="00783989">
        <w:t>?</w:t>
      </w:r>
      <w:bookmarkEnd w:id="9"/>
      <w:bookmarkEnd w:id="10"/>
    </w:p>
    <w:p w14:paraId="53BA9CD2" w14:textId="1D4814C3" w:rsidR="00AF0053" w:rsidRDefault="00AF0053" w:rsidP="00AF0053">
      <w:r w:rsidRPr="00783989">
        <w:rPr>
          <w:b/>
          <w:bCs/>
        </w:rPr>
        <w:t>A:</w:t>
      </w:r>
      <w:r w:rsidRPr="00783989">
        <w:t xml:space="preserve"> Under </w:t>
      </w:r>
      <w:r w:rsidR="00041492">
        <w:t>Prince Edward Island</w:t>
      </w:r>
      <w:r w:rsidRPr="00783989">
        <w:t xml:space="preserve"> laws, people with disabilities have important legal rights when it comes to housing. For almost all types of housing in </w:t>
      </w:r>
      <w:r w:rsidR="00041492">
        <w:t xml:space="preserve">Prince </w:t>
      </w:r>
      <w:r w:rsidR="001922C5">
        <w:t>Edward</w:t>
      </w:r>
      <w:r w:rsidR="00041492">
        <w:t xml:space="preserve"> Island</w:t>
      </w:r>
      <w:r w:rsidRPr="00783989">
        <w:t>:</w:t>
      </w:r>
    </w:p>
    <w:bookmarkEnd w:id="11"/>
    <w:p w14:paraId="391F0552" w14:textId="77777777" w:rsidR="00AF0053" w:rsidRPr="00783989" w:rsidRDefault="00AF0053" w:rsidP="00AF0053">
      <w:pPr>
        <w:pStyle w:val="ListParagraph"/>
        <w:numPr>
          <w:ilvl w:val="0"/>
          <w:numId w:val="2"/>
        </w:numPr>
        <w:suppressAutoHyphens w:val="0"/>
        <w:autoSpaceDN/>
        <w:textAlignment w:val="auto"/>
      </w:pPr>
      <w:r w:rsidRPr="00783989">
        <w:t xml:space="preserve">You have the right to </w:t>
      </w:r>
      <w:r w:rsidRPr="007404F7">
        <w:rPr>
          <w:b/>
          <w:bCs/>
        </w:rPr>
        <w:t>equal treatment</w:t>
      </w:r>
      <w:r w:rsidRPr="00783989">
        <w:t xml:space="preserve"> in housing where you live or want to live </w:t>
      </w:r>
      <w:r w:rsidRPr="007404F7">
        <w:rPr>
          <w:b/>
          <w:bCs/>
        </w:rPr>
        <w:t>without discrimination</w:t>
      </w:r>
      <w:r w:rsidRPr="00783989">
        <w:t xml:space="preserve"> because of your disability. Your right to equal treatment applies to: </w:t>
      </w:r>
    </w:p>
    <w:p w14:paraId="761BFD3E" w14:textId="77777777" w:rsidR="00AF0053" w:rsidRPr="00783989" w:rsidRDefault="00AF0053" w:rsidP="00AF0053">
      <w:pPr>
        <w:numPr>
          <w:ilvl w:val="1"/>
          <w:numId w:val="24"/>
        </w:numPr>
        <w:spacing w:before="240" w:after="240"/>
      </w:pPr>
      <w:r w:rsidRPr="00783989">
        <w:t>the process of looking for housing</w:t>
      </w:r>
      <w:r>
        <w:t>,</w:t>
      </w:r>
    </w:p>
    <w:p w14:paraId="2ACF274A" w14:textId="77777777" w:rsidR="00AF0053" w:rsidRPr="00783989" w:rsidRDefault="00AF0053" w:rsidP="00AF0053">
      <w:pPr>
        <w:numPr>
          <w:ilvl w:val="1"/>
          <w:numId w:val="24"/>
        </w:numPr>
        <w:spacing w:before="240" w:after="240"/>
      </w:pPr>
      <w:r w:rsidRPr="00783989">
        <w:t xml:space="preserve">the rules and procedures related to your housing, </w:t>
      </w:r>
    </w:p>
    <w:p w14:paraId="68230DC8" w14:textId="77777777" w:rsidR="00AF0053" w:rsidRPr="00783989" w:rsidRDefault="00AF0053" w:rsidP="0089119F">
      <w:pPr>
        <w:numPr>
          <w:ilvl w:val="1"/>
          <w:numId w:val="24"/>
        </w:numPr>
        <w:spacing w:before="240" w:after="240"/>
      </w:pPr>
      <w:r w:rsidRPr="00783989">
        <w:t xml:space="preserve">the general enjoyment and use of your unit and premises,  </w:t>
      </w:r>
    </w:p>
    <w:p w14:paraId="23D4B1EF" w14:textId="77777777" w:rsidR="00AF0053" w:rsidRPr="0089119F" w:rsidRDefault="00AF0053" w:rsidP="0089119F">
      <w:pPr>
        <w:numPr>
          <w:ilvl w:val="1"/>
          <w:numId w:val="24"/>
        </w:numPr>
        <w:spacing w:before="240" w:after="240"/>
      </w:pPr>
      <w:r w:rsidRPr="0089119F">
        <w:t xml:space="preserve">the maintenance and repairs of your unit and premises, </w:t>
      </w:r>
    </w:p>
    <w:p w14:paraId="31BAF677" w14:textId="77777777" w:rsidR="00AF0053" w:rsidRPr="0089119F" w:rsidRDefault="00AF0053" w:rsidP="0089119F">
      <w:pPr>
        <w:numPr>
          <w:ilvl w:val="1"/>
          <w:numId w:val="24"/>
        </w:numPr>
        <w:spacing w:before="240" w:after="240"/>
      </w:pPr>
      <w:r w:rsidRPr="0089119F">
        <w:t>the services and facilities related to your housing.</w:t>
      </w:r>
    </w:p>
    <w:p w14:paraId="6C8E087F" w14:textId="77777777" w:rsidR="00AF0053" w:rsidRPr="0089119F" w:rsidRDefault="00AF0053" w:rsidP="0089119F">
      <w:pPr>
        <w:pStyle w:val="ListParagraph"/>
        <w:numPr>
          <w:ilvl w:val="0"/>
          <w:numId w:val="2"/>
        </w:numPr>
        <w:suppressAutoHyphens w:val="0"/>
        <w:autoSpaceDN/>
        <w:textAlignment w:val="auto"/>
      </w:pPr>
      <w:r w:rsidRPr="0089119F">
        <w:t xml:space="preserve">You have the right to receive </w:t>
      </w:r>
      <w:r w:rsidRPr="0089119F">
        <w:rPr>
          <w:b/>
          <w:bCs/>
        </w:rPr>
        <w:t>accommodations</w:t>
      </w:r>
      <w:r w:rsidRPr="0089119F">
        <w:t xml:space="preserve"> for your disability from housing providers up to the point of </w:t>
      </w:r>
      <w:r w:rsidRPr="0089119F">
        <w:rPr>
          <w:b/>
          <w:bCs/>
        </w:rPr>
        <w:t>undue hardship</w:t>
      </w:r>
      <w:r w:rsidRPr="0089119F">
        <w:t xml:space="preserve">. </w:t>
      </w:r>
    </w:p>
    <w:p w14:paraId="750484BD" w14:textId="77777777" w:rsidR="00041492" w:rsidRPr="0089119F" w:rsidRDefault="00041492" w:rsidP="00041492">
      <w:pPr>
        <w:pStyle w:val="ListParagraph"/>
        <w:numPr>
          <w:ilvl w:val="1"/>
          <w:numId w:val="1"/>
        </w:numPr>
        <w:suppressAutoHyphens w:val="0"/>
        <w:autoSpaceDN/>
        <w:ind w:left="2160"/>
        <w:textAlignment w:val="auto"/>
      </w:pPr>
      <w:r w:rsidRPr="0089119F">
        <w:t xml:space="preserve">Housing providers must provide you with accommodations in a way that respects your dignity, meets your </w:t>
      </w:r>
      <w:r>
        <w:t xml:space="preserve">unique </w:t>
      </w:r>
      <w:r w:rsidRPr="0089119F">
        <w:t>individual needs</w:t>
      </w:r>
      <w:r>
        <w:t>,</w:t>
      </w:r>
      <w:r w:rsidRPr="0089119F">
        <w:t xml:space="preserve"> and promotes your integration and full participation in the </w:t>
      </w:r>
      <w:r>
        <w:t>housing selection process and use of a rental unit</w:t>
      </w:r>
      <w:r w:rsidRPr="0089119F">
        <w:t>.</w:t>
      </w:r>
    </w:p>
    <w:p w14:paraId="15A3813D" w14:textId="77777777" w:rsidR="00041492" w:rsidRPr="0089119F" w:rsidRDefault="00041492" w:rsidP="00041492">
      <w:pPr>
        <w:numPr>
          <w:ilvl w:val="1"/>
          <w:numId w:val="1"/>
        </w:numPr>
        <w:spacing w:before="240" w:after="240"/>
        <w:ind w:left="2160"/>
      </w:pPr>
      <w:bookmarkStart w:id="15" w:name="_Hlk11855345"/>
      <w:r w:rsidRPr="0089119F">
        <w:t>This right applies to your private living space and to communal areas shared by all residents, such as laundry rooms, foyers, elevators, pools, and outdoor spaces.</w:t>
      </w:r>
    </w:p>
    <w:p w14:paraId="43D35074" w14:textId="30E2D71D" w:rsidR="00AF0053" w:rsidRDefault="00AF0053" w:rsidP="0089119F">
      <w:pPr>
        <w:pStyle w:val="ListParagraph"/>
        <w:numPr>
          <w:ilvl w:val="0"/>
          <w:numId w:val="2"/>
        </w:numPr>
        <w:suppressAutoHyphens w:val="0"/>
        <w:autoSpaceDN/>
        <w:textAlignment w:val="auto"/>
      </w:pPr>
      <w:r w:rsidRPr="0089119F">
        <w:t xml:space="preserve">You have the right to be free from </w:t>
      </w:r>
      <w:r w:rsidRPr="0089119F">
        <w:rPr>
          <w:b/>
          <w:bCs/>
        </w:rPr>
        <w:t>harassment</w:t>
      </w:r>
      <w:r w:rsidRPr="0089119F">
        <w:t xml:space="preserve"> by your housing provider,</w:t>
      </w:r>
      <w:r w:rsidRPr="0089119F" w:rsidDel="00874B3B">
        <w:t xml:space="preserve"> </w:t>
      </w:r>
      <w:r w:rsidRPr="0089119F">
        <w:t xml:space="preserve">their representatives, or any occupants </w:t>
      </w:r>
      <w:r w:rsidRPr="0089119F" w:rsidDel="00874B3B">
        <w:t xml:space="preserve">of </w:t>
      </w:r>
      <w:r w:rsidRPr="0089119F">
        <w:t>your building.</w:t>
      </w:r>
    </w:p>
    <w:p w14:paraId="1956E1DF" w14:textId="5FBC8A08" w:rsidR="00FE46B7" w:rsidRPr="00015705" w:rsidRDefault="00465C31" w:rsidP="00465C31">
      <w:pPr>
        <w:pStyle w:val="ListParagraph"/>
        <w:numPr>
          <w:ilvl w:val="0"/>
          <w:numId w:val="2"/>
        </w:numPr>
        <w:suppressAutoHyphens w:val="0"/>
        <w:autoSpaceDN/>
        <w:textAlignment w:val="auto"/>
      </w:pPr>
      <w:r w:rsidRPr="00015705">
        <w:t>If you are a resident of a</w:t>
      </w:r>
      <w:r w:rsidR="007F0C76">
        <w:t xml:space="preserve"> Community Care </w:t>
      </w:r>
      <w:r w:rsidR="00ED6D44">
        <w:t>Facility</w:t>
      </w:r>
      <w:r w:rsidR="007F0C76">
        <w:t xml:space="preserve"> or Nursing</w:t>
      </w:r>
      <w:r w:rsidRPr="00015705">
        <w:t xml:space="preserve"> Home,</w:t>
      </w:r>
      <w:r w:rsidR="00015705" w:rsidRPr="00015705">
        <w:t xml:space="preserve"> you have additional rights</w:t>
      </w:r>
      <w:r w:rsidRPr="00015705">
        <w:t xml:space="preserve"> under the</w:t>
      </w:r>
      <w:r w:rsidR="002F409C" w:rsidRPr="00015705">
        <w:t xml:space="preserve"> </w:t>
      </w:r>
      <w:hyperlink r:id="rId14" w:history="1">
        <w:r w:rsidR="002F409C" w:rsidRPr="00015705">
          <w:rPr>
            <w:rStyle w:val="Hyperlink"/>
          </w:rPr>
          <w:t xml:space="preserve">Community Care </w:t>
        </w:r>
        <w:r w:rsidR="00015705" w:rsidRPr="00015705">
          <w:rPr>
            <w:rStyle w:val="Hyperlink"/>
          </w:rPr>
          <w:t>Facilities</w:t>
        </w:r>
        <w:r w:rsidR="002F409C" w:rsidRPr="00015705">
          <w:rPr>
            <w:rStyle w:val="Hyperlink"/>
          </w:rPr>
          <w:t xml:space="preserve"> and Nursing Homes Act Regulations</w:t>
        </w:r>
      </w:hyperlink>
      <w:r w:rsidR="002F409C" w:rsidRPr="00015705">
        <w:t xml:space="preserve">, </w:t>
      </w:r>
      <w:bookmarkStart w:id="16" w:name="_Toc5879912"/>
      <w:bookmarkStart w:id="17" w:name="_Toc20911760"/>
      <w:bookmarkEnd w:id="15"/>
      <w:r w:rsidR="00015705" w:rsidRPr="00015705">
        <w:t>including</w:t>
      </w:r>
      <w:r w:rsidR="00FE46B7" w:rsidRPr="00015705">
        <w:t xml:space="preserve">: </w:t>
      </w:r>
    </w:p>
    <w:p w14:paraId="3DE42259" w14:textId="55D68704" w:rsidR="00FE46B7" w:rsidRPr="00263890" w:rsidRDefault="00FE46B7" w:rsidP="00FE46B7">
      <w:pPr>
        <w:pStyle w:val="ListParagraph"/>
        <w:numPr>
          <w:ilvl w:val="0"/>
          <w:numId w:val="29"/>
        </w:numPr>
        <w:spacing w:before="0" w:after="160"/>
        <w:ind w:right="-144"/>
      </w:pPr>
      <w:r w:rsidRPr="00263890">
        <w:t>The right to be involved with decisions made regarding the operation of the facility</w:t>
      </w:r>
    </w:p>
    <w:p w14:paraId="74067B42" w14:textId="77777777" w:rsidR="00FE46B7" w:rsidRPr="00263890" w:rsidRDefault="00FE46B7" w:rsidP="00FE46B7">
      <w:pPr>
        <w:pStyle w:val="ListParagraph"/>
        <w:numPr>
          <w:ilvl w:val="0"/>
          <w:numId w:val="29"/>
        </w:numPr>
        <w:spacing w:before="0" w:after="160"/>
        <w:ind w:right="-144"/>
      </w:pPr>
      <w:r w:rsidRPr="00263890">
        <w:t>The right to a well-kept, comfortable and safe facility.</w:t>
      </w:r>
    </w:p>
    <w:p w14:paraId="68F9BE28" w14:textId="77777777" w:rsidR="00465C31" w:rsidRPr="00263890" w:rsidRDefault="00FE46B7" w:rsidP="00465C31">
      <w:pPr>
        <w:pStyle w:val="ListParagraph"/>
        <w:numPr>
          <w:ilvl w:val="0"/>
          <w:numId w:val="29"/>
        </w:numPr>
        <w:spacing w:before="0" w:after="160"/>
        <w:ind w:right="-144"/>
      </w:pPr>
      <w:r w:rsidRPr="00263890">
        <w:t xml:space="preserve">The right to </w:t>
      </w:r>
      <w:r w:rsidR="00465C31" w:rsidRPr="00263890">
        <w:t xml:space="preserve">receive </w:t>
      </w:r>
      <w:r w:rsidRPr="00263890">
        <w:t>consistent, nutritious and culturally or dietary appropriate foods and meals</w:t>
      </w:r>
    </w:p>
    <w:p w14:paraId="3E01D03B" w14:textId="03708958" w:rsidR="00FE46B7" w:rsidRDefault="00465C31" w:rsidP="00465C31">
      <w:pPr>
        <w:pStyle w:val="ListParagraph"/>
        <w:numPr>
          <w:ilvl w:val="0"/>
          <w:numId w:val="29"/>
        </w:numPr>
        <w:spacing w:before="0" w:after="160"/>
        <w:ind w:right="-144"/>
      </w:pPr>
      <w:r w:rsidRPr="00015705">
        <w:t xml:space="preserve">The </w:t>
      </w:r>
      <w:r w:rsidR="00FE46B7" w:rsidRPr="00015705">
        <w:t xml:space="preserve">right to be provided </w:t>
      </w:r>
      <w:r w:rsidRPr="00015705">
        <w:t xml:space="preserve">with </w:t>
      </w:r>
      <w:r w:rsidR="00FE46B7" w:rsidRPr="00015705">
        <w:t>opportunities for social, leisure and recreational activity</w:t>
      </w:r>
    </w:p>
    <w:p w14:paraId="0F51B735" w14:textId="4062805F" w:rsidR="00480740" w:rsidRPr="00015705" w:rsidRDefault="00480740" w:rsidP="00217CC8">
      <w:pPr>
        <w:pStyle w:val="Box"/>
      </w:pPr>
      <w:r>
        <w:t xml:space="preserve">Under PEI’s </w:t>
      </w:r>
      <w:hyperlink r:id="rId15" w:history="1">
        <w:r w:rsidRPr="00263890">
          <w:rPr>
            <w:rStyle w:val="Hyperlink"/>
            <w:iCs/>
          </w:rPr>
          <w:t>Rental of Residential Property Act</w:t>
        </w:r>
      </w:hyperlink>
      <w:r w:rsidRPr="00263890">
        <w:rPr>
          <w:iCs/>
        </w:rPr>
        <w:t>,</w:t>
      </w:r>
      <w:r>
        <w:t xml:space="preserve"> tenants </w:t>
      </w:r>
      <w:r w:rsidR="0067688C">
        <w:t xml:space="preserve">who are occupying spaces </w:t>
      </w:r>
      <w:r w:rsidR="008E5483">
        <w:t>under a</w:t>
      </w:r>
      <w:r w:rsidR="0067688C">
        <w:t xml:space="preserve"> residential tenancy agreement </w:t>
      </w:r>
      <w:r>
        <w:t>have additional rights</w:t>
      </w:r>
      <w:r w:rsidR="0067688C">
        <w:t>, including (among others), the right to</w:t>
      </w:r>
      <w:r w:rsidR="001F4AB8">
        <w:t xml:space="preserve"> privacy,</w:t>
      </w:r>
      <w:r w:rsidR="0067688C">
        <w:t xml:space="preserve"> </w:t>
      </w:r>
      <w:r w:rsidR="001F4AB8">
        <w:t xml:space="preserve">safety and </w:t>
      </w:r>
      <w:r w:rsidR="0067688C">
        <w:t>quiet enjoyment of their rental unit</w:t>
      </w:r>
      <w:r w:rsidR="001F4AB8">
        <w:t xml:space="preserve">.  </w:t>
      </w:r>
      <w:bookmarkStart w:id="18" w:name="_Hlk110605683"/>
      <w:r w:rsidR="00D33FBF">
        <w:fldChar w:fldCharType="begin"/>
      </w:r>
      <w:r w:rsidR="00D33FBF">
        <w:instrText xml:space="preserve"> HYPERLINK "https://www.rentingpei.ca/en/about" </w:instrText>
      </w:r>
      <w:r w:rsidR="00D33FBF">
        <w:fldChar w:fldCharType="separate"/>
      </w:r>
      <w:r w:rsidR="001F4AB8" w:rsidRPr="00D33FBF">
        <w:rPr>
          <w:rStyle w:val="Hyperlink"/>
        </w:rPr>
        <w:t>Renting PEI</w:t>
      </w:r>
      <w:r w:rsidR="00D33FBF">
        <w:fldChar w:fldCharType="end"/>
      </w:r>
      <w:r w:rsidR="001F4AB8">
        <w:t xml:space="preserve">, a </w:t>
      </w:r>
      <w:r w:rsidR="00D33FBF">
        <w:t xml:space="preserve">legal </w:t>
      </w:r>
      <w:r w:rsidR="001F4AB8">
        <w:t xml:space="preserve">information project </w:t>
      </w:r>
      <w:r w:rsidR="00D33FBF">
        <w:t xml:space="preserve">that was funded by the Government of PEI </w:t>
      </w:r>
      <w:r w:rsidR="001F4AB8">
        <w:t xml:space="preserve">has created </w:t>
      </w:r>
      <w:hyperlink r:id="rId16" w:history="1">
        <w:r w:rsidR="00D33FBF" w:rsidRPr="00D33FBF">
          <w:rPr>
            <w:rStyle w:val="Hyperlink"/>
          </w:rPr>
          <w:t>resources</w:t>
        </w:r>
      </w:hyperlink>
      <w:r w:rsidR="00D33FBF">
        <w:t xml:space="preserve"> for tenants and landlords to better understand their rights and responsibilities under the </w:t>
      </w:r>
      <w:r w:rsidR="00D33FBF" w:rsidRPr="00D33FBF">
        <w:rPr>
          <w:b/>
          <w:bCs/>
        </w:rPr>
        <w:t>Rental of Residential Property Act</w:t>
      </w:r>
      <w:r w:rsidR="00D33FBF">
        <w:t>.</w:t>
      </w:r>
      <w:bookmarkEnd w:id="18"/>
      <w:r w:rsidR="00D33FBF">
        <w:t xml:space="preserve">  </w:t>
      </w:r>
    </w:p>
    <w:p w14:paraId="669E3D4D" w14:textId="77777777" w:rsidR="00FE46B7" w:rsidRPr="0089119F" w:rsidRDefault="00FE46B7" w:rsidP="008E5483">
      <w:pPr>
        <w:pStyle w:val="Heading3"/>
      </w:pPr>
      <w:bookmarkStart w:id="19" w:name="_Duty_to_Accommodate"/>
      <w:bookmarkStart w:id="20" w:name="_Toc20911756"/>
      <w:bookmarkStart w:id="21" w:name="_Toc115769510"/>
      <w:bookmarkEnd w:id="19"/>
      <w:r w:rsidRPr="0089119F">
        <w:t>Duty to Accommodate &amp; Undue Hardship</w:t>
      </w:r>
      <w:bookmarkEnd w:id="20"/>
      <w:bookmarkEnd w:id="21"/>
    </w:p>
    <w:p w14:paraId="0168E7A3" w14:textId="77777777" w:rsidR="008E5483" w:rsidRDefault="00015705" w:rsidP="00263890">
      <w:pPr>
        <w:pStyle w:val="InformationBox"/>
        <w:spacing w:before="100" w:beforeAutospacing="1" w:after="100" w:afterAutospacing="1"/>
      </w:pPr>
      <w:r w:rsidRPr="001C5ED4">
        <w:t>A</w:t>
      </w:r>
      <w:r>
        <w:t xml:space="preserve"> housing</w:t>
      </w:r>
      <w:r w:rsidRPr="001C5ED4">
        <w:t xml:space="preserve"> provider’s “duty to accommodate” means that they are legally required to provide you with</w:t>
      </w:r>
      <w:r>
        <w:t xml:space="preserve"> </w:t>
      </w:r>
      <w:r w:rsidRPr="001C5ED4">
        <w:t xml:space="preserve">accommodations </w:t>
      </w:r>
      <w:r>
        <w:t>for your disability</w:t>
      </w:r>
      <w:r w:rsidR="00E9505F">
        <w:t xml:space="preserve"> so as to ensure that you receive an equal level of access/enjoyment </w:t>
      </w:r>
      <w:r w:rsidR="008E5483">
        <w:t>to your rental space and common areas</w:t>
      </w:r>
      <w:r w:rsidRPr="001C5ED4">
        <w:t xml:space="preserve">.  </w:t>
      </w:r>
    </w:p>
    <w:p w14:paraId="103E2C5E" w14:textId="6BE8A4C4" w:rsidR="00FE46B7" w:rsidRDefault="00015705" w:rsidP="00263890">
      <w:pPr>
        <w:pStyle w:val="InformationBox"/>
        <w:spacing w:before="100" w:beforeAutospacing="1" w:after="100" w:afterAutospacing="1"/>
      </w:pPr>
      <w:r w:rsidRPr="001C5ED4">
        <w:t xml:space="preserve">The term "accommodation" is not easily defined and will vary from case-to-case, </w:t>
      </w:r>
      <w:r w:rsidRPr="00B851FD">
        <w:rPr>
          <w:rFonts w:cs="Arial"/>
        </w:rPr>
        <w:t xml:space="preserve">however, </w:t>
      </w:r>
      <w:r w:rsidR="00FE46B7" w:rsidRPr="00F06B7C">
        <w:t>accommodation</w:t>
      </w:r>
      <w:r w:rsidR="00FE46B7">
        <w:t>s</w:t>
      </w:r>
      <w:r w:rsidR="00FE46B7" w:rsidRPr="00F06B7C">
        <w:t xml:space="preserve"> must respect the dignity of the tenant, or prospective tenant, be individualized to their unique needs, and</w:t>
      </w:r>
      <w:r w:rsidR="00FE46B7">
        <w:t xml:space="preserve"> be</w:t>
      </w:r>
      <w:r w:rsidR="00FE46B7" w:rsidRPr="00F06B7C">
        <w:t xml:space="preserve"> developed with the view of maximizing their integration and full participation in the housing selection process and use of a rental </w:t>
      </w:r>
      <w:r w:rsidR="008E5483">
        <w:t>space</w:t>
      </w:r>
      <w:r w:rsidR="00FE46B7" w:rsidRPr="00F06B7C">
        <w:t xml:space="preserve">. </w:t>
      </w:r>
      <w:bookmarkStart w:id="22" w:name="_Hlk87451224"/>
      <w:r w:rsidR="00263890">
        <w:br/>
      </w:r>
      <w:r w:rsidR="00263890">
        <w:br/>
      </w:r>
      <w:r w:rsidR="00FE46B7">
        <w:t>The</w:t>
      </w:r>
      <w:r w:rsidR="00FE46B7" w:rsidRPr="00F06B7C">
        <w:t xml:space="preserve"> duty to accommodate</w:t>
      </w:r>
      <w:r w:rsidR="00FE46B7">
        <w:t xml:space="preserve">, however, </w:t>
      </w:r>
      <w:r>
        <w:t>has its limit and this limit</w:t>
      </w:r>
      <w:r w:rsidR="00FE46B7" w:rsidRPr="00F06B7C">
        <w:t xml:space="preserve"> is known as </w:t>
      </w:r>
      <w:r>
        <w:rPr>
          <w:b/>
          <w:bCs/>
        </w:rPr>
        <w:t>“</w:t>
      </w:r>
      <w:r w:rsidR="00FE46B7" w:rsidRPr="001A16BB">
        <w:rPr>
          <w:b/>
          <w:bCs/>
        </w:rPr>
        <w:t>undue hardship</w:t>
      </w:r>
      <w:r>
        <w:rPr>
          <w:b/>
          <w:bCs/>
        </w:rPr>
        <w:t>”</w:t>
      </w:r>
      <w:r w:rsidR="00FE46B7">
        <w:t xml:space="preserve">. </w:t>
      </w:r>
      <w:r w:rsidR="00FE46B7" w:rsidRPr="001A16BB">
        <w:rPr>
          <w:b/>
          <w:bCs/>
        </w:rPr>
        <w:t>Undue hardship</w:t>
      </w:r>
      <w:r w:rsidR="00FE46B7" w:rsidRPr="00F06B7C">
        <w:t xml:space="preserve"> is a legal term. It means that if a housing provider can show that it would be very difficult to provide a certain accommodation, </w:t>
      </w:r>
      <w:r w:rsidR="008E5483">
        <w:t xml:space="preserve">then </w:t>
      </w:r>
      <w:r w:rsidR="00FE46B7" w:rsidRPr="00F06B7C">
        <w:t xml:space="preserve">they are not obligated to </w:t>
      </w:r>
      <w:r w:rsidR="00263890">
        <w:t>provide i</w:t>
      </w:r>
      <w:r w:rsidR="00FE46B7" w:rsidRPr="00F06B7C">
        <w:t>t.</w:t>
      </w:r>
      <w:r w:rsidR="00FE46B7" w:rsidRPr="0089119F">
        <w:t xml:space="preserve"> </w:t>
      </w:r>
    </w:p>
    <w:p w14:paraId="3C38D0A4" w14:textId="0826E5E8" w:rsidR="00FE46B7" w:rsidRPr="00F06B7C" w:rsidRDefault="00FE46B7" w:rsidP="00FE46B7">
      <w:pPr>
        <w:pStyle w:val="InformationBox"/>
      </w:pPr>
      <w:bookmarkStart w:id="23" w:name="_Hlk87451454"/>
      <w:bookmarkEnd w:id="22"/>
      <w:r w:rsidRPr="00F06B7C">
        <w:t>It</w:t>
      </w:r>
      <w:r w:rsidR="008E5483">
        <w:t>’</w:t>
      </w:r>
      <w:r w:rsidRPr="00F06B7C">
        <w:t>s important to note that it</w:t>
      </w:r>
      <w:r w:rsidR="008E5483">
        <w:t>’</w:t>
      </w:r>
      <w:r w:rsidRPr="00F06B7C">
        <w:t xml:space="preserve">s not enough for a housing provider to </w:t>
      </w:r>
      <w:r w:rsidRPr="001A16BB">
        <w:rPr>
          <w:b/>
          <w:bCs/>
        </w:rPr>
        <w:t>simply claim</w:t>
      </w:r>
      <w:r w:rsidRPr="00F06B7C">
        <w:t xml:space="preserve"> undue hardship. A housing provider </w:t>
      </w:r>
      <w:r w:rsidRPr="001A16BB">
        <w:rPr>
          <w:b/>
          <w:bCs/>
        </w:rPr>
        <w:t>must show clear evidence</w:t>
      </w:r>
      <w:r w:rsidRPr="00F06B7C">
        <w:t xml:space="preserve"> of undue hardship. Such evidence can relate to the following factors:</w:t>
      </w:r>
    </w:p>
    <w:bookmarkEnd w:id="23"/>
    <w:p w14:paraId="6AA8E9C9" w14:textId="77777777" w:rsidR="00FE46B7" w:rsidRPr="00F06B7C" w:rsidRDefault="00FE46B7" w:rsidP="00FE46B7">
      <w:pPr>
        <w:pStyle w:val="InformationBox"/>
      </w:pPr>
      <w:r w:rsidRPr="00F06B7C">
        <w:t>1. High costs associated with a particular accommodation.</w:t>
      </w:r>
    </w:p>
    <w:p w14:paraId="6D1DA56D" w14:textId="77777777" w:rsidR="00FE46B7" w:rsidRPr="00F06B7C" w:rsidRDefault="00FE46B7" w:rsidP="00FE46B7">
      <w:pPr>
        <w:pStyle w:val="InformationBox"/>
      </w:pPr>
      <w:r w:rsidRPr="00F06B7C">
        <w:t>2. Balancing the requested accommodation against the rights of other tenants.</w:t>
      </w:r>
    </w:p>
    <w:p w14:paraId="25602589" w14:textId="77777777" w:rsidR="00FE46B7" w:rsidRPr="00F06B7C" w:rsidRDefault="00FE46B7" w:rsidP="00FE46B7">
      <w:pPr>
        <w:pStyle w:val="InformationBox"/>
      </w:pPr>
      <w:r w:rsidRPr="00F06B7C">
        <w:t xml:space="preserve">3. Health or safety risks associated with a particular accommodation. </w:t>
      </w:r>
    </w:p>
    <w:p w14:paraId="748CB1A3" w14:textId="493C550F" w:rsidR="00FE46B7" w:rsidRPr="0089119F" w:rsidRDefault="00FE46B7" w:rsidP="00FE46B7">
      <w:pPr>
        <w:pStyle w:val="InformationBox"/>
        <w:rPr>
          <w:lang w:eastAsia="en-CA"/>
        </w:rPr>
      </w:pPr>
      <w:r w:rsidRPr="00F06B7C">
        <w:t>Even if a housing provider demonstrates that a certain accommodation will create undue hardship, they</w:t>
      </w:r>
      <w:r w:rsidR="00263890">
        <w:t xml:space="preserve"> may</w:t>
      </w:r>
      <w:r w:rsidRPr="00F06B7C">
        <w:t xml:space="preserve"> still have a legal duty to provide you with the </w:t>
      </w:r>
      <w:r w:rsidRPr="00F06B7C">
        <w:rPr>
          <w:b/>
          <w:bCs/>
        </w:rPr>
        <w:t xml:space="preserve">next best </w:t>
      </w:r>
      <w:r w:rsidRPr="00F06B7C">
        <w:t>type of accommodation.</w:t>
      </w:r>
      <w:r w:rsidRPr="0089119F">
        <w:rPr>
          <w:lang w:eastAsia="en-CA"/>
        </w:rPr>
        <w:t xml:space="preserve"> </w:t>
      </w:r>
    </w:p>
    <w:p w14:paraId="5487B53F" w14:textId="77777777" w:rsidR="00FE46B7" w:rsidRPr="00F96278" w:rsidRDefault="00FE46B7" w:rsidP="00FE46B7">
      <w:pPr>
        <w:pStyle w:val="QuestionTitle"/>
      </w:pPr>
      <w:bookmarkStart w:id="24" w:name="_Toc5879909"/>
      <w:bookmarkStart w:id="25" w:name="_Toc20911758"/>
      <w:bookmarkStart w:id="26" w:name="_Toc115769511"/>
      <w:r w:rsidRPr="00F96278">
        <w:t xml:space="preserve">Q: Where do my legal </w:t>
      </w:r>
      <w:r w:rsidRPr="009A48EA">
        <w:t>rights</w:t>
      </w:r>
      <w:r w:rsidRPr="00F96278">
        <w:t xml:space="preserve"> come from?</w:t>
      </w:r>
      <w:bookmarkEnd w:id="24"/>
      <w:bookmarkEnd w:id="25"/>
      <w:bookmarkEnd w:id="26"/>
    </w:p>
    <w:p w14:paraId="7541159D" w14:textId="77777777" w:rsidR="00FE46B7" w:rsidRPr="008B7B0F" w:rsidRDefault="00FE46B7" w:rsidP="00FE46B7">
      <w:pPr>
        <w:rPr>
          <w:sz w:val="28"/>
          <w:szCs w:val="28"/>
        </w:rPr>
      </w:pPr>
      <w:r w:rsidRPr="00F77A51">
        <w:rPr>
          <w:b/>
        </w:rPr>
        <w:t>A:</w:t>
      </w:r>
      <w:r w:rsidRPr="008B7B0F">
        <w:rPr>
          <w:sz w:val="28"/>
          <w:szCs w:val="28"/>
        </w:rPr>
        <w:t xml:space="preserve">  </w:t>
      </w:r>
      <w:r w:rsidRPr="008B7B0F">
        <w:t xml:space="preserve">Your legal rights come from a variety of different laws, including:  </w:t>
      </w:r>
    </w:p>
    <w:p w14:paraId="119A184D" w14:textId="17530732" w:rsidR="00263890" w:rsidRDefault="00FE46B7" w:rsidP="00263890">
      <w:pPr>
        <w:pStyle w:val="ListParagraph"/>
        <w:numPr>
          <w:ilvl w:val="0"/>
          <w:numId w:val="2"/>
        </w:numPr>
        <w:suppressAutoHyphens w:val="0"/>
        <w:autoSpaceDN/>
        <w:textAlignment w:val="auto"/>
      </w:pPr>
      <w:r>
        <w:rPr>
          <w:bCs/>
        </w:rPr>
        <w:t>Prince Edward Island’s</w:t>
      </w:r>
      <w:r w:rsidRPr="008B7B0F">
        <w:rPr>
          <w:b/>
        </w:rPr>
        <w:t xml:space="preserve"> </w:t>
      </w:r>
      <w:hyperlink r:id="rId17" w:history="1">
        <w:r w:rsidRPr="00342339">
          <w:rPr>
            <w:rStyle w:val="Hyperlink"/>
          </w:rPr>
          <w:t>Human Rights Act</w:t>
        </w:r>
      </w:hyperlink>
      <w:r>
        <w:t xml:space="preserve">, </w:t>
      </w:r>
      <w:r w:rsidRPr="008B7B0F">
        <w:t>which prohibits discrimination based on disability in most areas of public life, including housing.</w:t>
      </w:r>
      <w:bookmarkStart w:id="27" w:name="_Toc5879910"/>
      <w:bookmarkStart w:id="28" w:name="_Toc5879911"/>
      <w:bookmarkStart w:id="29" w:name="_Hlk11855583"/>
    </w:p>
    <w:p w14:paraId="3AEBA561" w14:textId="38AFFAD3" w:rsidR="00263890" w:rsidRPr="00263890" w:rsidRDefault="00FE46B7" w:rsidP="0067688C">
      <w:pPr>
        <w:pStyle w:val="ListParagraph"/>
        <w:numPr>
          <w:ilvl w:val="0"/>
          <w:numId w:val="2"/>
        </w:numPr>
        <w:suppressAutoHyphens w:val="0"/>
        <w:autoSpaceDN/>
        <w:textAlignment w:val="auto"/>
      </w:pPr>
      <w:r w:rsidRPr="00263890">
        <w:rPr>
          <w:iCs/>
        </w:rPr>
        <w:t xml:space="preserve">The </w:t>
      </w:r>
      <w:hyperlink r:id="rId18" w:history="1">
        <w:r w:rsidRPr="00263890">
          <w:rPr>
            <w:rStyle w:val="Hyperlink"/>
            <w:iCs/>
          </w:rPr>
          <w:t>Rental of Residential Property Act</w:t>
        </w:r>
      </w:hyperlink>
      <w:r w:rsidRPr="00263890">
        <w:rPr>
          <w:iCs/>
        </w:rPr>
        <w:t>, which governs</w:t>
      </w:r>
      <w:r w:rsidR="001743F3">
        <w:rPr>
          <w:iCs/>
        </w:rPr>
        <w:t xml:space="preserve"> most residential te</w:t>
      </w:r>
      <w:r w:rsidR="00217CC8">
        <w:rPr>
          <w:iCs/>
        </w:rPr>
        <w:t xml:space="preserve">nancies </w:t>
      </w:r>
      <w:r w:rsidR="001743F3">
        <w:rPr>
          <w:iCs/>
        </w:rPr>
        <w:t xml:space="preserve">on PEI and </w:t>
      </w:r>
      <w:r w:rsidR="00ED07DA">
        <w:rPr>
          <w:iCs/>
        </w:rPr>
        <w:t>affords certain</w:t>
      </w:r>
      <w:r w:rsidR="001743F3">
        <w:rPr>
          <w:iCs/>
        </w:rPr>
        <w:t xml:space="preserve"> rights and responsibilities </w:t>
      </w:r>
      <w:r w:rsidR="00ED07DA">
        <w:rPr>
          <w:iCs/>
        </w:rPr>
        <w:t>to</w:t>
      </w:r>
      <w:r w:rsidR="001743F3">
        <w:rPr>
          <w:iCs/>
        </w:rPr>
        <w:t xml:space="preserve"> tenants and landlords</w:t>
      </w:r>
      <w:r w:rsidR="0067688C">
        <w:rPr>
          <w:iCs/>
        </w:rPr>
        <w:t>.</w:t>
      </w:r>
    </w:p>
    <w:p w14:paraId="7B41EFC7" w14:textId="757875A1" w:rsidR="007F0C76" w:rsidRDefault="007F0C76" w:rsidP="007F0C76">
      <w:pPr>
        <w:pStyle w:val="ListParagraph"/>
        <w:numPr>
          <w:ilvl w:val="0"/>
          <w:numId w:val="2"/>
        </w:numPr>
        <w:suppressAutoHyphens w:val="0"/>
        <w:autoSpaceDN/>
        <w:textAlignment w:val="auto"/>
      </w:pPr>
      <w:r>
        <w:rPr>
          <w:iCs/>
        </w:rPr>
        <w:t>The</w:t>
      </w:r>
      <w:r>
        <w:t xml:space="preserve"> </w:t>
      </w:r>
      <w:hyperlink r:id="rId19" w:history="1">
        <w:r w:rsidRPr="00B60EA9">
          <w:rPr>
            <w:rStyle w:val="Hyperlink"/>
          </w:rPr>
          <w:t>Building Code</w:t>
        </w:r>
        <w:r>
          <w:rPr>
            <w:rStyle w:val="Hyperlink"/>
          </w:rPr>
          <w:t>s</w:t>
        </w:r>
        <w:r w:rsidRPr="00B60EA9">
          <w:rPr>
            <w:rStyle w:val="Hyperlink"/>
          </w:rPr>
          <w:t xml:space="preserve"> Act</w:t>
        </w:r>
      </w:hyperlink>
      <w:r>
        <w:t xml:space="preserve"> which applies to the </w:t>
      </w:r>
      <w:r w:rsidRPr="00FA128C">
        <w:t>design, construction, erection, placement, use and occupancy of new buildings</w:t>
      </w:r>
      <w:r>
        <w:t>; as well as the alteration, demolition, reconstruction and relocation of older buildings. The Act ensures</w:t>
      </w:r>
      <w:r w:rsidR="001743F3">
        <w:t xml:space="preserve"> that</w:t>
      </w:r>
      <w:r w:rsidRPr="00FA128C">
        <w:t xml:space="preserve"> all buildings meet minimum standards for public health, fire protection, structural sufficiency, and accessibility for people with disabilities</w:t>
      </w:r>
      <w:r>
        <w:t xml:space="preserve">. </w:t>
      </w:r>
    </w:p>
    <w:p w14:paraId="10842C55" w14:textId="52C00912" w:rsidR="00CC2556" w:rsidRDefault="00CC2556" w:rsidP="00CC2556">
      <w:pPr>
        <w:pStyle w:val="ListParagraph"/>
        <w:numPr>
          <w:ilvl w:val="0"/>
          <w:numId w:val="2"/>
        </w:numPr>
        <w:suppressAutoHyphens w:val="0"/>
        <w:autoSpaceDN/>
        <w:textAlignment w:val="auto"/>
      </w:pPr>
      <w:r>
        <w:t>Common Law – Laws that are made by the decisions of Courts, Panels and Tribunals.</w:t>
      </w:r>
    </w:p>
    <w:p w14:paraId="174520F6" w14:textId="760B73C3" w:rsidR="007F0C76" w:rsidRPr="007F0C76" w:rsidRDefault="00FE46B7" w:rsidP="007F0C76">
      <w:pPr>
        <w:pStyle w:val="ListParagraph"/>
        <w:numPr>
          <w:ilvl w:val="0"/>
          <w:numId w:val="2"/>
        </w:numPr>
        <w:suppressAutoHyphens w:val="0"/>
        <w:autoSpaceDN/>
        <w:textAlignment w:val="auto"/>
      </w:pPr>
      <w:r w:rsidRPr="007F0C76">
        <w:rPr>
          <w:iCs/>
        </w:rPr>
        <w:t xml:space="preserve">The </w:t>
      </w:r>
      <w:hyperlink r:id="rId20" w:history="1">
        <w:r w:rsidRPr="007F0C76">
          <w:rPr>
            <w:rStyle w:val="Hyperlink"/>
            <w:iCs/>
          </w:rPr>
          <w:t>Condominium Act</w:t>
        </w:r>
      </w:hyperlink>
      <w:r w:rsidRPr="007F0C76">
        <w:rPr>
          <w:iCs/>
        </w:rPr>
        <w:t xml:space="preserve">, which establishes the rules of developing, buying, selling and ownership of condominiums </w:t>
      </w:r>
      <w:r w:rsidR="00F85E4D">
        <w:rPr>
          <w:iCs/>
        </w:rPr>
        <w:t>on PEI</w:t>
      </w:r>
      <w:r w:rsidRPr="007F0C76">
        <w:rPr>
          <w:iCs/>
        </w:rPr>
        <w:t>.</w:t>
      </w:r>
    </w:p>
    <w:p w14:paraId="57CA472C" w14:textId="5C443A63" w:rsidR="00FE46B7" w:rsidRDefault="00FE46B7" w:rsidP="007F0C76">
      <w:pPr>
        <w:pStyle w:val="ListParagraph"/>
        <w:numPr>
          <w:ilvl w:val="0"/>
          <w:numId w:val="2"/>
        </w:numPr>
        <w:suppressAutoHyphens w:val="0"/>
        <w:autoSpaceDN/>
        <w:textAlignment w:val="auto"/>
      </w:pPr>
      <w:r w:rsidRPr="00263890">
        <w:t xml:space="preserve">The </w:t>
      </w:r>
      <w:hyperlink r:id="rId21" w:history="1">
        <w:r w:rsidRPr="00263890">
          <w:rPr>
            <w:rStyle w:val="Hyperlink"/>
          </w:rPr>
          <w:t>Community Care Facilities and Nursing Homes Act</w:t>
        </w:r>
      </w:hyperlink>
      <w:r w:rsidR="00263890" w:rsidRPr="007F0C76">
        <w:rPr>
          <w:b/>
          <w:bCs/>
        </w:rPr>
        <w:t xml:space="preserve"> </w:t>
      </w:r>
      <w:r w:rsidR="00263890" w:rsidRPr="00263890">
        <w:t xml:space="preserve">and </w:t>
      </w:r>
      <w:hyperlink r:id="rId22" w:history="1">
        <w:r w:rsidR="00263890" w:rsidRPr="00263890">
          <w:rPr>
            <w:rStyle w:val="Hyperlink"/>
          </w:rPr>
          <w:t>Regulations</w:t>
        </w:r>
      </w:hyperlink>
      <w:r w:rsidRPr="007F0C76">
        <w:rPr>
          <w:b/>
          <w:bCs/>
        </w:rPr>
        <w:t xml:space="preserve"> </w:t>
      </w:r>
      <w:r w:rsidRPr="00263890">
        <w:t>which govern the licensing, facility standards and ongoing government inspections of Community Care and Nursing Homes</w:t>
      </w:r>
      <w:r w:rsidR="00263890" w:rsidRPr="00263890">
        <w:t xml:space="preserve">, and </w:t>
      </w:r>
      <w:r w:rsidR="009505A4">
        <w:t>give</w:t>
      </w:r>
      <w:r w:rsidR="00263890" w:rsidRPr="00263890">
        <w:t xml:space="preserve"> specific rights to residents</w:t>
      </w:r>
      <w:r w:rsidR="001743F3">
        <w:t xml:space="preserve"> of Community Care Facilities and Nursing homes</w:t>
      </w:r>
      <w:r w:rsidR="00263890" w:rsidRPr="00263890">
        <w:t>.</w:t>
      </w:r>
    </w:p>
    <w:p w14:paraId="0917E373" w14:textId="70B22FC4" w:rsidR="00D210E2" w:rsidRDefault="006308C1" w:rsidP="008E5483">
      <w:pPr>
        <w:pStyle w:val="ListParagraph"/>
        <w:numPr>
          <w:ilvl w:val="0"/>
          <w:numId w:val="2"/>
        </w:numPr>
        <w:suppressAutoHyphens w:val="0"/>
        <w:autoSpaceDN/>
        <w:textAlignment w:val="auto"/>
      </w:pPr>
      <w:r>
        <w:t xml:space="preserve">The </w:t>
      </w:r>
      <w:hyperlink r:id="rId23" w:history="1">
        <w:r>
          <w:rPr>
            <w:rStyle w:val="Hyperlink"/>
            <w:bCs/>
          </w:rPr>
          <w:t>Co-operative Associations Act</w:t>
        </w:r>
      </w:hyperlink>
      <w:r>
        <w:rPr>
          <w:bCs/>
        </w:rPr>
        <w:t xml:space="preserve"> and its </w:t>
      </w:r>
      <w:hyperlink r:id="rId24" w:history="1">
        <w:r>
          <w:rPr>
            <w:rStyle w:val="Hyperlink"/>
            <w:bCs/>
          </w:rPr>
          <w:t>Regulations</w:t>
        </w:r>
      </w:hyperlink>
      <w:r>
        <w:t>, which</w:t>
      </w:r>
      <w:r w:rsidR="00D210E2">
        <w:t xml:space="preserve"> provide for the</w:t>
      </w:r>
      <w:r>
        <w:t xml:space="preserve"> </w:t>
      </w:r>
      <w:bookmarkStart w:id="30" w:name="_Toc20911757"/>
      <w:bookmarkStart w:id="31" w:name="_Toc20911759"/>
      <w:bookmarkEnd w:id="27"/>
      <w:r w:rsidR="00D210E2">
        <w:t>incorporation, inspection, examination and supervision of cooperatives in PEI.</w:t>
      </w:r>
    </w:p>
    <w:p w14:paraId="34D4F834" w14:textId="3DC9FDBC" w:rsidR="00481285" w:rsidRPr="00C9144B" w:rsidRDefault="00481285" w:rsidP="00D210E2">
      <w:pPr>
        <w:pStyle w:val="QuestionTitle"/>
      </w:pPr>
      <w:bookmarkStart w:id="32" w:name="_Toc115769512"/>
      <w:r w:rsidRPr="00480740">
        <w:t>Q:  Are there any housing arrangements where I don’t have important legal rights?</w:t>
      </w:r>
      <w:bookmarkEnd w:id="30"/>
      <w:bookmarkEnd w:id="32"/>
      <w:r w:rsidRPr="00480740">
        <w:t xml:space="preserve"> </w:t>
      </w:r>
      <w:r w:rsidRPr="00C9144B">
        <w:t xml:space="preserve"> </w:t>
      </w:r>
    </w:p>
    <w:p w14:paraId="3CF0CA67" w14:textId="750DC8FE" w:rsidR="00481285" w:rsidRDefault="00481285" w:rsidP="00113874">
      <w:pPr>
        <w:ind w:left="3" w:hanging="3"/>
        <w:rPr>
          <w:rFonts w:cstheme="minorHAnsi"/>
          <w:color w:val="000000" w:themeColor="text1"/>
        </w:rPr>
      </w:pPr>
      <w:r w:rsidRPr="00E67F63">
        <w:rPr>
          <w:rFonts w:cstheme="minorHAnsi"/>
          <w:b/>
          <w:bCs/>
          <w:color w:val="000000" w:themeColor="text1"/>
        </w:rPr>
        <w:t>A:</w:t>
      </w:r>
      <w:r w:rsidRPr="00E67F63">
        <w:rPr>
          <w:rFonts w:cstheme="minorHAnsi"/>
          <w:color w:val="000000" w:themeColor="text1"/>
        </w:rPr>
        <w:t xml:space="preserve"> </w:t>
      </w:r>
      <w:r w:rsidR="005628D2">
        <w:rPr>
          <w:rFonts w:cstheme="minorHAnsi"/>
          <w:color w:val="000000" w:themeColor="text1"/>
        </w:rPr>
        <w:t>T</w:t>
      </w:r>
      <w:r>
        <w:rPr>
          <w:rFonts w:cstheme="minorHAnsi"/>
          <w:color w:val="000000" w:themeColor="text1"/>
        </w:rPr>
        <w:t>he</w:t>
      </w:r>
      <w:r w:rsidRPr="00E67F63">
        <w:rPr>
          <w:rFonts w:cstheme="minorHAnsi"/>
          <w:color w:val="000000" w:themeColor="text1"/>
        </w:rPr>
        <w:t xml:space="preserve"> </w:t>
      </w:r>
      <w:hyperlink r:id="rId25" w:history="1">
        <w:r w:rsidRPr="009927AE">
          <w:rPr>
            <w:rStyle w:val="Hyperlink"/>
            <w:rFonts w:cstheme="minorHAnsi"/>
            <w:bCs/>
          </w:rPr>
          <w:t>Rental of Residential Property Act</w:t>
        </w:r>
      </w:hyperlink>
      <w:r w:rsidRPr="00E67F63">
        <w:rPr>
          <w:rFonts w:cstheme="minorHAnsi"/>
          <w:b/>
          <w:bCs/>
          <w:color w:val="000000" w:themeColor="text1"/>
        </w:rPr>
        <w:t xml:space="preserve"> </w:t>
      </w:r>
      <w:r w:rsidRPr="00E67F63">
        <w:rPr>
          <w:rFonts w:cstheme="minorHAnsi"/>
          <w:color w:val="000000" w:themeColor="text1"/>
        </w:rPr>
        <w:t>does not apply to the following kinds of housing arrangements</w:t>
      </w:r>
      <w:r>
        <w:rPr>
          <w:rFonts w:cstheme="minorHAnsi"/>
          <w:color w:val="000000" w:themeColor="text1"/>
        </w:rPr>
        <w:t>:</w:t>
      </w:r>
    </w:p>
    <w:p w14:paraId="7C91B37F" w14:textId="77777777" w:rsidR="00481285" w:rsidRDefault="00481285" w:rsidP="00481285">
      <w:pPr>
        <w:pStyle w:val="ListParagraph"/>
        <w:numPr>
          <w:ilvl w:val="0"/>
          <w:numId w:val="26"/>
        </w:numPr>
        <w:rPr>
          <w:rFonts w:cstheme="minorHAnsi"/>
          <w:color w:val="000000" w:themeColor="text1"/>
        </w:rPr>
      </w:pPr>
      <w:r>
        <w:rPr>
          <w:rFonts w:cstheme="minorHAnsi"/>
          <w:color w:val="000000" w:themeColor="text1"/>
        </w:rPr>
        <w:t>Housing cooperatives</w:t>
      </w:r>
    </w:p>
    <w:p w14:paraId="7CA0066B" w14:textId="77777777" w:rsidR="00481285" w:rsidRPr="00480740" w:rsidRDefault="00481285" w:rsidP="00481285">
      <w:pPr>
        <w:pStyle w:val="ListParagraph"/>
        <w:numPr>
          <w:ilvl w:val="0"/>
          <w:numId w:val="26"/>
        </w:numPr>
        <w:rPr>
          <w:rFonts w:cstheme="minorHAnsi"/>
          <w:color w:val="000000" w:themeColor="text1"/>
        </w:rPr>
      </w:pPr>
      <w:r w:rsidRPr="00480740">
        <w:rPr>
          <w:rFonts w:cstheme="minorHAnsi"/>
          <w:color w:val="000000" w:themeColor="text1"/>
        </w:rPr>
        <w:t>University or college dorms</w:t>
      </w:r>
    </w:p>
    <w:p w14:paraId="22233DAB" w14:textId="77777777" w:rsidR="00481285" w:rsidRPr="00480740" w:rsidRDefault="00481285" w:rsidP="00481285">
      <w:pPr>
        <w:pStyle w:val="ListParagraph"/>
        <w:numPr>
          <w:ilvl w:val="0"/>
          <w:numId w:val="26"/>
        </w:numPr>
        <w:rPr>
          <w:rFonts w:cstheme="minorHAnsi"/>
          <w:color w:val="000000" w:themeColor="text1"/>
        </w:rPr>
      </w:pPr>
      <w:r w:rsidRPr="00480740">
        <w:rPr>
          <w:rFonts w:cstheme="minorHAnsi"/>
          <w:color w:val="000000" w:themeColor="text1"/>
        </w:rPr>
        <w:t>Community care facilities, nursing homes and other similar arrangements which provide health and personal welfare services.</w:t>
      </w:r>
    </w:p>
    <w:p w14:paraId="3D019A45" w14:textId="77777777" w:rsidR="00481285" w:rsidRDefault="00481285" w:rsidP="00481285">
      <w:pPr>
        <w:pStyle w:val="ListParagraph"/>
        <w:numPr>
          <w:ilvl w:val="0"/>
          <w:numId w:val="26"/>
        </w:numPr>
        <w:rPr>
          <w:rFonts w:cstheme="minorHAnsi"/>
          <w:color w:val="000000" w:themeColor="text1"/>
        </w:rPr>
      </w:pPr>
      <w:r>
        <w:rPr>
          <w:rFonts w:cstheme="minorHAnsi"/>
          <w:color w:val="000000" w:themeColor="text1"/>
        </w:rPr>
        <w:t>T</w:t>
      </w:r>
      <w:r w:rsidRPr="009927AE">
        <w:rPr>
          <w:rFonts w:cstheme="minorHAnsi"/>
          <w:color w:val="000000" w:themeColor="text1"/>
        </w:rPr>
        <w:t xml:space="preserve">emporary shelters such as transition homes and group homes acting under the </w:t>
      </w:r>
      <w:r w:rsidRPr="009927AE">
        <w:rPr>
          <w:rFonts w:cstheme="minorHAnsi"/>
          <w:b/>
          <w:bCs/>
          <w:color w:val="000000" w:themeColor="text1"/>
        </w:rPr>
        <w:t>Welfare Assistance Act</w:t>
      </w:r>
      <w:r w:rsidRPr="009927AE">
        <w:rPr>
          <w:rFonts w:cstheme="minorHAnsi"/>
          <w:color w:val="000000" w:themeColor="text1"/>
        </w:rPr>
        <w:t xml:space="preserve">. </w:t>
      </w:r>
    </w:p>
    <w:p w14:paraId="0188180C" w14:textId="77777777" w:rsidR="00481285" w:rsidRDefault="00481285" w:rsidP="00481285">
      <w:pPr>
        <w:pStyle w:val="ListParagraph"/>
        <w:numPr>
          <w:ilvl w:val="0"/>
          <w:numId w:val="26"/>
        </w:numPr>
        <w:rPr>
          <w:rFonts w:cstheme="minorHAnsi"/>
          <w:color w:val="000000" w:themeColor="text1"/>
        </w:rPr>
      </w:pPr>
      <w:r>
        <w:rPr>
          <w:rFonts w:cstheme="minorHAnsi"/>
          <w:color w:val="000000" w:themeColor="text1"/>
        </w:rPr>
        <w:t>Short-term rentals where the person stays for less than one month</w:t>
      </w:r>
    </w:p>
    <w:p w14:paraId="5D0F22B4" w14:textId="0BE30E76" w:rsidR="00481285" w:rsidRDefault="00481285" w:rsidP="00481285">
      <w:pPr>
        <w:pStyle w:val="ListParagraph"/>
        <w:numPr>
          <w:ilvl w:val="0"/>
          <w:numId w:val="26"/>
        </w:numPr>
        <w:rPr>
          <w:rFonts w:cstheme="minorHAnsi"/>
          <w:color w:val="000000" w:themeColor="text1"/>
        </w:rPr>
      </w:pPr>
      <w:r>
        <w:rPr>
          <w:rFonts w:cstheme="minorHAnsi"/>
          <w:color w:val="000000" w:themeColor="text1"/>
        </w:rPr>
        <w:t>Commercial rentals</w:t>
      </w:r>
    </w:p>
    <w:p w14:paraId="20AE6B75" w14:textId="45B5B103" w:rsidR="005628D2" w:rsidRPr="005628D2" w:rsidRDefault="005628D2" w:rsidP="005628D2">
      <w:pPr>
        <w:rPr>
          <w:rFonts w:cstheme="minorHAnsi"/>
          <w:color w:val="000000" w:themeColor="text1"/>
        </w:rPr>
      </w:pPr>
      <w:r>
        <w:rPr>
          <w:rFonts w:cstheme="minorHAnsi"/>
          <w:color w:val="000000" w:themeColor="text1"/>
        </w:rPr>
        <w:t xml:space="preserve">That said, PEI’s human rights laws and the PEI </w:t>
      </w:r>
      <w:hyperlink r:id="rId26" w:history="1">
        <w:r w:rsidRPr="00480740">
          <w:rPr>
            <w:rStyle w:val="Hyperlink"/>
            <w:rFonts w:cstheme="minorHAnsi"/>
          </w:rPr>
          <w:t>Human Rights Act</w:t>
        </w:r>
      </w:hyperlink>
      <w:r>
        <w:rPr>
          <w:rFonts w:cstheme="minorHAnsi"/>
          <w:color w:val="000000" w:themeColor="text1"/>
        </w:rPr>
        <w:t xml:space="preserve"> continue to apply to the above-listed housing arrangements on PEI.</w:t>
      </w:r>
    </w:p>
    <w:p w14:paraId="06193868" w14:textId="0A9F3241" w:rsidR="00FE46B7" w:rsidRPr="00783989" w:rsidRDefault="00FE46B7" w:rsidP="00FE46B7">
      <w:pPr>
        <w:pStyle w:val="QuestionTitle"/>
      </w:pPr>
      <w:bookmarkStart w:id="33" w:name="_Toc115769513"/>
      <w:r w:rsidRPr="00783989">
        <w:t xml:space="preserve">Q: Who </w:t>
      </w:r>
      <w:r>
        <w:t xml:space="preserve">must </w:t>
      </w:r>
      <w:r w:rsidRPr="00783989">
        <w:t xml:space="preserve">comply with </w:t>
      </w:r>
      <w:r>
        <w:t>Prince Edward Island’s</w:t>
      </w:r>
      <w:r w:rsidRPr="00783989">
        <w:t xml:space="preserve"> housing laws?</w:t>
      </w:r>
      <w:bookmarkEnd w:id="31"/>
      <w:bookmarkEnd w:id="33"/>
    </w:p>
    <w:p w14:paraId="1095A3F5" w14:textId="2A2BC5E6" w:rsidR="00FE46B7" w:rsidRPr="00783989" w:rsidRDefault="00FE46B7" w:rsidP="00FE46B7">
      <w:r w:rsidRPr="00783989">
        <w:rPr>
          <w:b/>
        </w:rPr>
        <w:t>A:</w:t>
      </w:r>
      <w:r w:rsidRPr="00783989">
        <w:t xml:space="preserve">  </w:t>
      </w:r>
      <w:r>
        <w:t>Prince Edward Island’s housing laws</w:t>
      </w:r>
      <w:r w:rsidR="00481285">
        <w:t xml:space="preserve"> generally</w:t>
      </w:r>
      <w:r>
        <w:t xml:space="preserve"> apply to anyone who provides or receives housing services. This includes: </w:t>
      </w:r>
    </w:p>
    <w:p w14:paraId="57BFADFE" w14:textId="77777777" w:rsidR="00FE46B7" w:rsidRPr="00783989" w:rsidRDefault="00FE46B7" w:rsidP="00FE46B7">
      <w:pPr>
        <w:numPr>
          <w:ilvl w:val="0"/>
          <w:numId w:val="21"/>
        </w:numPr>
        <w:spacing w:before="240" w:after="240"/>
      </w:pPr>
      <w:r w:rsidRPr="00783989">
        <w:t>Tenants</w:t>
      </w:r>
      <w:r>
        <w:t xml:space="preserve"> </w:t>
      </w:r>
    </w:p>
    <w:p w14:paraId="6F82C7C1" w14:textId="77777777" w:rsidR="00FE46B7" w:rsidRDefault="00FE46B7" w:rsidP="00FE46B7">
      <w:pPr>
        <w:numPr>
          <w:ilvl w:val="0"/>
          <w:numId w:val="21"/>
        </w:numPr>
        <w:spacing w:before="240" w:after="240"/>
      </w:pPr>
      <w:r>
        <w:t xml:space="preserve">Landlords, including individual and </w:t>
      </w:r>
      <w:r w:rsidRPr="00783989">
        <w:t>corporate landlords</w:t>
      </w:r>
    </w:p>
    <w:p w14:paraId="07363931" w14:textId="77777777" w:rsidR="00FE46B7" w:rsidRPr="00783989" w:rsidRDefault="00FE46B7" w:rsidP="00FE46B7">
      <w:pPr>
        <w:numPr>
          <w:ilvl w:val="0"/>
          <w:numId w:val="21"/>
        </w:numPr>
        <w:spacing w:before="240" w:after="240"/>
      </w:pPr>
      <w:r>
        <w:t>R</w:t>
      </w:r>
      <w:r w:rsidRPr="00783989">
        <w:t>epresentatives</w:t>
      </w:r>
      <w:r>
        <w:t xml:space="preserve"> of landlords</w:t>
      </w:r>
      <w:r w:rsidRPr="00783989">
        <w:t xml:space="preserve">, such as real estate agents and building managers </w:t>
      </w:r>
    </w:p>
    <w:p w14:paraId="463CCCDD" w14:textId="77777777" w:rsidR="00FE46B7" w:rsidRPr="00F85E4D" w:rsidRDefault="00FE46B7" w:rsidP="00FE46B7">
      <w:pPr>
        <w:pStyle w:val="ListParagraph"/>
        <w:numPr>
          <w:ilvl w:val="0"/>
          <w:numId w:val="21"/>
        </w:numPr>
        <w:spacing w:before="240" w:after="240"/>
      </w:pPr>
      <w:r w:rsidRPr="00F85E4D">
        <w:t>Condominium Corporations</w:t>
      </w:r>
    </w:p>
    <w:p w14:paraId="258C1FBD" w14:textId="77777777" w:rsidR="00FE46B7" w:rsidRDefault="00FE46B7" w:rsidP="00FE46B7">
      <w:pPr>
        <w:numPr>
          <w:ilvl w:val="0"/>
          <w:numId w:val="21"/>
        </w:numPr>
        <w:spacing w:before="240" w:after="240"/>
      </w:pPr>
      <w:r>
        <w:t>The</w:t>
      </w:r>
      <w:r w:rsidRPr="00783989">
        <w:t xml:space="preserve"> </w:t>
      </w:r>
      <w:r>
        <w:t>Prince Edward Island</w:t>
      </w:r>
      <w:r w:rsidRPr="00783989">
        <w:t xml:space="preserve"> government and its agencies</w:t>
      </w:r>
    </w:p>
    <w:p w14:paraId="0D5CC15F" w14:textId="2199DF4A" w:rsidR="00AF0053" w:rsidRPr="00F96278" w:rsidRDefault="00AF0053" w:rsidP="005C111F">
      <w:pPr>
        <w:pStyle w:val="Heading3"/>
      </w:pPr>
      <w:bookmarkStart w:id="34" w:name="_Q:_What_can"/>
      <w:bookmarkStart w:id="35" w:name="_Toc115769514"/>
      <w:bookmarkEnd w:id="28"/>
      <w:bookmarkEnd w:id="29"/>
      <w:bookmarkEnd w:id="34"/>
      <w:r w:rsidRPr="00F96278">
        <w:t>Q: What can I do to enforce my legal rights?</w:t>
      </w:r>
      <w:bookmarkEnd w:id="16"/>
      <w:bookmarkEnd w:id="17"/>
      <w:bookmarkEnd w:id="35"/>
    </w:p>
    <w:p w14:paraId="3A7301E6" w14:textId="0C4FD2F9" w:rsidR="00AF0053" w:rsidRPr="00FA10AD" w:rsidRDefault="00AF0053" w:rsidP="00FA10AD">
      <w:r w:rsidRPr="00FA10AD">
        <w:rPr>
          <w:b/>
        </w:rPr>
        <w:t xml:space="preserve">A: </w:t>
      </w:r>
      <w:bookmarkStart w:id="36" w:name="_Hlk11855637"/>
      <w:r w:rsidRPr="00FA10AD">
        <w:t xml:space="preserve">If you feel you have been unfairly discriminated against by a housing provider, there are things you can do to </w:t>
      </w:r>
      <w:r w:rsidR="00732441">
        <w:t>stand up for yourself</w:t>
      </w:r>
      <w:r w:rsidR="00C9144B">
        <w:t>.</w:t>
      </w:r>
    </w:p>
    <w:p w14:paraId="691CAAB8" w14:textId="77777777" w:rsidR="00AF0053" w:rsidRPr="00FA10AD" w:rsidRDefault="00AF0053" w:rsidP="00FA10AD">
      <w:r w:rsidRPr="00FA10AD">
        <w:t>In general, you should first try to resolve your concerns by speaking with the people who are directly involved in an informal and collaborative way.</w:t>
      </w:r>
    </w:p>
    <w:p w14:paraId="77A089EA" w14:textId="77777777" w:rsidR="005C111F" w:rsidRPr="00D5638A" w:rsidRDefault="005C111F" w:rsidP="005C111F">
      <w:pPr>
        <w:pBdr>
          <w:top w:val="single" w:sz="4" w:space="1" w:color="auto"/>
          <w:left w:val="single" w:sz="4" w:space="4" w:color="auto"/>
          <w:bottom w:val="single" w:sz="4" w:space="1" w:color="auto"/>
          <w:right w:val="single" w:sz="4" w:space="4" w:color="auto"/>
        </w:pBdr>
      </w:pPr>
      <w:bookmarkStart w:id="37" w:name="_Hlk115691337"/>
      <w:r w:rsidRPr="00C45DE5">
        <w:t xml:space="preserve">For more resources on self-advocacy, </w:t>
      </w:r>
      <w:r>
        <w:t xml:space="preserve">please </w:t>
      </w:r>
      <w:r w:rsidRPr="00C45DE5">
        <w:t>visit the</w:t>
      </w:r>
      <w:r>
        <w:t xml:space="preserve"> Self-Advocacy and Essential Legal Information Handbook on CNIB’s </w:t>
      </w:r>
      <w:hyperlink r:id="rId27" w:history="1">
        <w:r w:rsidRPr="007D0976">
          <w:rPr>
            <w:rStyle w:val="Hyperlink"/>
          </w:rPr>
          <w:t>Know Your Rights – Prince Edward Island</w:t>
        </w:r>
      </w:hyperlink>
      <w:r>
        <w:t xml:space="preserve"> webpage. </w:t>
      </w:r>
    </w:p>
    <w:bookmarkEnd w:id="37"/>
    <w:p w14:paraId="04FAC689" w14:textId="4BBBD25E" w:rsidR="00AF0053" w:rsidRPr="00DB5870" w:rsidRDefault="00AF0053" w:rsidP="00FA10AD">
      <w:pPr>
        <w:rPr>
          <w:rFonts w:cs="Arial"/>
        </w:rPr>
      </w:pPr>
      <w:r w:rsidRPr="00FA10AD">
        <w:t xml:space="preserve">If your concerns can’t be addressed through collaborative discussions, you should consider consulting with a lawyer </w:t>
      </w:r>
      <w:r w:rsidRPr="00DB5870">
        <w:rPr>
          <w:rFonts w:cs="Arial"/>
        </w:rPr>
        <w:t xml:space="preserve">who specializes in human rights or housing </w:t>
      </w:r>
      <w:r w:rsidR="00732441">
        <w:rPr>
          <w:rFonts w:cs="Arial"/>
        </w:rPr>
        <w:t xml:space="preserve">law </w:t>
      </w:r>
      <w:r w:rsidRPr="00DB5870">
        <w:rPr>
          <w:rFonts w:cs="Arial"/>
        </w:rPr>
        <w:t>to see if any of the following options are appropriate:</w:t>
      </w:r>
      <w:bookmarkEnd w:id="36"/>
    </w:p>
    <w:p w14:paraId="39F1771C" w14:textId="77777777" w:rsidR="005C111F" w:rsidRPr="005C111F" w:rsidRDefault="005C111F" w:rsidP="005C111F">
      <w:pPr>
        <w:pStyle w:val="ListParagraph"/>
        <w:numPr>
          <w:ilvl w:val="0"/>
          <w:numId w:val="2"/>
        </w:numPr>
        <w:ind w:left="450" w:hanging="270"/>
        <w:rPr>
          <w:rStyle w:val="Hyperlink"/>
          <w:b w:val="0"/>
          <w:color w:val="auto"/>
        </w:rPr>
      </w:pPr>
      <w:r>
        <w:t>A</w:t>
      </w:r>
      <w:r w:rsidR="00732441">
        <w:t xml:space="preserve"> </w:t>
      </w:r>
      <w:hyperlink r:id="rId28" w:history="1">
        <w:r w:rsidR="00732441">
          <w:rPr>
            <w:rStyle w:val="Hyperlink"/>
            <w:rFonts w:cs="Arial"/>
          </w:rPr>
          <w:t>complaint</w:t>
        </w:r>
      </w:hyperlink>
      <w:r w:rsidR="00732441" w:rsidRPr="00D5638A">
        <w:t xml:space="preserve"> </w:t>
      </w:r>
      <w:r w:rsidR="00732441">
        <w:t>with</w:t>
      </w:r>
      <w:r w:rsidR="00732441" w:rsidRPr="00D5638A">
        <w:t xml:space="preserve"> the </w:t>
      </w:r>
      <w:hyperlink r:id="rId29" w:history="1">
        <w:r w:rsidR="00732441">
          <w:rPr>
            <w:rStyle w:val="Hyperlink"/>
            <w:bCs/>
          </w:rPr>
          <w:t>PEI</w:t>
        </w:r>
        <w:r w:rsidR="00732441" w:rsidRPr="005103C0">
          <w:rPr>
            <w:rStyle w:val="Hyperlink"/>
            <w:bCs/>
          </w:rPr>
          <w:t xml:space="preserve"> Human Rights Commission</w:t>
        </w:r>
      </w:hyperlink>
    </w:p>
    <w:p w14:paraId="702E54EF" w14:textId="77777777" w:rsidR="005C111F" w:rsidRPr="005C111F" w:rsidRDefault="005C111F" w:rsidP="005C111F">
      <w:pPr>
        <w:pStyle w:val="ListParagraph"/>
        <w:numPr>
          <w:ilvl w:val="0"/>
          <w:numId w:val="2"/>
        </w:numPr>
        <w:ind w:left="450" w:hanging="270"/>
        <w:rPr>
          <w:u w:val="single"/>
        </w:rPr>
      </w:pPr>
      <w:r w:rsidRPr="005C111F">
        <w:rPr>
          <w:rFonts w:cs="Arial"/>
          <w:color w:val="000000" w:themeColor="text1"/>
        </w:rPr>
        <w:t>A</w:t>
      </w:r>
      <w:r w:rsidR="00DB5870" w:rsidRPr="005C111F">
        <w:rPr>
          <w:rFonts w:cs="Arial"/>
          <w:color w:val="000000" w:themeColor="text1"/>
        </w:rPr>
        <w:t>n application with the</w:t>
      </w:r>
      <w:r w:rsidR="009927AE" w:rsidRPr="005C111F">
        <w:rPr>
          <w:rFonts w:cs="Arial"/>
          <w:color w:val="000000" w:themeColor="text1"/>
        </w:rPr>
        <w:t xml:space="preserve"> </w:t>
      </w:r>
      <w:hyperlink r:id="rId30" w:history="1">
        <w:r w:rsidR="009927AE" w:rsidRPr="005C111F">
          <w:rPr>
            <w:rStyle w:val="Hyperlink"/>
            <w:rFonts w:cs="Arial"/>
          </w:rPr>
          <w:t>Office of the</w:t>
        </w:r>
        <w:r w:rsidR="00DB5870" w:rsidRPr="005C111F">
          <w:rPr>
            <w:rStyle w:val="Hyperlink"/>
            <w:rFonts w:cs="Arial"/>
          </w:rPr>
          <w:t xml:space="preserve"> Director of Residential Rental Property</w:t>
        </w:r>
      </w:hyperlink>
      <w:r w:rsidR="00DB5870" w:rsidRPr="005C111F">
        <w:rPr>
          <w:rFonts w:cs="Arial"/>
          <w:color w:val="000000" w:themeColor="text1"/>
        </w:rPr>
        <w:t xml:space="preserve"> </w:t>
      </w:r>
    </w:p>
    <w:p w14:paraId="7BD1B563" w14:textId="77777777" w:rsidR="005C111F" w:rsidRPr="005C111F" w:rsidRDefault="005C111F" w:rsidP="005C111F">
      <w:pPr>
        <w:pStyle w:val="ListParagraph"/>
        <w:numPr>
          <w:ilvl w:val="0"/>
          <w:numId w:val="2"/>
        </w:numPr>
        <w:ind w:left="450" w:hanging="270"/>
        <w:rPr>
          <w:u w:val="single"/>
        </w:rPr>
      </w:pPr>
      <w:r w:rsidRPr="005C111F">
        <w:rPr>
          <w:rFonts w:cs="Arial"/>
          <w:color w:val="000000" w:themeColor="text1"/>
        </w:rPr>
        <w:t xml:space="preserve">A </w:t>
      </w:r>
      <w:r w:rsidR="00991B95" w:rsidRPr="005C111F">
        <w:rPr>
          <w:rFonts w:cs="Arial"/>
          <w:color w:val="000000" w:themeColor="text1"/>
        </w:rPr>
        <w:t xml:space="preserve">complaint to the </w:t>
      </w:r>
      <w:hyperlink r:id="rId31" w:history="1">
        <w:r w:rsidR="00991B95" w:rsidRPr="005C111F">
          <w:rPr>
            <w:rStyle w:val="Hyperlink"/>
            <w:rFonts w:cs="Arial"/>
          </w:rPr>
          <w:t>Department of Social Development and Housing</w:t>
        </w:r>
      </w:hyperlink>
      <w:r w:rsidR="00991B95" w:rsidRPr="005C111F">
        <w:rPr>
          <w:rFonts w:cs="Arial"/>
          <w:color w:val="000000" w:themeColor="text1"/>
        </w:rPr>
        <w:t xml:space="preserve"> </w:t>
      </w:r>
    </w:p>
    <w:p w14:paraId="06AFE380" w14:textId="77777777" w:rsidR="005C111F" w:rsidRPr="005C111F" w:rsidRDefault="00732441" w:rsidP="005C111F">
      <w:pPr>
        <w:pStyle w:val="ListParagraph"/>
        <w:numPr>
          <w:ilvl w:val="0"/>
          <w:numId w:val="2"/>
        </w:numPr>
        <w:ind w:left="450" w:hanging="270"/>
        <w:rPr>
          <w:u w:val="single"/>
        </w:rPr>
      </w:pPr>
      <w:r>
        <w:t>A claim before a PEI Court</w:t>
      </w:r>
      <w:r w:rsidRPr="005C111F">
        <w:rPr>
          <w:rFonts w:cs="Arial"/>
          <w:color w:val="000000" w:themeColor="text1"/>
        </w:rPr>
        <w:t xml:space="preserve"> </w:t>
      </w:r>
    </w:p>
    <w:p w14:paraId="42C8D960" w14:textId="60E4F70E" w:rsidR="005C111F" w:rsidRPr="005C111F" w:rsidRDefault="00ED6D44" w:rsidP="005C111F">
      <w:pPr>
        <w:pStyle w:val="ListParagraph"/>
        <w:numPr>
          <w:ilvl w:val="0"/>
          <w:numId w:val="2"/>
        </w:numPr>
        <w:ind w:left="450" w:hanging="270"/>
        <w:rPr>
          <w:u w:val="single"/>
        </w:rPr>
      </w:pPr>
      <w:r w:rsidRPr="005C111F">
        <w:rPr>
          <w:rFonts w:cs="Arial"/>
          <w:color w:val="000000" w:themeColor="text1"/>
        </w:rPr>
        <w:t xml:space="preserve">If you are a resident of a </w:t>
      </w:r>
      <w:hyperlink r:id="rId32" w:anchor="/service/NursingHome/NursingHomesSearch" w:history="1">
        <w:r w:rsidRPr="005C111F">
          <w:rPr>
            <w:rStyle w:val="Hyperlink"/>
            <w:rFonts w:cs="Arial"/>
          </w:rPr>
          <w:t>Community Care Facility or Nursing Home</w:t>
        </w:r>
      </w:hyperlink>
      <w:r w:rsidRPr="005C111F">
        <w:rPr>
          <w:rFonts w:cs="Arial"/>
          <w:color w:val="000000" w:themeColor="text1"/>
        </w:rPr>
        <w:t xml:space="preserve">, </w:t>
      </w:r>
      <w:r w:rsidR="00F639B5" w:rsidRPr="005C111F">
        <w:rPr>
          <w:rFonts w:eastAsia="Verdana" w:cs="Verdana"/>
          <w:bCs/>
          <w:color w:val="000000"/>
        </w:rPr>
        <w:t xml:space="preserve">there are </w:t>
      </w:r>
      <w:hyperlink w:anchor="_Long-term_Care_Homes" w:history="1">
        <w:r w:rsidR="00F639B5" w:rsidRPr="005C111F">
          <w:rPr>
            <w:rStyle w:val="Hyperlink"/>
            <w:rFonts w:eastAsia="Verdana" w:cs="Verdana"/>
            <w:bCs/>
          </w:rPr>
          <w:t>various options</w:t>
        </w:r>
      </w:hyperlink>
      <w:r w:rsidR="00F639B5" w:rsidRPr="005C111F">
        <w:rPr>
          <w:rFonts w:eastAsia="Verdana" w:cs="Verdana"/>
          <w:bCs/>
          <w:color w:val="000000"/>
        </w:rPr>
        <w:t xml:space="preserve"> available to you</w:t>
      </w:r>
    </w:p>
    <w:p w14:paraId="02D04560" w14:textId="77777777" w:rsidR="005C111F" w:rsidRPr="00B92D49" w:rsidRDefault="005C111F" w:rsidP="005C111F">
      <w:bookmarkStart w:id="38" w:name="_Hlk115706249"/>
      <w:r>
        <w:t xml:space="preserve">You can also contact the </w:t>
      </w:r>
      <w:hyperlink r:id="rId33" w:history="1">
        <w:r w:rsidRPr="006D1145">
          <w:rPr>
            <w:rStyle w:val="Hyperlink"/>
          </w:rPr>
          <w:t>PEI Human Rights Commission</w:t>
        </w:r>
      </w:hyperlink>
      <w:r>
        <w:t xml:space="preserve"> by phone at 902-368-4180.  Commission staff cannot offer opinions on the outcome of your complaint, nor can they advise as to whether it will be successful, however, they can provide information as to what the law states and how it may apply to a given situation.</w:t>
      </w:r>
    </w:p>
    <w:bookmarkEnd w:id="38"/>
    <w:p w14:paraId="4AE6BF62" w14:textId="77777777" w:rsidR="005C111F" w:rsidRPr="005C111F" w:rsidRDefault="005C111F" w:rsidP="005C111F">
      <w:pPr>
        <w:ind w:left="180"/>
        <w:rPr>
          <w:u w:val="single"/>
        </w:rPr>
      </w:pPr>
    </w:p>
    <w:p w14:paraId="1FE034C5" w14:textId="77777777" w:rsidR="00412228" w:rsidRPr="00DB5870" w:rsidRDefault="00412228" w:rsidP="00696179">
      <w:pPr>
        <w:pStyle w:val="Heading1"/>
        <w:rPr>
          <w:rFonts w:cs="Arial"/>
        </w:rPr>
      </w:pPr>
      <w:bookmarkStart w:id="39" w:name="_Toc16173774"/>
      <w:bookmarkStart w:id="40" w:name="_Toc115769515"/>
      <w:r w:rsidRPr="00AD5308">
        <w:rPr>
          <w:rFonts w:cs="Arial"/>
        </w:rPr>
        <w:t>Common Scenarios</w:t>
      </w:r>
      <w:bookmarkEnd w:id="39"/>
      <w:bookmarkEnd w:id="40"/>
      <w:r w:rsidRPr="00DB5870">
        <w:rPr>
          <w:rFonts w:cs="Arial"/>
        </w:rPr>
        <w:t xml:space="preserve"> </w:t>
      </w:r>
      <w:bookmarkEnd w:id="12"/>
    </w:p>
    <w:p w14:paraId="7BA09B16" w14:textId="77777777" w:rsidR="00D87293" w:rsidRPr="006253E0" w:rsidRDefault="00D87293" w:rsidP="006253E0">
      <w:bookmarkStart w:id="41" w:name="_Hlk11855677"/>
      <w:bookmarkEnd w:id="13"/>
      <w:bookmarkEnd w:id="14"/>
      <w:r w:rsidRPr="006253E0">
        <w:t>Even though there are laws to protect you from discrimination, people with disabilities still face barriers to being treated equally when it comes to housing.</w:t>
      </w:r>
    </w:p>
    <w:p w14:paraId="5B6AA635" w14:textId="77777777" w:rsidR="00D87293" w:rsidRPr="006253E0" w:rsidRDefault="00D87293" w:rsidP="006253E0">
      <w:r w:rsidRPr="006253E0">
        <w:t>This section describes barriers that are commonly experienced and suggests practical next steps. Keep in mind that, in most situations, you should first try to resolve your concerns by speaking with the people who are directly involved in an informal and collaborative way.</w:t>
      </w:r>
    </w:p>
    <w:p w14:paraId="25772BFA" w14:textId="77777777" w:rsidR="00D87293" w:rsidRPr="006253E0" w:rsidRDefault="00D87293" w:rsidP="00A665CA">
      <w:pPr>
        <w:pStyle w:val="Heading2"/>
      </w:pPr>
      <w:bookmarkStart w:id="42" w:name="_Toc5879914"/>
      <w:bookmarkStart w:id="43" w:name="_Toc20911762"/>
      <w:bookmarkStart w:id="44" w:name="_Toc115769516"/>
      <w:bookmarkEnd w:id="41"/>
      <w:r w:rsidRPr="006253E0">
        <w:t xml:space="preserve">Looking for </w:t>
      </w:r>
      <w:bookmarkEnd w:id="42"/>
      <w:r w:rsidRPr="006253E0">
        <w:t>Rental Housing</w:t>
      </w:r>
      <w:bookmarkEnd w:id="43"/>
      <w:bookmarkEnd w:id="44"/>
    </w:p>
    <w:p w14:paraId="67DEDECC" w14:textId="77777777" w:rsidR="00D87293" w:rsidRPr="006253E0" w:rsidRDefault="00D87293" w:rsidP="00A665CA">
      <w:pPr>
        <w:pStyle w:val="QuestionTitle"/>
      </w:pPr>
      <w:bookmarkStart w:id="45" w:name="_Toc5879917"/>
      <w:bookmarkStart w:id="46" w:name="_Toc20911763"/>
      <w:bookmarkStart w:id="47" w:name="_Toc115769517"/>
      <w:r w:rsidRPr="006253E0">
        <w:t xml:space="preserve">Q: I’m trying to complete a housing application form, but it is not in an accessible </w:t>
      </w:r>
      <w:r w:rsidRPr="00A665CA">
        <w:t>format</w:t>
      </w:r>
      <w:r w:rsidRPr="006253E0">
        <w:t>. What can I do?</w:t>
      </w:r>
      <w:bookmarkEnd w:id="45"/>
      <w:bookmarkEnd w:id="46"/>
      <w:bookmarkEnd w:id="47"/>
    </w:p>
    <w:p w14:paraId="3730765B" w14:textId="77777777" w:rsidR="00F45FDB" w:rsidRDefault="00D87293" w:rsidP="006253E0">
      <w:r w:rsidRPr="006253E0">
        <w:rPr>
          <w:b/>
        </w:rPr>
        <w:t>A:</w:t>
      </w:r>
      <w:r w:rsidRPr="006253E0">
        <w:t xml:space="preserve"> </w:t>
      </w:r>
      <w:r w:rsidR="005C1561">
        <w:t xml:space="preserve">Under PEI human rights laws, housing providers have a </w:t>
      </w:r>
      <w:r w:rsidR="005C1561" w:rsidRPr="00F45FDB">
        <w:rPr>
          <w:b/>
          <w:bCs/>
        </w:rPr>
        <w:t>duty to accommodate</w:t>
      </w:r>
      <w:r w:rsidR="005C1561">
        <w:t xml:space="preserve"> you up to the point of </w:t>
      </w:r>
      <w:r w:rsidR="005C1561" w:rsidRPr="00F45FDB">
        <w:rPr>
          <w:b/>
          <w:bCs/>
        </w:rPr>
        <w:t>undue hardship</w:t>
      </w:r>
      <w:r w:rsidR="00F45FDB">
        <w:t xml:space="preserve">.  The duty to accommodate applies to the application process as well.  </w:t>
      </w:r>
      <w:r w:rsidR="005C1561">
        <w:t xml:space="preserve"> </w:t>
      </w:r>
    </w:p>
    <w:p w14:paraId="2B026C2B" w14:textId="6A243C44" w:rsidR="00D87293" w:rsidRPr="006253E0" w:rsidRDefault="009F6E11" w:rsidP="006253E0">
      <w:r>
        <w:t>If</w:t>
      </w:r>
      <w:r w:rsidR="00D87293" w:rsidRPr="006253E0">
        <w:t xml:space="preserve"> you find a housing application form</w:t>
      </w:r>
      <w:r w:rsidR="005C1561">
        <w:t xml:space="preserve"> that</w:t>
      </w:r>
      <w:r w:rsidR="00D87293" w:rsidRPr="006253E0">
        <w:t xml:space="preserve"> </w:t>
      </w:r>
      <w:r w:rsidR="007F5E4D">
        <w:t>is</w:t>
      </w:r>
      <w:r w:rsidR="00D87293" w:rsidRPr="006253E0">
        <w:t xml:space="preserve"> not in an accessible format, you have the right to request that </w:t>
      </w:r>
      <w:r w:rsidR="005C1561">
        <w:t xml:space="preserve">the </w:t>
      </w:r>
      <w:r w:rsidR="00D87293" w:rsidRPr="006253E0">
        <w:t>form</w:t>
      </w:r>
      <w:r w:rsidR="005C1561">
        <w:t xml:space="preserve"> be provided to you</w:t>
      </w:r>
      <w:r w:rsidR="00D87293" w:rsidRPr="006253E0">
        <w:t xml:space="preserve"> in an accessible format</w:t>
      </w:r>
      <w:r w:rsidR="00F45FDB">
        <w:t xml:space="preserve">.  </w:t>
      </w:r>
      <w:r w:rsidR="00D87293" w:rsidRPr="006253E0">
        <w:t xml:space="preserve">By disclosing your disability and making a request for accommodation, you trigger the housing provider’s legal duty to accommodate you up to the point of </w:t>
      </w:r>
      <w:r w:rsidR="00D87293" w:rsidRPr="00F45FDB">
        <w:rPr>
          <w:bCs/>
        </w:rPr>
        <w:t>undue hardship.</w:t>
      </w:r>
    </w:p>
    <w:p w14:paraId="16FC7448" w14:textId="43FD6A44" w:rsidR="00D87293" w:rsidRPr="006253E0" w:rsidRDefault="00D87293" w:rsidP="006253E0">
      <w:r w:rsidRPr="006253E0">
        <w:t xml:space="preserve">If you don’t want to disclose your disability to the housing provider before you apply for the unit, you can ask a friend to </w:t>
      </w:r>
      <w:r w:rsidR="00922802">
        <w:t xml:space="preserve">request a housing application </w:t>
      </w:r>
      <w:r w:rsidR="00F45FDB">
        <w:t xml:space="preserve">form </w:t>
      </w:r>
      <w:r w:rsidR="00922802">
        <w:t>for you</w:t>
      </w:r>
      <w:r w:rsidRPr="006253E0">
        <w:t>. You can also get help from a local community organization</w:t>
      </w:r>
      <w:r w:rsidR="00922802">
        <w:t>,</w:t>
      </w:r>
      <w:r w:rsidRPr="006253E0">
        <w:t xml:space="preserve"> </w:t>
      </w:r>
      <w:r w:rsidR="002929EA">
        <w:t xml:space="preserve">such as </w:t>
      </w:r>
      <w:r w:rsidRPr="006253E0">
        <w:t xml:space="preserve">CNIB. </w:t>
      </w:r>
    </w:p>
    <w:p w14:paraId="6E05ACA5" w14:textId="77777777" w:rsidR="00D87293" w:rsidRDefault="00D87293" w:rsidP="00A665CA">
      <w:pPr>
        <w:pStyle w:val="QuestionTitle"/>
      </w:pPr>
      <w:bookmarkStart w:id="48" w:name="_Toc20911764"/>
      <w:bookmarkStart w:id="49" w:name="_Toc115769518"/>
      <w:r w:rsidRPr="006253E0">
        <w:t>Q: Am I required to disclose my sight loss to a potential landlord?</w:t>
      </w:r>
      <w:bookmarkEnd w:id="48"/>
      <w:bookmarkEnd w:id="49"/>
    </w:p>
    <w:p w14:paraId="304C584B" w14:textId="424FF9A3" w:rsidR="00B75252" w:rsidRPr="006253E0" w:rsidRDefault="00B75252" w:rsidP="00B75252">
      <w:r>
        <w:rPr>
          <w:b/>
        </w:rPr>
        <w:t xml:space="preserve">A: </w:t>
      </w:r>
      <w:r>
        <w:t xml:space="preserve">You are </w:t>
      </w:r>
      <w:r w:rsidRPr="006253E0">
        <w:t>not legally required to share any information with your prospective landlord about your sight loss</w:t>
      </w:r>
      <w:r>
        <w:t xml:space="preserve">, however, if you require accommodations for your disability, you will need to provide your housing provider with enough information to understand the accommodations you require. </w:t>
      </w:r>
    </w:p>
    <w:p w14:paraId="7BE41228" w14:textId="027928C0" w:rsidR="00B75252" w:rsidRDefault="00B75252" w:rsidP="00B75252">
      <w:pPr>
        <w:rPr>
          <w:rFonts w:cs="Utsaah"/>
        </w:rPr>
      </w:pPr>
      <w:r>
        <w:rPr>
          <w:rFonts w:cs="Utsaah"/>
        </w:rPr>
        <w:t>It is important to keep in mind that the development and implementation of accommodations is a collaborative process. If you require accommodations, y</w:t>
      </w:r>
      <w:r w:rsidRPr="006253E0">
        <w:rPr>
          <w:rFonts w:cs="Utsaah"/>
        </w:rPr>
        <w:t xml:space="preserve">our housing provider has the right to </w:t>
      </w:r>
      <w:r>
        <w:rPr>
          <w:rFonts w:cs="Utsaah"/>
        </w:rPr>
        <w:t>obtain</w:t>
      </w:r>
      <w:r w:rsidRPr="006253E0">
        <w:rPr>
          <w:rFonts w:cs="Utsaah"/>
        </w:rPr>
        <w:t xml:space="preserve"> information from you about your disability </w:t>
      </w:r>
      <w:r>
        <w:rPr>
          <w:rFonts w:cs="Utsaah"/>
        </w:rPr>
        <w:t xml:space="preserve">so that they can provide you with </w:t>
      </w:r>
      <w:r w:rsidRPr="006253E0">
        <w:rPr>
          <w:rFonts w:cs="Utsaah"/>
        </w:rPr>
        <w:t>appropriate accommodation</w:t>
      </w:r>
      <w:r>
        <w:rPr>
          <w:rFonts w:cs="Utsaah"/>
        </w:rPr>
        <w:t>s</w:t>
      </w:r>
      <w:r w:rsidRPr="006253E0">
        <w:rPr>
          <w:rFonts w:cs="Utsaah"/>
        </w:rPr>
        <w:t xml:space="preserve">. If the housing provider asks for medical documentation </w:t>
      </w:r>
      <w:r w:rsidRPr="00A665CA">
        <w:rPr>
          <w:rFonts w:cs="Utsaah"/>
        </w:rPr>
        <w:t xml:space="preserve">about your disability, you should </w:t>
      </w:r>
      <w:r>
        <w:rPr>
          <w:rFonts w:cs="Utsaah"/>
        </w:rPr>
        <w:t xml:space="preserve">only </w:t>
      </w:r>
      <w:r w:rsidRPr="00A665CA">
        <w:rPr>
          <w:rFonts w:cs="Utsaah"/>
        </w:rPr>
        <w:t>provide the information that is necessary to explain your need for accommodation</w:t>
      </w:r>
      <w:r>
        <w:rPr>
          <w:rFonts w:cs="Utsaah"/>
        </w:rPr>
        <w:t>s</w:t>
      </w:r>
      <w:r w:rsidRPr="00A665CA">
        <w:rPr>
          <w:rFonts w:cs="Utsaah"/>
        </w:rPr>
        <w:t>. You are not required to tell your housing provider your exact diagnosis</w:t>
      </w:r>
      <w:r>
        <w:rPr>
          <w:rFonts w:cs="Utsaah"/>
        </w:rPr>
        <w:t xml:space="preserve">, nor are you </w:t>
      </w:r>
      <w:r w:rsidRPr="00A665CA">
        <w:rPr>
          <w:rFonts w:cs="Utsaah"/>
        </w:rPr>
        <w:t xml:space="preserve">required to </w:t>
      </w:r>
      <w:r>
        <w:rPr>
          <w:rFonts w:cs="Utsaah"/>
        </w:rPr>
        <w:t xml:space="preserve">give </w:t>
      </w:r>
      <w:r w:rsidRPr="00A665CA">
        <w:rPr>
          <w:rFonts w:cs="Utsaah"/>
        </w:rPr>
        <w:t>information</w:t>
      </w:r>
      <w:r>
        <w:rPr>
          <w:rFonts w:cs="Utsaah"/>
        </w:rPr>
        <w:t xml:space="preserve"> to your housing provider</w:t>
      </w:r>
      <w:r w:rsidRPr="00A665CA">
        <w:rPr>
          <w:rFonts w:cs="Utsaah"/>
        </w:rPr>
        <w:t xml:space="preserve"> that is not related to your need for accommodations. </w:t>
      </w:r>
    </w:p>
    <w:p w14:paraId="6533C6E5" w14:textId="6143EF91" w:rsidR="00F45FDB" w:rsidRPr="00117FAF" w:rsidRDefault="00B75252" w:rsidP="00B75252">
      <w:r w:rsidRPr="006253E0">
        <w:t>If your prospective landlord asks you questions about your sight loss and then denies your housing application because of your answers</w:t>
      </w:r>
      <w:r>
        <w:t xml:space="preserve">, </w:t>
      </w:r>
      <w:r w:rsidRPr="006253E0">
        <w:t>this could be discrimination.</w:t>
      </w:r>
      <w:r w:rsidR="00117FAF">
        <w:t xml:space="preserve">  C</w:t>
      </w:r>
      <w:r>
        <w:t xml:space="preserve">onsider consulting with a lawyer who specializes in human rights or housing law about </w:t>
      </w:r>
      <w:r w:rsidR="00117FAF">
        <w:t>the</w:t>
      </w:r>
      <w:r>
        <w:t xml:space="preserve"> options</w:t>
      </w:r>
      <w:r w:rsidR="00117FAF">
        <w:t xml:space="preserve"> that may be available to you.</w:t>
      </w:r>
    </w:p>
    <w:p w14:paraId="74E1DD12" w14:textId="77777777" w:rsidR="00D87293" w:rsidRPr="00AE39A2" w:rsidRDefault="00D87293" w:rsidP="006253E0">
      <w:pPr>
        <w:pStyle w:val="QuestionTitle"/>
      </w:pPr>
      <w:bookmarkStart w:id="50" w:name="_Toc20911765"/>
      <w:bookmarkStart w:id="51" w:name="_Toc115769519"/>
      <w:r w:rsidRPr="00117FAF">
        <w:t>Q: I believe that my housing application was denied because of my sight loss.  What can I do?</w:t>
      </w:r>
      <w:bookmarkEnd w:id="50"/>
      <w:bookmarkEnd w:id="51"/>
    </w:p>
    <w:p w14:paraId="6881C2AE" w14:textId="6B57292A" w:rsidR="00117FAF" w:rsidRDefault="00D87293" w:rsidP="00BA6D0C">
      <w:pPr>
        <w:rPr>
          <w:rFonts w:cs="Utsaah"/>
        </w:rPr>
      </w:pPr>
      <w:r w:rsidRPr="00AE39A2">
        <w:rPr>
          <w:rFonts w:cs="Utsaah"/>
          <w:b/>
        </w:rPr>
        <w:t xml:space="preserve">A: </w:t>
      </w:r>
      <w:r w:rsidR="00117FAF">
        <w:rPr>
          <w:rFonts w:cs="Utsaah"/>
        </w:rPr>
        <w:t xml:space="preserve">Under the PEI </w:t>
      </w:r>
      <w:hyperlink r:id="rId34" w:history="1">
        <w:r w:rsidR="00117FAF" w:rsidRPr="004A1872">
          <w:rPr>
            <w:rStyle w:val="Hyperlink"/>
          </w:rPr>
          <w:t>Human Rights Act</w:t>
        </w:r>
      </w:hyperlink>
      <w:r w:rsidR="00117FAF">
        <w:rPr>
          <w:rFonts w:cs="Utsaah"/>
        </w:rPr>
        <w:t xml:space="preserve">, you cannot be denied rental housing because of your sight loss.  </w:t>
      </w:r>
    </w:p>
    <w:p w14:paraId="5F003BCD" w14:textId="445413A0" w:rsidR="00BA6D0C" w:rsidRPr="00BA6D0C" w:rsidRDefault="00C45BC8" w:rsidP="00BA6D0C">
      <w:pPr>
        <w:rPr>
          <w:rFonts w:cs="Utsaah"/>
        </w:rPr>
      </w:pPr>
      <w:r>
        <w:t xml:space="preserve">Sometimes </w:t>
      </w:r>
      <w:r w:rsidR="00BA6D0C" w:rsidRPr="006253E0">
        <w:t xml:space="preserve">there are clear signs that you </w:t>
      </w:r>
      <w:r w:rsidR="00BA6D0C">
        <w:t>are being</w:t>
      </w:r>
      <w:r w:rsidR="00BA6D0C" w:rsidRPr="006253E0">
        <w:t xml:space="preserve"> discriminated against when looking for housing. For example:</w:t>
      </w:r>
    </w:p>
    <w:p w14:paraId="27030C8E" w14:textId="386E1C21" w:rsidR="00BA6D0C" w:rsidRPr="003413BC" w:rsidRDefault="00BA6D0C" w:rsidP="00BA6D0C">
      <w:pPr>
        <w:pStyle w:val="ListParagraph"/>
        <w:ind w:left="720" w:hanging="360"/>
      </w:pPr>
      <w:r w:rsidRPr="003413BC">
        <w:t>When a housing provider asks intrusive and inappropriate questions</w:t>
      </w:r>
      <w:r w:rsidR="00351CEF">
        <w:t>;</w:t>
      </w:r>
    </w:p>
    <w:p w14:paraId="3B055856" w14:textId="4ECBFE13" w:rsidR="00BA6D0C" w:rsidRPr="003413BC" w:rsidRDefault="00BA6D0C" w:rsidP="00BA6D0C">
      <w:pPr>
        <w:pStyle w:val="ListParagraph"/>
        <w:ind w:left="720" w:hanging="360"/>
      </w:pPr>
      <w:r w:rsidRPr="003413BC">
        <w:t>When a housing provider makes statements that are offensive or based on false stereotypes</w:t>
      </w:r>
      <w:r w:rsidR="00351CEF">
        <w:t>;</w:t>
      </w:r>
      <w:r>
        <w:t xml:space="preserve"> or</w:t>
      </w:r>
    </w:p>
    <w:p w14:paraId="571AB049" w14:textId="77777777" w:rsidR="00BA6D0C" w:rsidRPr="003413BC" w:rsidRDefault="00BA6D0C" w:rsidP="00BA6D0C">
      <w:pPr>
        <w:pStyle w:val="ListParagraph"/>
        <w:ind w:left="720" w:hanging="360"/>
      </w:pPr>
      <w:r w:rsidRPr="003413BC">
        <w:t>When a housing provider says they cannot rent a unit to you because of your sight loss</w:t>
      </w:r>
      <w:r>
        <w:t>.</w:t>
      </w:r>
    </w:p>
    <w:p w14:paraId="655DA5C7" w14:textId="77777777" w:rsidR="002929EA" w:rsidRDefault="00BA6D0C" w:rsidP="00351CEF">
      <w:r>
        <w:t>When the signs of discrimination are not as clear, it can be harder to prove that you were discriminated against.</w:t>
      </w:r>
      <w:r w:rsidR="00351CEF">
        <w:t xml:space="preserve"> </w:t>
      </w:r>
      <w:r w:rsidRPr="006253E0">
        <w:t>Before deciding what to do, it’s important to understand how the law applies to your specific situation</w:t>
      </w:r>
      <w:r>
        <w:t>, even if the signs of discrimination are not obvious</w:t>
      </w:r>
      <w:r w:rsidRPr="006253E0">
        <w:t>.</w:t>
      </w:r>
      <w:r>
        <w:t xml:space="preserve"> </w:t>
      </w:r>
    </w:p>
    <w:p w14:paraId="2C26F16A" w14:textId="70791C31" w:rsidR="00BA6D0C" w:rsidRPr="00AE39A2" w:rsidRDefault="00BA6D0C" w:rsidP="00351CEF">
      <w:r>
        <w:t xml:space="preserve">You should consider consulting with a lawyer who </w:t>
      </w:r>
      <w:r w:rsidR="002929EA">
        <w:t xml:space="preserve">practices human rights or </w:t>
      </w:r>
      <w:r w:rsidR="00AD6A2B">
        <w:t>housing</w:t>
      </w:r>
      <w:r w:rsidR="00FF5229">
        <w:t xml:space="preserve"> law</w:t>
      </w:r>
      <w:r>
        <w:t xml:space="preserve"> to discuss your </w:t>
      </w:r>
      <w:hyperlink w:anchor="_Q:_What_can" w:history="1">
        <w:r w:rsidRPr="00FF5229">
          <w:rPr>
            <w:rStyle w:val="Hyperlink"/>
          </w:rPr>
          <w:t>options</w:t>
        </w:r>
      </w:hyperlink>
      <w:r w:rsidR="00351CEF">
        <w:t xml:space="preserve">. </w:t>
      </w:r>
    </w:p>
    <w:p w14:paraId="4CD8F17A" w14:textId="6B85D113" w:rsidR="00D87293" w:rsidRPr="00AE39A2" w:rsidRDefault="00C94412" w:rsidP="00C94412">
      <w:pPr>
        <w:pStyle w:val="QuestionTitle"/>
      </w:pPr>
      <w:bookmarkStart w:id="52" w:name="_Toc20911766"/>
      <w:bookmarkStart w:id="53" w:name="_Toc115769520"/>
      <w:r w:rsidRPr="00F639B5">
        <w:t xml:space="preserve">Q: </w:t>
      </w:r>
      <w:r w:rsidR="00D87293" w:rsidRPr="00F639B5">
        <w:t>What if I was denied housing because I have a guide dog?</w:t>
      </w:r>
      <w:bookmarkEnd w:id="52"/>
      <w:bookmarkEnd w:id="53"/>
      <w:r w:rsidR="00D87293" w:rsidRPr="00AE39A2">
        <w:t xml:space="preserve"> </w:t>
      </w:r>
    </w:p>
    <w:p w14:paraId="4D57DCA1" w14:textId="77777777" w:rsidR="00F45F70" w:rsidRDefault="00AD4B0C" w:rsidP="00351CEF">
      <w:pPr>
        <w:rPr>
          <w:rFonts w:cs="Utsaah"/>
          <w:bCs/>
        </w:rPr>
      </w:pPr>
      <w:r w:rsidRPr="00657C61">
        <w:rPr>
          <w:rFonts w:cs="Utsaah"/>
          <w:b/>
        </w:rPr>
        <w:t xml:space="preserve">A: </w:t>
      </w:r>
      <w:r w:rsidRPr="00657C61">
        <w:rPr>
          <w:rFonts w:cs="Utsaah"/>
          <w:bCs/>
        </w:rPr>
        <w:t xml:space="preserve">You cannot be denied rental </w:t>
      </w:r>
      <w:r w:rsidR="00A76FC2">
        <w:rPr>
          <w:rFonts w:cs="Utsaah"/>
          <w:bCs/>
        </w:rPr>
        <w:t xml:space="preserve">housing </w:t>
      </w:r>
      <w:r w:rsidRPr="00657C61">
        <w:rPr>
          <w:rFonts w:cs="Utsaah"/>
          <w:bCs/>
        </w:rPr>
        <w:t>because you have a service animal</w:t>
      </w:r>
      <w:r w:rsidR="0093230C">
        <w:rPr>
          <w:rFonts w:cs="Utsaah"/>
          <w:bCs/>
        </w:rPr>
        <w:t>, such as a guide dog</w:t>
      </w:r>
      <w:r w:rsidRPr="00657C61">
        <w:rPr>
          <w:rFonts w:cs="Utsaah"/>
          <w:bCs/>
        </w:rPr>
        <w:t xml:space="preserve">. </w:t>
      </w:r>
    </w:p>
    <w:p w14:paraId="180FE998" w14:textId="535D6EE5" w:rsidR="00351CEF" w:rsidRDefault="009E1294" w:rsidP="00351CEF">
      <w:pPr>
        <w:rPr>
          <w:rFonts w:cs="Utsaah"/>
          <w:bCs/>
        </w:rPr>
      </w:pPr>
      <w:r w:rsidRPr="00657C61">
        <w:rPr>
          <w:rFonts w:cs="Utsaah"/>
          <w:bCs/>
        </w:rPr>
        <w:t>While landlords are allowed to decide whether</w:t>
      </w:r>
      <w:r w:rsidR="0093230C">
        <w:rPr>
          <w:rFonts w:cs="Utsaah"/>
          <w:bCs/>
        </w:rPr>
        <w:t xml:space="preserve"> to</w:t>
      </w:r>
      <w:r w:rsidRPr="00657C61">
        <w:rPr>
          <w:rFonts w:cs="Utsaah"/>
          <w:bCs/>
        </w:rPr>
        <w:t xml:space="preserve"> allow pets in</w:t>
      </w:r>
      <w:r w:rsidR="00F45F70">
        <w:rPr>
          <w:rFonts w:cs="Utsaah"/>
          <w:bCs/>
        </w:rPr>
        <w:t>to</w:t>
      </w:r>
      <w:r w:rsidRPr="00657C61">
        <w:rPr>
          <w:rFonts w:cs="Utsaah"/>
          <w:bCs/>
        </w:rPr>
        <w:t xml:space="preserve"> their building</w:t>
      </w:r>
      <w:r w:rsidR="0093230C">
        <w:rPr>
          <w:rFonts w:cs="Utsaah"/>
          <w:bCs/>
        </w:rPr>
        <w:t xml:space="preserve">, they are </w:t>
      </w:r>
      <w:r w:rsidR="0093230C" w:rsidRPr="00657C61">
        <w:t>not permitted to enforce a “No Pets” policy against residents who use service animals</w:t>
      </w:r>
      <w:r w:rsidR="0093230C">
        <w:rPr>
          <w:rFonts w:cs="Utsaah"/>
          <w:bCs/>
        </w:rPr>
        <w:t xml:space="preserve">, nor are they permitted to ask for a damage deposit in respect of the animal.  </w:t>
      </w:r>
    </w:p>
    <w:p w14:paraId="1DBC75E7" w14:textId="77777777" w:rsidR="007B6056" w:rsidRDefault="00F45F70" w:rsidP="007B6056">
      <w:r>
        <w:rPr>
          <w:rFonts w:cs="Utsaah"/>
          <w:bCs/>
        </w:rPr>
        <w:t>Furthermore, while landlords can ask</w:t>
      </w:r>
      <w:r w:rsidR="007B6056">
        <w:rPr>
          <w:rFonts w:cs="Utsaah"/>
          <w:bCs/>
        </w:rPr>
        <w:t xml:space="preserve"> if the animal is assisting with a disability and what assistance the animal has been trained to provide</w:t>
      </w:r>
      <w:r>
        <w:t xml:space="preserve">, </w:t>
      </w:r>
      <w:r w:rsidR="00351CEF" w:rsidRPr="00657C61">
        <w:t xml:space="preserve">it is </w:t>
      </w:r>
      <w:r w:rsidR="00351CEF" w:rsidRPr="00657C61">
        <w:rPr>
          <w:b/>
          <w:bCs/>
        </w:rPr>
        <w:t>not</w:t>
      </w:r>
      <w:r w:rsidR="00351CEF" w:rsidRPr="00657C61">
        <w:t xml:space="preserve"> appropriate </w:t>
      </w:r>
      <w:r>
        <w:t>for landlord</w:t>
      </w:r>
      <w:r w:rsidR="007B6056">
        <w:t>s</w:t>
      </w:r>
      <w:r>
        <w:t xml:space="preserve"> t</w:t>
      </w:r>
      <w:r w:rsidR="00351CEF" w:rsidRPr="00657C61">
        <w:t>o ask</w:t>
      </w:r>
      <w:r w:rsidR="007B6056">
        <w:t xml:space="preserve"> what your diagnosis is, nor is it appropriate for landlords to request</w:t>
      </w:r>
      <w:r w:rsidR="00351CEF" w:rsidRPr="00657C61">
        <w:t xml:space="preserve"> that the animal demonstrate its ability to perform tasks</w:t>
      </w:r>
      <w:r w:rsidR="007B6056">
        <w:t>.</w:t>
      </w:r>
      <w:r w:rsidR="007B6056">
        <w:rPr>
          <w:rFonts w:cs="Utsaah"/>
          <w:bCs/>
        </w:rPr>
        <w:t xml:space="preserve">  </w:t>
      </w:r>
    </w:p>
    <w:p w14:paraId="34D50AE8" w14:textId="6D10B78D" w:rsidR="00351CEF" w:rsidRPr="00FF5229" w:rsidRDefault="007B6056" w:rsidP="00BB6DFF">
      <w:pPr>
        <w:pStyle w:val="Box"/>
        <w:pBdr>
          <w:bottom w:val="single" w:sz="4" w:space="0" w:color="auto"/>
        </w:pBdr>
        <w:rPr>
          <w:lang w:eastAsia="en-CA"/>
        </w:rPr>
      </w:pPr>
      <w:r>
        <w:t xml:space="preserve">For more information about the </w:t>
      </w:r>
      <w:r>
        <w:rPr>
          <w:lang w:eastAsia="en-CA"/>
        </w:rPr>
        <w:t xml:space="preserve">rights and responsibilities of service providers and people who are accompanied by service animals, you can review the Human Rights Commission of PEI’s </w:t>
      </w:r>
      <w:hyperlink r:id="rId35" w:history="1">
        <w:r w:rsidRPr="00727E1E">
          <w:rPr>
            <w:rStyle w:val="Hyperlink"/>
            <w:rFonts w:eastAsia="Times New Roman" w:cs="Segoe UI"/>
            <w:lang w:eastAsia="en-CA"/>
          </w:rPr>
          <w:t>guide on Service Animals</w:t>
        </w:r>
      </w:hyperlink>
      <w:r>
        <w:rPr>
          <w:lang w:eastAsia="en-CA"/>
        </w:rPr>
        <w:t xml:space="preserve">.    </w:t>
      </w:r>
    </w:p>
    <w:p w14:paraId="026F7F1D" w14:textId="35FD4ED2" w:rsidR="00AE6E1A" w:rsidRDefault="00AE6E1A" w:rsidP="00AE6E1A">
      <w:r>
        <w:t xml:space="preserve">If you </w:t>
      </w:r>
      <w:r w:rsidR="007B6056">
        <w:t>are</w:t>
      </w:r>
      <w:r>
        <w:t xml:space="preserve"> denied </w:t>
      </w:r>
      <w:r w:rsidR="007B6056">
        <w:t xml:space="preserve">rental </w:t>
      </w:r>
      <w:r>
        <w:t xml:space="preserve">housing because you rely upon a guide dog, you should consider consulting with a lawyer who </w:t>
      </w:r>
      <w:r w:rsidR="00FF5229">
        <w:t>practices human rights or</w:t>
      </w:r>
      <w:r w:rsidR="00AD6A2B">
        <w:t xml:space="preserve"> housing</w:t>
      </w:r>
      <w:r>
        <w:rPr>
          <w:lang w:eastAsia="en-CA"/>
        </w:rPr>
        <w:t xml:space="preserve"> law</w:t>
      </w:r>
      <w:r w:rsidR="007B6056">
        <w:rPr>
          <w:lang w:eastAsia="en-CA"/>
        </w:rPr>
        <w:t xml:space="preserve"> to see what </w:t>
      </w:r>
      <w:hyperlink w:anchor="_Q:_What_can" w:history="1">
        <w:r w:rsidR="007B6056" w:rsidRPr="00FF5229">
          <w:rPr>
            <w:rStyle w:val="Hyperlink"/>
            <w:lang w:eastAsia="en-CA"/>
          </w:rPr>
          <w:t>options</w:t>
        </w:r>
      </w:hyperlink>
      <w:r w:rsidR="007B6056">
        <w:rPr>
          <w:lang w:eastAsia="en-CA"/>
        </w:rPr>
        <w:t xml:space="preserve"> might be available to you</w:t>
      </w:r>
      <w:r>
        <w:t xml:space="preserve">.  You can also </w:t>
      </w:r>
      <w:r w:rsidR="007B6056">
        <w:t>reach out to</w:t>
      </w:r>
      <w:r>
        <w:t xml:space="preserve"> CNIB for additional support.</w:t>
      </w:r>
      <w:bookmarkStart w:id="54" w:name="_Toc20911767"/>
    </w:p>
    <w:p w14:paraId="6D06F87C" w14:textId="5293CA67" w:rsidR="00D87293" w:rsidRPr="00AE6E1A" w:rsidRDefault="00D87293" w:rsidP="00AE6E1A">
      <w:pPr>
        <w:pStyle w:val="Heading2"/>
        <w:rPr>
          <w:rFonts w:eastAsia="Times New Roman" w:cs="Segoe UI"/>
          <w:lang w:eastAsia="en-CA"/>
        </w:rPr>
      </w:pPr>
      <w:bookmarkStart w:id="55" w:name="_Toc115769521"/>
      <w:r w:rsidRPr="00AE39A2">
        <w:t>Getting Accommodations</w:t>
      </w:r>
      <w:bookmarkEnd w:id="54"/>
      <w:bookmarkEnd w:id="55"/>
    </w:p>
    <w:p w14:paraId="3F779CC4" w14:textId="77777777" w:rsidR="00D87293" w:rsidRPr="006253E0" w:rsidRDefault="00D87293" w:rsidP="00A665CA">
      <w:pPr>
        <w:pStyle w:val="QuestionTitle"/>
      </w:pPr>
      <w:bookmarkStart w:id="56" w:name="_Toc115769522"/>
      <w:r w:rsidRPr="00F120C5">
        <w:t>Q: I'd like to make changes to my residence to accommodate my sight loss.  Is my housing provider required to make these accommodations?</w:t>
      </w:r>
      <w:bookmarkEnd w:id="56"/>
    </w:p>
    <w:p w14:paraId="40589969" w14:textId="7C5065E8" w:rsidR="00F154EC" w:rsidRDefault="00971C2F" w:rsidP="00BE6A43">
      <w:pPr>
        <w:ind w:right="-144"/>
        <w:rPr>
          <w:color w:val="000000" w:themeColor="text1"/>
        </w:rPr>
      </w:pPr>
      <w:r>
        <w:rPr>
          <w:color w:val="000000" w:themeColor="text1"/>
        </w:rPr>
        <w:t xml:space="preserve">If you experience difficulties accessing or using your rental unit because of your sight loss, you have the right to ask your housing provider to make </w:t>
      </w:r>
      <w:r w:rsidR="000439D2">
        <w:rPr>
          <w:color w:val="000000" w:themeColor="text1"/>
        </w:rPr>
        <w:t>changes that will allow you to have</w:t>
      </w:r>
      <w:r w:rsidR="00F154EC">
        <w:rPr>
          <w:color w:val="000000" w:themeColor="text1"/>
        </w:rPr>
        <w:t xml:space="preserve"> an equal level of access/enjoyment to the rental space and common areas as anyone else</w:t>
      </w:r>
      <w:r>
        <w:rPr>
          <w:color w:val="000000" w:themeColor="text1"/>
        </w:rPr>
        <w:t xml:space="preserve">. </w:t>
      </w:r>
    </w:p>
    <w:p w14:paraId="06ECED5D" w14:textId="15B325D7" w:rsidR="00BE6A43" w:rsidRPr="009507AF" w:rsidRDefault="00F154EC" w:rsidP="00BE6A43">
      <w:pPr>
        <w:ind w:right="-144"/>
        <w:rPr>
          <w:color w:val="000000" w:themeColor="text1"/>
        </w:rPr>
      </w:pPr>
      <w:r>
        <w:rPr>
          <w:color w:val="000000" w:themeColor="text1"/>
        </w:rPr>
        <w:t>Under PEI human rights laws, h</w:t>
      </w:r>
      <w:r w:rsidR="00BE6A43" w:rsidRPr="009507AF">
        <w:rPr>
          <w:color w:val="000000" w:themeColor="text1"/>
        </w:rPr>
        <w:t>ousing providers have a legal duty to accommodate</w:t>
      </w:r>
      <w:r w:rsidR="00F120C5">
        <w:rPr>
          <w:color w:val="000000" w:themeColor="text1"/>
        </w:rPr>
        <w:t xml:space="preserve"> you</w:t>
      </w:r>
      <w:r w:rsidR="00BE6A43" w:rsidRPr="009507AF">
        <w:rPr>
          <w:color w:val="000000" w:themeColor="text1"/>
        </w:rPr>
        <w:t xml:space="preserve">, meaning </w:t>
      </w:r>
      <w:r w:rsidR="00971C2F">
        <w:rPr>
          <w:color w:val="000000" w:themeColor="text1"/>
        </w:rPr>
        <w:t xml:space="preserve">that </w:t>
      </w:r>
      <w:r w:rsidR="00BE6A43" w:rsidRPr="009507AF">
        <w:rPr>
          <w:color w:val="000000" w:themeColor="text1"/>
        </w:rPr>
        <w:t>they must provide you with accommodations for your disability up to the point of undue hardship.</w:t>
      </w:r>
    </w:p>
    <w:p w14:paraId="2879E87F" w14:textId="6B13E609" w:rsidR="007B4AFE" w:rsidRPr="00A665CA" w:rsidRDefault="000439D2" w:rsidP="007B4AFE">
      <w:pPr>
        <w:rPr>
          <w:rFonts w:cs="Utsaah"/>
        </w:rPr>
      </w:pPr>
      <w:r>
        <w:rPr>
          <w:rFonts w:cs="Utsaah"/>
        </w:rPr>
        <w:t xml:space="preserve">When developing and implementing accommodations, your </w:t>
      </w:r>
      <w:r w:rsidR="007B4AFE" w:rsidRPr="006253E0">
        <w:rPr>
          <w:rFonts w:cs="Utsaah"/>
        </w:rPr>
        <w:t xml:space="preserve">housing provider has the right to </w:t>
      </w:r>
      <w:r w:rsidR="007B4AFE">
        <w:rPr>
          <w:rFonts w:cs="Utsaah"/>
        </w:rPr>
        <w:t>obtain</w:t>
      </w:r>
      <w:r w:rsidR="007B4AFE" w:rsidRPr="006253E0">
        <w:rPr>
          <w:rFonts w:cs="Utsaah"/>
        </w:rPr>
        <w:t xml:space="preserve"> information from you about your disability </w:t>
      </w:r>
      <w:r w:rsidR="007B4AFE">
        <w:rPr>
          <w:rFonts w:cs="Utsaah"/>
        </w:rPr>
        <w:t>so</w:t>
      </w:r>
      <w:r w:rsidR="00B463DF">
        <w:rPr>
          <w:rFonts w:cs="Utsaah"/>
        </w:rPr>
        <w:t xml:space="preserve"> that</w:t>
      </w:r>
      <w:r w:rsidR="007B4AFE">
        <w:rPr>
          <w:rFonts w:cs="Utsaah"/>
        </w:rPr>
        <w:t xml:space="preserve"> they can provide an</w:t>
      </w:r>
      <w:r w:rsidR="007B4AFE" w:rsidRPr="006253E0">
        <w:rPr>
          <w:rFonts w:cs="Utsaah"/>
        </w:rPr>
        <w:t xml:space="preserve"> appropriate accommodation. </w:t>
      </w:r>
      <w:r w:rsidR="007B4AFE" w:rsidRPr="00A665CA">
        <w:rPr>
          <w:rFonts w:cs="Utsaah"/>
        </w:rPr>
        <w:t>You are not required to tell your housing provider your exact diagnosis</w:t>
      </w:r>
      <w:r w:rsidR="007A0851">
        <w:rPr>
          <w:rFonts w:cs="Utsaah"/>
        </w:rPr>
        <w:t>, nor are you</w:t>
      </w:r>
      <w:r w:rsidR="007B4AFE" w:rsidRPr="00A665CA">
        <w:rPr>
          <w:rFonts w:cs="Utsaah"/>
        </w:rPr>
        <w:t xml:space="preserve"> required to give information</w:t>
      </w:r>
      <w:r w:rsidR="007B4AFE">
        <w:rPr>
          <w:rFonts w:cs="Utsaah"/>
        </w:rPr>
        <w:t xml:space="preserve"> to your housing provider</w:t>
      </w:r>
      <w:r w:rsidR="007B4AFE" w:rsidRPr="00A665CA">
        <w:rPr>
          <w:rFonts w:cs="Utsaah"/>
        </w:rPr>
        <w:t xml:space="preserve"> that is not related to your need for accommodations.</w:t>
      </w:r>
    </w:p>
    <w:p w14:paraId="148AF84F" w14:textId="54D740D2" w:rsidR="00BE6A43" w:rsidRDefault="00BE6A43" w:rsidP="00BE6A43">
      <w:pPr>
        <w:rPr>
          <w:color w:val="000000" w:themeColor="text1"/>
        </w:rPr>
      </w:pPr>
      <w:r w:rsidRPr="009507AF">
        <w:rPr>
          <w:color w:val="000000" w:themeColor="text1"/>
        </w:rPr>
        <w:t>It is important to remember</w:t>
      </w:r>
      <w:r w:rsidR="000439D2">
        <w:rPr>
          <w:color w:val="000000" w:themeColor="text1"/>
        </w:rPr>
        <w:t>, however,</w:t>
      </w:r>
      <w:r w:rsidRPr="009507AF">
        <w:rPr>
          <w:color w:val="000000" w:themeColor="text1"/>
        </w:rPr>
        <w:t xml:space="preserve"> that selecting an appropriate accommodation is a collaborative process. As a tenant requesting an accommodation, you have a legal duty to collaborate with your housing provider to help them select an appropriate accommodation. </w:t>
      </w:r>
    </w:p>
    <w:p w14:paraId="72F0E7B0" w14:textId="1EF54200" w:rsidR="00BB6DFF" w:rsidRDefault="00AD6A2B" w:rsidP="00BE6A43">
      <w:pPr>
        <w:rPr>
          <w:color w:val="000000" w:themeColor="text1"/>
        </w:rPr>
      </w:pPr>
      <w:r>
        <w:rPr>
          <w:color w:val="000000" w:themeColor="text1"/>
        </w:rPr>
        <w:t>If your request for accommodation</w:t>
      </w:r>
      <w:r w:rsidR="000439D2">
        <w:rPr>
          <w:color w:val="000000" w:themeColor="text1"/>
        </w:rPr>
        <w:t>s</w:t>
      </w:r>
      <w:r>
        <w:rPr>
          <w:color w:val="000000" w:themeColor="text1"/>
        </w:rPr>
        <w:t xml:space="preserve"> is denied, </w:t>
      </w:r>
      <w:r w:rsidR="000439D2">
        <w:rPr>
          <w:color w:val="000000" w:themeColor="text1"/>
        </w:rPr>
        <w:t xml:space="preserve">you can politely remind your housing provider </w:t>
      </w:r>
      <w:r w:rsidR="00BB6DFF">
        <w:rPr>
          <w:color w:val="000000" w:themeColor="text1"/>
        </w:rPr>
        <w:t xml:space="preserve">that they have a </w:t>
      </w:r>
      <w:r w:rsidR="000439D2">
        <w:rPr>
          <w:color w:val="000000" w:themeColor="text1"/>
        </w:rPr>
        <w:t xml:space="preserve">legal obligation to accommodate your disability up to the point of undue hardship.  </w:t>
      </w:r>
    </w:p>
    <w:p w14:paraId="41F1C59A" w14:textId="7DC04D32" w:rsidR="00BB6DFF" w:rsidRPr="00BB6DFF" w:rsidRDefault="00BB6DFF" w:rsidP="00BB6DFF">
      <w:pPr>
        <w:pBdr>
          <w:top w:val="single" w:sz="4" w:space="1" w:color="auto"/>
          <w:left w:val="single" w:sz="4" w:space="4" w:color="auto"/>
          <w:bottom w:val="single" w:sz="4" w:space="1" w:color="auto"/>
          <w:right w:val="single" w:sz="4" w:space="4" w:color="auto"/>
        </w:pBdr>
      </w:pPr>
      <w:r w:rsidRPr="00C45DE5">
        <w:t xml:space="preserve">For more resources on self-advocacy, </w:t>
      </w:r>
      <w:r>
        <w:t xml:space="preserve">please </w:t>
      </w:r>
      <w:r w:rsidRPr="00C45DE5">
        <w:t>visit the</w:t>
      </w:r>
      <w:r>
        <w:t xml:space="preserve"> Self-Advocacy and Essential Legal Information Handbook on CNIB’s </w:t>
      </w:r>
      <w:hyperlink r:id="rId36" w:history="1">
        <w:r w:rsidRPr="007D0976">
          <w:rPr>
            <w:rStyle w:val="Hyperlink"/>
          </w:rPr>
          <w:t>Know Your Rights – Prince Edward Island</w:t>
        </w:r>
      </w:hyperlink>
      <w:r>
        <w:t xml:space="preserve"> webpage. </w:t>
      </w:r>
    </w:p>
    <w:p w14:paraId="1224790C" w14:textId="3B602655" w:rsidR="00AD6A2B" w:rsidRDefault="00BB6DFF" w:rsidP="00BE6A43">
      <w:pPr>
        <w:rPr>
          <w:color w:val="000000" w:themeColor="text1"/>
        </w:rPr>
      </w:pPr>
      <w:r>
        <w:rPr>
          <w:color w:val="000000" w:themeColor="text1"/>
        </w:rPr>
        <w:t xml:space="preserve">If your housing provider maintains that they are unwilling to accommodate you, then you should </w:t>
      </w:r>
      <w:r w:rsidR="00AD6A2B">
        <w:rPr>
          <w:color w:val="000000" w:themeColor="text1"/>
        </w:rPr>
        <w:t xml:space="preserve">consider consulting with a lawyer who practices human rights or housing law about the </w:t>
      </w:r>
      <w:hyperlink w:anchor="_Q:_What_can" w:history="1">
        <w:r w:rsidR="00AD6A2B" w:rsidRPr="00AD6A2B">
          <w:rPr>
            <w:rStyle w:val="Hyperlink"/>
          </w:rPr>
          <w:t>options</w:t>
        </w:r>
      </w:hyperlink>
      <w:r w:rsidR="00AD6A2B">
        <w:rPr>
          <w:color w:val="000000" w:themeColor="text1"/>
        </w:rPr>
        <w:t xml:space="preserve"> that may be available to you.</w:t>
      </w:r>
      <w:r>
        <w:rPr>
          <w:color w:val="000000" w:themeColor="text1"/>
        </w:rPr>
        <w:t xml:space="preserve">  You can also reach out to CNIB for additional support.</w:t>
      </w:r>
    </w:p>
    <w:p w14:paraId="30D67AB7" w14:textId="77777777" w:rsidR="00D87293" w:rsidRPr="00AE39A2" w:rsidRDefault="00D87293" w:rsidP="00A665CA">
      <w:pPr>
        <w:pStyle w:val="QuestionTitle"/>
      </w:pPr>
      <w:bookmarkStart w:id="57" w:name="_Toc115769523"/>
      <w:r w:rsidRPr="00F120C5">
        <w:t>Q: Do I have to pay for my housing-related accommodations?</w:t>
      </w:r>
      <w:bookmarkEnd w:id="57"/>
    </w:p>
    <w:p w14:paraId="2F2E8524" w14:textId="5826FC83" w:rsidR="00D87293" w:rsidRPr="00AE39A2" w:rsidRDefault="00D87293" w:rsidP="006253E0">
      <w:r w:rsidRPr="00AE39A2">
        <w:rPr>
          <w:b/>
        </w:rPr>
        <w:t xml:space="preserve">A: </w:t>
      </w:r>
      <w:r w:rsidR="00BB6DFF">
        <w:t xml:space="preserve">No. </w:t>
      </w:r>
      <w:r w:rsidR="00BB6DFF" w:rsidRPr="006253E0">
        <w:t xml:space="preserve">Your housing provider cannot make you pay for </w:t>
      </w:r>
      <w:r w:rsidR="00BB6DFF">
        <w:t>reasonable</w:t>
      </w:r>
      <w:r w:rsidR="00BB6DFF" w:rsidRPr="006253E0">
        <w:t xml:space="preserve"> accommodations</w:t>
      </w:r>
      <w:r w:rsidR="00BB6DFF">
        <w:t xml:space="preserve"> for your disability</w:t>
      </w:r>
      <w:r w:rsidR="00BB6DFF" w:rsidRPr="006253E0">
        <w:t>.  It is your housing provider’s</w:t>
      </w:r>
      <w:r w:rsidR="00BB6DFF">
        <w:t xml:space="preserve"> legal obligation </w:t>
      </w:r>
      <w:r w:rsidR="00BB6DFF" w:rsidRPr="006253E0">
        <w:t>to</w:t>
      </w:r>
      <w:r w:rsidR="00BB6DFF">
        <w:t xml:space="preserve"> provide you with reasonable</w:t>
      </w:r>
      <w:r w:rsidR="00BB6DFF" w:rsidRPr="006253E0">
        <w:t xml:space="preserve"> accommodat</w:t>
      </w:r>
      <w:r w:rsidR="00BB6DFF">
        <w:t>ions</w:t>
      </w:r>
      <w:r w:rsidR="00BB6DFF" w:rsidRPr="006253E0">
        <w:t xml:space="preserve"> </w:t>
      </w:r>
      <w:r w:rsidR="00BB6DFF">
        <w:t>up</w:t>
      </w:r>
      <w:r w:rsidR="00BB6DFF" w:rsidRPr="006253E0">
        <w:t xml:space="preserve"> to the point of undue hardship</w:t>
      </w:r>
      <w:r w:rsidR="00BB6DFF">
        <w:t xml:space="preserve">.  It’s also your housing provider’s responsibility to pay for the accommodations.  </w:t>
      </w:r>
    </w:p>
    <w:p w14:paraId="26B67492" w14:textId="77777777" w:rsidR="00D87293" w:rsidRPr="007A0851" w:rsidRDefault="00D87293" w:rsidP="006253E0">
      <w:pPr>
        <w:pStyle w:val="QuestionTitle"/>
      </w:pPr>
      <w:bookmarkStart w:id="58" w:name="_Toc20911768"/>
      <w:bookmarkStart w:id="59" w:name="_Toc115769524"/>
      <w:r w:rsidRPr="007A0851">
        <w:t>Q:  My housing provider communicates important information about the building (such as fire alarm testing, repairs, or temporary water shut-off) in an inaccessible format – for example, using posters in common areas or by distributing printed flyers. What can I do?</w:t>
      </w:r>
      <w:bookmarkEnd w:id="58"/>
      <w:bookmarkEnd w:id="59"/>
    </w:p>
    <w:p w14:paraId="3755BD83" w14:textId="3223B9AA" w:rsidR="00C074D0" w:rsidRDefault="00D87293" w:rsidP="00A13109">
      <w:r w:rsidRPr="004A1872">
        <w:rPr>
          <w:b/>
        </w:rPr>
        <w:t xml:space="preserve">A:  </w:t>
      </w:r>
      <w:r w:rsidR="00E43383" w:rsidRPr="004A1872">
        <w:t>You can make a request to your housing provider to communicate with you using an accessible format</w:t>
      </w:r>
      <w:r w:rsidR="007B4AFE">
        <w:t xml:space="preserve">. You can provide </w:t>
      </w:r>
      <w:r w:rsidR="00B463DF">
        <w:t>your</w:t>
      </w:r>
      <w:r w:rsidR="007B4AFE">
        <w:t xml:space="preserve"> housing provider with examples of how they may do so,</w:t>
      </w:r>
      <w:r w:rsidR="00C074D0">
        <w:t xml:space="preserve"> including</w:t>
      </w:r>
      <w:r w:rsidR="00E43383" w:rsidRPr="004A1872">
        <w:t xml:space="preserve"> accessible pdf</w:t>
      </w:r>
      <w:r w:rsidR="0010528D" w:rsidRPr="004A1872">
        <w:t xml:space="preserve">, a phone call, or an </w:t>
      </w:r>
      <w:r w:rsidR="00E43383" w:rsidRPr="004A1872">
        <w:t>email.</w:t>
      </w:r>
    </w:p>
    <w:p w14:paraId="2F5E5388" w14:textId="722BAE8D" w:rsidR="00C074D0" w:rsidRDefault="00C074D0" w:rsidP="00C074D0">
      <w:r>
        <w:t>If the housing provider resists your request, consider advising them that you are asking for the information to be provided to you in accessible format, as an accommodation</w:t>
      </w:r>
      <w:r w:rsidRPr="006253E0">
        <w:t>.</w:t>
      </w:r>
      <w:r>
        <w:t xml:space="preserve"> </w:t>
      </w:r>
      <w:r w:rsidRPr="006253E0">
        <w:t>Your housing provider has a legal duty to provide you with accommodation</w:t>
      </w:r>
      <w:r>
        <w:t>s</w:t>
      </w:r>
      <w:r w:rsidRPr="006253E0">
        <w:t xml:space="preserve"> for your disability</w:t>
      </w:r>
      <w:r>
        <w:t>,</w:t>
      </w:r>
      <w:r w:rsidRPr="00154689">
        <w:t xml:space="preserve"> to the point of undue hardship.</w:t>
      </w:r>
    </w:p>
    <w:p w14:paraId="595BBC94" w14:textId="4273F8AB" w:rsidR="00C074D0" w:rsidRDefault="00C074D0" w:rsidP="00A13109">
      <w:r>
        <w:t xml:space="preserve">If your concerns remain unaddressed, you should consider consulting with a lawyer who </w:t>
      </w:r>
      <w:r w:rsidR="00FB406A">
        <w:t>practices human rights or housing law</w:t>
      </w:r>
      <w:r w:rsidR="007A0851">
        <w:t xml:space="preserve"> about the </w:t>
      </w:r>
      <w:hyperlink w:anchor="_Q:_What_can" w:history="1">
        <w:r w:rsidR="007A0851" w:rsidRPr="00FB406A">
          <w:rPr>
            <w:rStyle w:val="Hyperlink"/>
          </w:rPr>
          <w:t>options</w:t>
        </w:r>
      </w:hyperlink>
      <w:r w:rsidR="007A0851">
        <w:t xml:space="preserve"> that might be available to you.  </w:t>
      </w:r>
      <w:r>
        <w:t xml:space="preserve"> </w:t>
      </w:r>
    </w:p>
    <w:p w14:paraId="2710492F" w14:textId="70FCD59B" w:rsidR="00D87293" w:rsidRPr="00F23A82" w:rsidRDefault="00D87293" w:rsidP="006253E0">
      <w:pPr>
        <w:pStyle w:val="QuestionTitle"/>
      </w:pPr>
      <w:bookmarkStart w:id="60" w:name="_Toc20911769"/>
      <w:bookmarkStart w:id="61" w:name="_Toc115769525"/>
      <w:r w:rsidRPr="00F23A82">
        <w:t>Q: My housing provider says that my requested accommodations conflict with another law or policy.</w:t>
      </w:r>
      <w:r w:rsidR="00F23A82" w:rsidRPr="00F23A82">
        <w:t xml:space="preserve"> </w:t>
      </w:r>
      <w:r w:rsidRPr="00F23A82">
        <w:t xml:space="preserve"> Does this mean that the accommodations can't be made?</w:t>
      </w:r>
      <w:bookmarkEnd w:id="60"/>
      <w:bookmarkEnd w:id="61"/>
    </w:p>
    <w:p w14:paraId="3393C86D" w14:textId="6BFEFCFC" w:rsidR="00F23A82" w:rsidRDefault="00D87293" w:rsidP="006253E0">
      <w:pPr>
        <w:rPr>
          <w:rFonts w:cs="Arial"/>
        </w:rPr>
      </w:pPr>
      <w:r w:rsidRPr="004A1872">
        <w:rPr>
          <w:rFonts w:cs="Arial"/>
          <w:b/>
          <w:bCs/>
        </w:rPr>
        <w:t xml:space="preserve">A: </w:t>
      </w:r>
      <w:r w:rsidR="004A07CE" w:rsidRPr="004A1872">
        <w:rPr>
          <w:rFonts w:cs="Arial"/>
        </w:rPr>
        <w:t>If you are told that your requested accommodation conflicts with another law or policy, it's important to keep in mind that</w:t>
      </w:r>
      <w:r w:rsidR="00F23A82">
        <w:rPr>
          <w:rFonts w:cs="Arial"/>
        </w:rPr>
        <w:t xml:space="preserve"> </w:t>
      </w:r>
      <w:r w:rsidR="004A07CE" w:rsidRPr="004A1872">
        <w:rPr>
          <w:rFonts w:cs="Arial"/>
        </w:rPr>
        <w:t xml:space="preserve">in almost all cases, the </w:t>
      </w:r>
      <w:r w:rsidR="004A07CE" w:rsidRPr="004A1872">
        <w:t xml:space="preserve">PEI </w:t>
      </w:r>
      <w:hyperlink r:id="rId37" w:history="1">
        <w:r w:rsidR="004A07CE" w:rsidRPr="004A1872">
          <w:rPr>
            <w:rStyle w:val="Hyperlink"/>
          </w:rPr>
          <w:t>Human Rights Act</w:t>
        </w:r>
      </w:hyperlink>
      <w:r w:rsidR="004A07CE" w:rsidRPr="004A1872">
        <w:t xml:space="preserve"> </w:t>
      </w:r>
      <w:r w:rsidR="004A07CE" w:rsidRPr="004A1872">
        <w:rPr>
          <w:rFonts w:cs="Arial"/>
        </w:rPr>
        <w:t xml:space="preserve">takes priority over other laws and policies. </w:t>
      </w:r>
      <w:r w:rsidR="00B05A25" w:rsidRPr="004A1872">
        <w:rPr>
          <w:rFonts w:cs="Arial"/>
        </w:rPr>
        <w:t xml:space="preserve">In fact, </w:t>
      </w:r>
      <w:r w:rsidR="00F23A82">
        <w:rPr>
          <w:rFonts w:cs="Arial"/>
        </w:rPr>
        <w:t xml:space="preserve">the PEI Human Rights Act </w:t>
      </w:r>
      <w:r w:rsidR="00B05A25" w:rsidRPr="004A1872">
        <w:rPr>
          <w:rFonts w:cs="Arial"/>
        </w:rPr>
        <w:t>specifically states that: “</w:t>
      </w:r>
      <w:r w:rsidR="00B05A25" w:rsidRPr="004A1872">
        <w:t>This Act shall be deemed to prevail over all other laws of this province and such laws shall be read as being subject to this Act.”</w:t>
      </w:r>
      <w:r w:rsidR="00C074D0">
        <w:rPr>
          <w:rFonts w:cs="Arial"/>
        </w:rPr>
        <w:t xml:space="preserve"> </w:t>
      </w:r>
      <w:r w:rsidR="00F23A82">
        <w:t xml:space="preserve"> </w:t>
      </w:r>
    </w:p>
    <w:p w14:paraId="53E60A89" w14:textId="77777777" w:rsidR="00ED6D44" w:rsidRDefault="00F23A82" w:rsidP="006253E0">
      <w:r>
        <w:rPr>
          <w:rFonts w:cs="Arial"/>
        </w:rPr>
        <w:t>This means that even if another law or policy conflicts with your requested accommodation, your housing provider still has a legal duty to provide an accommodation for your disability up to the point of</w:t>
      </w:r>
      <w:r>
        <w:t xml:space="preserve"> undue hardship. </w:t>
      </w:r>
    </w:p>
    <w:p w14:paraId="2D311BA0" w14:textId="3824E270" w:rsidR="00F23A82" w:rsidRDefault="00ED6D44" w:rsidP="006253E0">
      <w:r>
        <w:t xml:space="preserve">If your housing provider maintains that they are unable to accommodate you, consider consulting with a lawyer who </w:t>
      </w:r>
      <w:r w:rsidR="00FB406A">
        <w:t>practices human rights or housing law</w:t>
      </w:r>
      <w:r>
        <w:t xml:space="preserve"> about the </w:t>
      </w:r>
      <w:hyperlink w:anchor="_Q:_What_can" w:history="1">
        <w:r w:rsidRPr="00FB406A">
          <w:rPr>
            <w:rStyle w:val="Hyperlink"/>
          </w:rPr>
          <w:t>options</w:t>
        </w:r>
      </w:hyperlink>
      <w:r>
        <w:t xml:space="preserve"> that may be available to you.</w:t>
      </w:r>
      <w:r w:rsidR="00FB406A">
        <w:t xml:space="preserve">  You can also reach out to CNIB for additional support.</w:t>
      </w:r>
    </w:p>
    <w:p w14:paraId="77BFC159" w14:textId="4E374770" w:rsidR="00F639B5" w:rsidRPr="00F639B5" w:rsidRDefault="00F639B5" w:rsidP="00F639B5">
      <w:pPr>
        <w:pStyle w:val="Heading2"/>
      </w:pPr>
      <w:bookmarkStart w:id="62" w:name="_Long-term_Care_Homes"/>
      <w:bookmarkStart w:id="63" w:name="_Toc115769526"/>
      <w:bookmarkStart w:id="64" w:name="_Toc20911770"/>
      <w:bookmarkEnd w:id="62"/>
      <w:r w:rsidRPr="00F639B5">
        <w:t>Community Care Facilities and Nursing Homes</w:t>
      </w:r>
      <w:bookmarkEnd w:id="63"/>
      <w:r w:rsidR="00D87293" w:rsidRPr="00F639B5">
        <w:t xml:space="preserve"> </w:t>
      </w:r>
      <w:bookmarkEnd w:id="64"/>
    </w:p>
    <w:p w14:paraId="55170DD1" w14:textId="48F18CC5" w:rsidR="00D87293" w:rsidRPr="00F639B5" w:rsidRDefault="00D87293" w:rsidP="00A665CA">
      <w:pPr>
        <w:pStyle w:val="QuestionTitle"/>
        <w:rPr>
          <w:rFonts w:eastAsia="Verdana"/>
        </w:rPr>
      </w:pPr>
      <w:bookmarkStart w:id="65" w:name="_Toc115769527"/>
      <w:bookmarkStart w:id="66" w:name="_Hlk110864843"/>
      <w:r w:rsidRPr="00F639B5">
        <w:rPr>
          <w:rFonts w:eastAsia="Verdana"/>
        </w:rPr>
        <w:t xml:space="preserve">Q:  I am a resident of a </w:t>
      </w:r>
      <w:r w:rsidR="00E00E07">
        <w:rPr>
          <w:rFonts w:eastAsia="Verdana"/>
        </w:rPr>
        <w:t>Community Care Facility or Nursing Home</w:t>
      </w:r>
      <w:r w:rsidRPr="00F639B5">
        <w:rPr>
          <w:rFonts w:eastAsia="Verdana"/>
        </w:rPr>
        <w:t xml:space="preserve"> and I feel that my rights have been violated.  What can I do?</w:t>
      </w:r>
      <w:bookmarkEnd w:id="65"/>
    </w:p>
    <w:p w14:paraId="0737520F" w14:textId="5E3A1380" w:rsidR="00E00E07" w:rsidRDefault="00F639B5" w:rsidP="00F639B5">
      <w:pPr>
        <w:rPr>
          <w:rFonts w:eastAsia="Verdana" w:cs="Verdana"/>
          <w:bCs/>
          <w:color w:val="000000"/>
        </w:rPr>
      </w:pPr>
      <w:r w:rsidRPr="00F639B5">
        <w:rPr>
          <w:rFonts w:eastAsia="Verdana" w:cs="Verdana"/>
          <w:b/>
          <w:color w:val="000000"/>
        </w:rPr>
        <w:t xml:space="preserve">A: </w:t>
      </w:r>
      <w:r w:rsidRPr="00F639B5">
        <w:rPr>
          <w:rFonts w:eastAsia="Verdana" w:cs="Verdana"/>
          <w:bCs/>
          <w:color w:val="000000"/>
        </w:rPr>
        <w:t xml:space="preserve">If you are a resident </w:t>
      </w:r>
      <w:r w:rsidR="00E00E07">
        <w:rPr>
          <w:rFonts w:eastAsia="Verdana" w:cs="Verdana"/>
          <w:bCs/>
          <w:color w:val="000000"/>
        </w:rPr>
        <w:t xml:space="preserve">of a </w:t>
      </w:r>
      <w:hyperlink r:id="rId38" w:anchor="/service/NursingHome/NursingHomesSearch" w:history="1">
        <w:r w:rsidR="00D45219" w:rsidRPr="00D45219">
          <w:rPr>
            <w:rStyle w:val="Hyperlink"/>
            <w:rFonts w:eastAsia="Verdana" w:cs="Verdana"/>
            <w:bCs/>
          </w:rPr>
          <w:t>Community Care Facility or a Nursing Home</w:t>
        </w:r>
      </w:hyperlink>
      <w:r w:rsidRPr="00F639B5">
        <w:rPr>
          <w:rFonts w:eastAsia="Verdana" w:cs="Verdana"/>
          <w:bCs/>
          <w:color w:val="000000"/>
        </w:rPr>
        <w:t xml:space="preserve"> and you believe that your rights have been violated, you </w:t>
      </w:r>
      <w:r w:rsidR="00E00E07">
        <w:rPr>
          <w:rFonts w:eastAsia="Verdana" w:cs="Verdana"/>
          <w:bCs/>
          <w:color w:val="000000"/>
        </w:rPr>
        <w:t xml:space="preserve">can </w:t>
      </w:r>
      <w:r w:rsidRPr="00F639B5">
        <w:rPr>
          <w:rFonts w:eastAsia="Verdana" w:cs="Verdana"/>
          <w:bCs/>
          <w:color w:val="000000"/>
        </w:rPr>
        <w:t xml:space="preserve">register </w:t>
      </w:r>
      <w:r w:rsidR="00E00E07">
        <w:rPr>
          <w:rFonts w:eastAsia="Verdana" w:cs="Verdana"/>
          <w:bCs/>
          <w:color w:val="000000"/>
        </w:rPr>
        <w:t>a</w:t>
      </w:r>
      <w:r w:rsidRPr="00F639B5">
        <w:rPr>
          <w:rFonts w:eastAsia="Verdana" w:cs="Verdana"/>
          <w:bCs/>
          <w:color w:val="000000"/>
        </w:rPr>
        <w:t xml:space="preserve"> complaint with Health PEI through </w:t>
      </w:r>
      <w:r w:rsidR="00E00E07">
        <w:rPr>
          <w:rFonts w:eastAsia="Verdana" w:cs="Verdana"/>
          <w:bCs/>
          <w:color w:val="000000"/>
        </w:rPr>
        <w:t>its</w:t>
      </w:r>
      <w:r w:rsidRPr="00F639B5">
        <w:rPr>
          <w:rFonts w:eastAsia="Verdana" w:cs="Verdana"/>
          <w:bCs/>
          <w:color w:val="000000"/>
        </w:rPr>
        <w:t xml:space="preserve"> </w:t>
      </w:r>
      <w:hyperlink r:id="rId39" w:history="1">
        <w:r w:rsidRPr="00F639B5">
          <w:rPr>
            <w:rStyle w:val="Hyperlink"/>
            <w:rFonts w:eastAsia="Verdana" w:cs="Verdana"/>
            <w:bCs/>
          </w:rPr>
          <w:t>online form</w:t>
        </w:r>
      </w:hyperlink>
      <w:r w:rsidRPr="00F639B5">
        <w:rPr>
          <w:rFonts w:eastAsia="Verdana" w:cs="Verdana"/>
          <w:bCs/>
          <w:color w:val="000000"/>
        </w:rPr>
        <w:t xml:space="preserve">. </w:t>
      </w:r>
    </w:p>
    <w:p w14:paraId="2A6B187E" w14:textId="66C375DF" w:rsidR="00F639B5" w:rsidRPr="00E00E07" w:rsidRDefault="00F639B5" w:rsidP="00F639B5">
      <w:pPr>
        <w:rPr>
          <w:rFonts w:eastAsia="Verdana" w:cs="Verdana"/>
          <w:bCs/>
          <w:color w:val="000000"/>
        </w:rPr>
      </w:pPr>
      <w:r w:rsidRPr="00F639B5">
        <w:rPr>
          <w:rFonts w:eastAsia="Verdana" w:cs="Verdana"/>
          <w:bCs/>
          <w:color w:val="000000"/>
        </w:rPr>
        <w:t xml:space="preserve">You </w:t>
      </w:r>
      <w:r w:rsidR="00E00E07">
        <w:rPr>
          <w:rFonts w:eastAsia="Verdana" w:cs="Verdana"/>
          <w:bCs/>
          <w:color w:val="000000"/>
        </w:rPr>
        <w:t>can also contact</w:t>
      </w:r>
      <w:r w:rsidRPr="00F639B5">
        <w:rPr>
          <w:rFonts w:eastAsia="Verdana" w:cs="Verdana"/>
          <w:bCs/>
          <w:color w:val="000000"/>
        </w:rPr>
        <w:t xml:space="preserve"> the </w:t>
      </w:r>
      <w:hyperlink r:id="rId40" w:history="1">
        <w:r w:rsidRPr="00F639B5">
          <w:rPr>
            <w:rStyle w:val="Hyperlink"/>
            <w:rFonts w:eastAsia="Verdana" w:cs="Verdana"/>
            <w:bCs/>
          </w:rPr>
          <w:t>Department of Health and Wellness</w:t>
        </w:r>
      </w:hyperlink>
      <w:r w:rsidR="00E00E07">
        <w:rPr>
          <w:rFonts w:eastAsia="Verdana" w:cs="Verdana"/>
          <w:bCs/>
          <w:color w:val="000000"/>
        </w:rPr>
        <w:t xml:space="preserve"> to express your concerns.</w:t>
      </w:r>
    </w:p>
    <w:p w14:paraId="19AB972D" w14:textId="24F2C67F" w:rsidR="00F72695" w:rsidRDefault="00F72695" w:rsidP="00F639B5">
      <w:pPr>
        <w:rPr>
          <w:rFonts w:eastAsia="Verdana" w:cs="Verdana"/>
          <w:bCs/>
          <w:color w:val="000000"/>
        </w:rPr>
      </w:pPr>
      <w:bookmarkStart w:id="67" w:name="_Hlk107996472"/>
      <w:r>
        <w:rPr>
          <w:rFonts w:eastAsia="Verdana" w:cs="Verdana"/>
          <w:bCs/>
          <w:color w:val="000000"/>
        </w:rPr>
        <w:t>You</w:t>
      </w:r>
      <w:r w:rsidR="00F639B5">
        <w:rPr>
          <w:rFonts w:eastAsia="Verdana" w:cs="Verdana"/>
          <w:bCs/>
          <w:color w:val="000000"/>
        </w:rPr>
        <w:t xml:space="preserve"> may</w:t>
      </w:r>
      <w:r w:rsidR="00E00E07">
        <w:rPr>
          <w:rFonts w:eastAsia="Verdana" w:cs="Verdana"/>
          <w:bCs/>
          <w:color w:val="000000"/>
        </w:rPr>
        <w:t xml:space="preserve"> also</w:t>
      </w:r>
      <w:r w:rsidR="00F639B5">
        <w:rPr>
          <w:rFonts w:eastAsia="Verdana" w:cs="Verdana"/>
          <w:bCs/>
          <w:color w:val="000000"/>
        </w:rPr>
        <w:t xml:space="preserve"> </w:t>
      </w:r>
      <w:r>
        <w:rPr>
          <w:rFonts w:eastAsia="Verdana" w:cs="Verdana"/>
          <w:bCs/>
          <w:color w:val="000000"/>
        </w:rPr>
        <w:t>find it</w:t>
      </w:r>
      <w:r w:rsidR="00F639B5">
        <w:rPr>
          <w:rFonts w:eastAsia="Verdana" w:cs="Verdana"/>
          <w:bCs/>
          <w:color w:val="000000"/>
        </w:rPr>
        <w:t xml:space="preserve"> helpful to rea</w:t>
      </w:r>
      <w:bookmarkEnd w:id="67"/>
      <w:r w:rsidR="00F639B5">
        <w:rPr>
          <w:rFonts w:eastAsia="Verdana" w:cs="Verdana"/>
          <w:bCs/>
          <w:color w:val="000000"/>
        </w:rPr>
        <w:t xml:space="preserve">ch out to a </w:t>
      </w:r>
      <w:hyperlink r:id="rId41" w:history="1">
        <w:r w:rsidR="00F639B5">
          <w:rPr>
            <w:rStyle w:val="Hyperlink"/>
            <w:rFonts w:eastAsia="Verdana" w:cs="Verdana"/>
            <w:bCs/>
          </w:rPr>
          <w:t>Patient Navigator</w:t>
        </w:r>
      </w:hyperlink>
      <w:r>
        <w:rPr>
          <w:rFonts w:eastAsia="Verdana" w:cs="Verdana"/>
          <w:bCs/>
          <w:color w:val="000000"/>
        </w:rPr>
        <w:t>,</w:t>
      </w:r>
      <w:r w:rsidR="00F639B5">
        <w:rPr>
          <w:rFonts w:eastAsia="Verdana" w:cs="Verdana"/>
          <w:bCs/>
          <w:color w:val="000000"/>
        </w:rPr>
        <w:t xml:space="preserve"> who can </w:t>
      </w:r>
      <w:r w:rsidR="00D45219">
        <w:rPr>
          <w:rFonts w:eastAsia="Verdana" w:cs="Verdana"/>
          <w:bCs/>
          <w:color w:val="000000"/>
        </w:rPr>
        <w:t xml:space="preserve">assist you with accessing needed services and supports.  </w:t>
      </w:r>
      <w:r w:rsidR="00F639B5">
        <w:rPr>
          <w:rFonts w:eastAsia="Verdana" w:cs="Verdana"/>
          <w:bCs/>
          <w:color w:val="000000"/>
        </w:rPr>
        <w:t xml:space="preserve"> </w:t>
      </w:r>
    </w:p>
    <w:p w14:paraId="0C32EC2F" w14:textId="438F71B2" w:rsidR="00F639B5" w:rsidRDefault="00F639B5" w:rsidP="00F639B5">
      <w:pPr>
        <w:rPr>
          <w:rFonts w:eastAsia="Verdana" w:cs="Verdana"/>
          <w:bCs/>
          <w:color w:val="000000"/>
        </w:rPr>
      </w:pPr>
      <w:r>
        <w:rPr>
          <w:rFonts w:eastAsia="Verdana" w:cs="Verdana"/>
          <w:bCs/>
          <w:color w:val="000000"/>
        </w:rPr>
        <w:t xml:space="preserve">If you feel that your rights have been violated by a specific health-care professional, another option is to register a complaint with the </w:t>
      </w:r>
      <w:hyperlink r:id="rId42" w:history="1">
        <w:r>
          <w:rPr>
            <w:rStyle w:val="Hyperlink"/>
            <w:rFonts w:eastAsia="Verdana" w:cs="Verdana"/>
            <w:bCs/>
          </w:rPr>
          <w:t>regulatory body</w:t>
        </w:r>
      </w:hyperlink>
      <w:r>
        <w:rPr>
          <w:rFonts w:eastAsia="Verdana" w:cs="Verdana"/>
          <w:bCs/>
          <w:color w:val="000000"/>
        </w:rPr>
        <w:t xml:space="preserve"> that regulates th</w:t>
      </w:r>
      <w:r w:rsidR="00F72695">
        <w:rPr>
          <w:rFonts w:eastAsia="Verdana" w:cs="Verdana"/>
          <w:bCs/>
          <w:color w:val="000000"/>
        </w:rPr>
        <w:t xml:space="preserve">e </w:t>
      </w:r>
      <w:r w:rsidR="00E45162">
        <w:rPr>
          <w:rFonts w:eastAsia="Verdana" w:cs="Verdana"/>
          <w:bCs/>
          <w:color w:val="000000"/>
        </w:rPr>
        <w:t>healthcare provider</w:t>
      </w:r>
      <w:r w:rsidR="00F72695">
        <w:rPr>
          <w:rFonts w:eastAsia="Verdana" w:cs="Verdana"/>
          <w:bCs/>
          <w:color w:val="000000"/>
        </w:rPr>
        <w:t>’s</w:t>
      </w:r>
      <w:r>
        <w:rPr>
          <w:rFonts w:eastAsia="Verdana" w:cs="Verdana"/>
          <w:bCs/>
          <w:color w:val="000000"/>
        </w:rPr>
        <w:t xml:space="preserve"> profession. </w:t>
      </w:r>
    </w:p>
    <w:p w14:paraId="721F8F2B" w14:textId="0ED584AC" w:rsidR="00F72695" w:rsidRPr="00F639B5" w:rsidRDefault="00F72695" w:rsidP="00F639B5">
      <w:pPr>
        <w:rPr>
          <w:rFonts w:eastAsia="Verdana" w:cs="Verdana"/>
          <w:bCs/>
          <w:color w:val="000000"/>
        </w:rPr>
      </w:pPr>
      <w:r>
        <w:rPr>
          <w:rFonts w:eastAsia="Verdana" w:cs="Verdana"/>
          <w:bCs/>
          <w:color w:val="000000"/>
        </w:rPr>
        <w:t xml:space="preserve">You </w:t>
      </w:r>
      <w:r w:rsidR="00E45162">
        <w:rPr>
          <w:rFonts w:eastAsia="Verdana" w:cs="Verdana"/>
          <w:bCs/>
          <w:color w:val="000000"/>
        </w:rPr>
        <w:t>may</w:t>
      </w:r>
      <w:r>
        <w:rPr>
          <w:rFonts w:eastAsia="Verdana" w:cs="Verdana"/>
          <w:bCs/>
          <w:color w:val="000000"/>
        </w:rPr>
        <w:t xml:space="preserve"> also</w:t>
      </w:r>
      <w:r w:rsidR="00E45162">
        <w:rPr>
          <w:rFonts w:eastAsia="Verdana" w:cs="Verdana"/>
          <w:bCs/>
          <w:color w:val="000000"/>
        </w:rPr>
        <w:t xml:space="preserve"> wish to</w:t>
      </w:r>
      <w:r>
        <w:rPr>
          <w:rFonts w:eastAsia="Verdana" w:cs="Verdana"/>
          <w:bCs/>
          <w:color w:val="000000"/>
        </w:rPr>
        <w:t xml:space="preserve"> consult with a lawyer </w:t>
      </w:r>
      <w:r w:rsidR="00E45162">
        <w:rPr>
          <w:rFonts w:eastAsia="Verdana" w:cs="Verdana"/>
          <w:bCs/>
          <w:color w:val="000000"/>
        </w:rPr>
        <w:t xml:space="preserve">about </w:t>
      </w:r>
      <w:r>
        <w:rPr>
          <w:rFonts w:eastAsia="Verdana" w:cs="Verdana"/>
          <w:bCs/>
          <w:color w:val="000000"/>
        </w:rPr>
        <w:t xml:space="preserve">other options </w:t>
      </w:r>
      <w:r w:rsidR="00E45162">
        <w:rPr>
          <w:rFonts w:eastAsia="Verdana" w:cs="Verdana"/>
          <w:bCs/>
          <w:color w:val="000000"/>
        </w:rPr>
        <w:t>that may</w:t>
      </w:r>
      <w:r>
        <w:rPr>
          <w:rFonts w:eastAsia="Verdana" w:cs="Verdana"/>
          <w:bCs/>
          <w:color w:val="000000"/>
        </w:rPr>
        <w:t xml:space="preserve"> be available to you, such as filing a complaint with the </w:t>
      </w:r>
      <w:hyperlink r:id="rId43" w:history="1">
        <w:r w:rsidRPr="00F72695">
          <w:rPr>
            <w:rStyle w:val="Hyperlink"/>
            <w:rFonts w:eastAsia="Verdana" w:cs="Verdana"/>
            <w:bCs/>
          </w:rPr>
          <w:t>PEI Human Rights Commission</w:t>
        </w:r>
      </w:hyperlink>
      <w:r>
        <w:rPr>
          <w:rFonts w:eastAsia="Verdana" w:cs="Verdana"/>
          <w:bCs/>
          <w:color w:val="000000"/>
        </w:rPr>
        <w:t>.</w:t>
      </w:r>
    </w:p>
    <w:p w14:paraId="7ECFF12F" w14:textId="7FCB5C12" w:rsidR="002C197E" w:rsidRPr="002C197E" w:rsidRDefault="002C197E" w:rsidP="002C197E">
      <w:pPr>
        <w:keepNext/>
        <w:keepLines/>
        <w:spacing w:before="720" w:after="240"/>
        <w:ind w:left="431" w:hanging="431"/>
        <w:outlineLvl w:val="0"/>
        <w:rPr>
          <w:rFonts w:eastAsiaTheme="majorEastAsia" w:cstheme="majorBidi"/>
          <w:b/>
          <w:sz w:val="36"/>
          <w:szCs w:val="36"/>
          <w:lang w:val="en-CA"/>
        </w:rPr>
      </w:pPr>
      <w:bookmarkStart w:id="68" w:name="_Toc110419552"/>
      <w:bookmarkStart w:id="69" w:name="_Toc115769528"/>
      <w:bookmarkEnd w:id="66"/>
      <w:r w:rsidRPr="002C197E">
        <w:rPr>
          <w:rFonts w:eastAsiaTheme="majorEastAsia" w:cstheme="majorBidi"/>
          <w:b/>
          <w:sz w:val="36"/>
          <w:szCs w:val="36"/>
          <w:lang w:val="en-CA"/>
        </w:rPr>
        <w:t>Getting Help</w:t>
      </w:r>
      <w:bookmarkEnd w:id="68"/>
      <w:bookmarkEnd w:id="69"/>
    </w:p>
    <w:p w14:paraId="0A649116" w14:textId="77777777" w:rsidR="002C197E" w:rsidRPr="002C197E" w:rsidRDefault="002C197E" w:rsidP="002C197E">
      <w:pPr>
        <w:keepNext/>
        <w:keepLines/>
        <w:spacing w:before="360"/>
        <w:ind w:left="737" w:hanging="737"/>
        <w:outlineLvl w:val="1"/>
        <w:rPr>
          <w:rFonts w:eastAsiaTheme="majorEastAsia" w:cstheme="majorBidi"/>
          <w:b/>
          <w:sz w:val="32"/>
          <w:szCs w:val="32"/>
          <w:lang w:val="en-CA"/>
        </w:rPr>
      </w:pPr>
      <w:bookmarkStart w:id="70" w:name="_Toc92377561"/>
      <w:bookmarkStart w:id="71" w:name="_Toc103596240"/>
      <w:bookmarkStart w:id="72" w:name="_Toc115769529"/>
      <w:r w:rsidRPr="002C197E">
        <w:rPr>
          <w:rFonts w:eastAsiaTheme="majorEastAsia" w:cstheme="majorBidi"/>
          <w:b/>
          <w:sz w:val="32"/>
          <w:szCs w:val="32"/>
          <w:lang w:val="en-CA"/>
        </w:rPr>
        <w:t>Legal Resources</w:t>
      </w:r>
      <w:bookmarkEnd w:id="70"/>
      <w:bookmarkEnd w:id="71"/>
      <w:bookmarkEnd w:id="72"/>
    </w:p>
    <w:bookmarkStart w:id="73" w:name="_Toc92377562"/>
    <w:bookmarkStart w:id="74" w:name="_Toc92377573"/>
    <w:bookmarkStart w:id="75" w:name="_Toc103596241"/>
    <w:p w14:paraId="4F1EB9F4" w14:textId="77777777" w:rsidR="002C197E" w:rsidRPr="002C197E" w:rsidRDefault="002C197E" w:rsidP="002C197E">
      <w:pPr>
        <w:rPr>
          <w:b/>
          <w:bCs/>
          <w:color w:val="0563C1" w:themeColor="hyperlink"/>
          <w:sz w:val="28"/>
          <w:szCs w:val="28"/>
          <w:u w:val="single"/>
        </w:rPr>
      </w:pPr>
      <w:r w:rsidRPr="002C197E">
        <w:rPr>
          <w:b/>
          <w:bCs/>
          <w:sz w:val="28"/>
          <w:szCs w:val="28"/>
        </w:rPr>
        <w:fldChar w:fldCharType="begin"/>
      </w:r>
      <w:r w:rsidRPr="002C197E">
        <w:rPr>
          <w:b/>
          <w:bCs/>
          <w:sz w:val="28"/>
          <w:szCs w:val="28"/>
        </w:rPr>
        <w:instrText>HYPERLINK "https://www.peihumanrights.ca"</w:instrText>
      </w:r>
      <w:r w:rsidRPr="002C197E">
        <w:rPr>
          <w:b/>
          <w:bCs/>
          <w:sz w:val="28"/>
          <w:szCs w:val="28"/>
        </w:rPr>
        <w:fldChar w:fldCharType="separate"/>
      </w:r>
      <w:r w:rsidRPr="002C197E">
        <w:rPr>
          <w:b/>
          <w:bCs/>
          <w:color w:val="0563C1" w:themeColor="hyperlink"/>
          <w:sz w:val="28"/>
          <w:szCs w:val="28"/>
          <w:u w:val="single"/>
        </w:rPr>
        <w:t>PEI Human Rights Commission</w:t>
      </w:r>
      <w:bookmarkEnd w:id="73"/>
    </w:p>
    <w:p w14:paraId="68D0B1FC" w14:textId="466EDCC5" w:rsidR="002C197E" w:rsidRPr="002C197E" w:rsidRDefault="002C197E" w:rsidP="002C197E">
      <w:pPr>
        <w:rPr>
          <w:rFonts w:cs="Arial"/>
        </w:rPr>
      </w:pPr>
      <w:r w:rsidRPr="002C197E">
        <w:rPr>
          <w:b/>
          <w:bCs/>
          <w:sz w:val="28"/>
          <w:szCs w:val="28"/>
        </w:rPr>
        <w:fldChar w:fldCharType="end"/>
      </w:r>
      <w:r w:rsidRPr="002C197E">
        <w:t xml:space="preserve">The </w:t>
      </w:r>
      <w:r w:rsidRPr="002C197E">
        <w:rPr>
          <w:b/>
          <w:bCs/>
        </w:rPr>
        <w:t xml:space="preserve">PEI Human Rights Commission </w:t>
      </w:r>
      <w:r w:rsidRPr="002C197E">
        <w:rPr>
          <w:rFonts w:cs="Arial"/>
        </w:rPr>
        <w:t xml:space="preserve">is an independent office of the government of PEI that is responsible for receiving and investigating complaints of discrimination to determine if PEI’s </w:t>
      </w:r>
      <w:hyperlink r:id="rId44" w:history="1">
        <w:r w:rsidRPr="00F77A51">
          <w:rPr>
            <w:rFonts w:cs="Arial"/>
            <w:b/>
            <w:bCs/>
            <w:color w:val="0563C1" w:themeColor="hyperlink"/>
            <w:u w:val="single"/>
          </w:rPr>
          <w:t>Human Rights Act</w:t>
        </w:r>
      </w:hyperlink>
      <w:r w:rsidRPr="002C197E">
        <w:rPr>
          <w:rFonts w:cs="Arial"/>
        </w:rPr>
        <w:t xml:space="preserve"> has been contravened. </w:t>
      </w:r>
    </w:p>
    <w:p w14:paraId="2949036A" w14:textId="77777777" w:rsidR="002C197E" w:rsidRPr="002C197E" w:rsidRDefault="002C197E" w:rsidP="002C197E">
      <w:pPr>
        <w:rPr>
          <w:rFonts w:cs="Arial"/>
        </w:rPr>
      </w:pPr>
      <w:r w:rsidRPr="002C197E">
        <w:rPr>
          <w:rFonts w:cs="Arial"/>
        </w:rPr>
        <w:t xml:space="preserve">For information on </w:t>
      </w:r>
      <w:hyperlink r:id="rId45" w:history="1">
        <w:r w:rsidRPr="002C197E">
          <w:rPr>
            <w:rFonts w:cs="Arial"/>
            <w:b/>
            <w:color w:val="0563C1" w:themeColor="hyperlink"/>
            <w:u w:val="single"/>
          </w:rPr>
          <w:t>filing a complaint</w:t>
        </w:r>
      </w:hyperlink>
      <w:r w:rsidRPr="002C197E">
        <w:rPr>
          <w:rFonts w:cs="Arial"/>
        </w:rPr>
        <w:t xml:space="preserve"> with the Commission, the Commission’s website </w:t>
      </w:r>
      <w:r w:rsidRPr="002C197E">
        <w:t xml:space="preserve">suggests you first read their </w:t>
      </w:r>
      <w:hyperlink r:id="rId46" w:history="1">
        <w:r w:rsidRPr="002C197E">
          <w:rPr>
            <w:b/>
            <w:color w:val="0563C1" w:themeColor="hyperlink"/>
            <w:u w:val="single"/>
          </w:rPr>
          <w:t>guide for making complaints</w:t>
        </w:r>
      </w:hyperlink>
    </w:p>
    <w:p w14:paraId="7114BE70" w14:textId="7A0FC6B7" w:rsidR="002C197E" w:rsidRDefault="002C197E" w:rsidP="002C197E">
      <w:r w:rsidRPr="002C197E">
        <w:rPr>
          <w:rFonts w:cs="Arial"/>
        </w:rPr>
        <w:t xml:space="preserve">The Commission </w:t>
      </w:r>
      <w:r w:rsidRPr="002C197E">
        <w:t>also educates the public about human rights through seminars and workshops; and, prepares and distributes</w:t>
      </w:r>
      <w:hyperlink r:id="rId47" w:history="1">
        <w:r w:rsidRPr="002C197E">
          <w:rPr>
            <w:b/>
            <w:color w:val="0563C1" w:themeColor="hyperlink"/>
            <w:u w:val="single"/>
          </w:rPr>
          <w:t xml:space="preserve"> </w:t>
        </w:r>
        <w:r w:rsidRPr="002C197E">
          <w:rPr>
            <w:b/>
            <w:bCs/>
            <w:color w:val="0563C1" w:themeColor="hyperlink"/>
            <w:u w:val="single"/>
          </w:rPr>
          <w:t>Fact Sheets</w:t>
        </w:r>
      </w:hyperlink>
      <w:r w:rsidRPr="002C197E">
        <w:t xml:space="preserve"> to assist the public in understanding PEI’s Human Rights Act.</w:t>
      </w:r>
    </w:p>
    <w:p w14:paraId="4A474720" w14:textId="115A9959" w:rsidR="00FB406A" w:rsidRPr="002C197E" w:rsidRDefault="00F77A51" w:rsidP="002C197E">
      <w:r>
        <w:t>You can contact the PEI Human Rights Commission by phone at 902-368-4180.  Commission staff cannot offer opinions on the outcome of your complaint, nor can they advise as to whether it will be successful, however, they can provide information as to what the law states and how it may apply to a given situation.</w:t>
      </w:r>
      <w:r>
        <w:br/>
      </w:r>
    </w:p>
    <w:p w14:paraId="44CE954E" w14:textId="6C3A8EB6" w:rsidR="0029291A" w:rsidRDefault="00000000" w:rsidP="00F7764A">
      <w:hyperlink r:id="rId48" w:history="1">
        <w:r w:rsidR="0029291A" w:rsidRPr="0029291A">
          <w:rPr>
            <w:rStyle w:val="Hyperlink"/>
            <w:bCs/>
            <w:sz w:val="28"/>
            <w:szCs w:val="28"/>
          </w:rPr>
          <w:t>Office of the Director of Residential Rental Property</w:t>
        </w:r>
      </w:hyperlink>
      <w:r w:rsidR="00671B0F">
        <w:t xml:space="preserve"> </w:t>
      </w:r>
    </w:p>
    <w:p w14:paraId="58476D60" w14:textId="7B2AF63B" w:rsidR="0029291A" w:rsidRPr="0029291A" w:rsidRDefault="00C72424" w:rsidP="0029291A">
      <w:pPr>
        <w:rPr>
          <w:lang w:val="en-CA"/>
        </w:rPr>
      </w:pPr>
      <w:r>
        <w:rPr>
          <w:lang w:val="en-CA"/>
        </w:rPr>
        <w:t xml:space="preserve">The </w:t>
      </w:r>
      <w:r w:rsidRPr="00C72424">
        <w:rPr>
          <w:b/>
          <w:bCs/>
          <w:lang w:val="en-CA"/>
        </w:rPr>
        <w:t>Office of the Director of Residential Rental Property</w:t>
      </w:r>
      <w:r>
        <w:rPr>
          <w:lang w:val="en-CA"/>
        </w:rPr>
        <w:t xml:space="preserve"> resolves disputes between landlords and tenant</w:t>
      </w:r>
      <w:r w:rsidR="00687D3D">
        <w:rPr>
          <w:lang w:val="en-CA"/>
        </w:rPr>
        <w:t>s by</w:t>
      </w:r>
      <w:r w:rsidR="003311D3">
        <w:rPr>
          <w:lang w:val="en-CA"/>
        </w:rPr>
        <w:t xml:space="preserve"> conduct</w:t>
      </w:r>
      <w:r w:rsidR="00687D3D">
        <w:rPr>
          <w:lang w:val="en-CA"/>
        </w:rPr>
        <w:t xml:space="preserve">ing </w:t>
      </w:r>
      <w:hyperlink r:id="rId49" w:history="1">
        <w:r w:rsidR="00687D3D" w:rsidRPr="00687D3D">
          <w:rPr>
            <w:rStyle w:val="Hyperlink"/>
            <w:lang w:val="en-CA"/>
          </w:rPr>
          <w:t>rental hearings</w:t>
        </w:r>
      </w:hyperlink>
      <w:r w:rsidR="003311D3">
        <w:rPr>
          <w:lang w:val="en-CA"/>
        </w:rPr>
        <w:t xml:space="preserve"> and issu</w:t>
      </w:r>
      <w:r w:rsidR="00687D3D">
        <w:rPr>
          <w:lang w:val="en-CA"/>
        </w:rPr>
        <w:t>ing</w:t>
      </w:r>
      <w:r w:rsidR="003311D3">
        <w:rPr>
          <w:lang w:val="en-CA"/>
        </w:rPr>
        <w:t xml:space="preserve"> decisions</w:t>
      </w:r>
      <w:r w:rsidR="00687D3D">
        <w:rPr>
          <w:lang w:val="en-CA"/>
        </w:rPr>
        <w:t xml:space="preserve">.  It also </w:t>
      </w:r>
      <w:r w:rsidR="00461ED4">
        <w:rPr>
          <w:lang w:val="en-CA"/>
        </w:rPr>
        <w:t>provides</w:t>
      </w:r>
      <w:r w:rsidR="00285367">
        <w:rPr>
          <w:lang w:val="en-CA"/>
        </w:rPr>
        <w:t xml:space="preserve"> </w:t>
      </w:r>
      <w:hyperlink r:id="rId50" w:history="1">
        <w:r w:rsidRPr="00C72424">
          <w:rPr>
            <w:rStyle w:val="Hyperlink"/>
            <w:lang w:val="en-CA"/>
          </w:rPr>
          <w:t>information</w:t>
        </w:r>
      </w:hyperlink>
      <w:r>
        <w:rPr>
          <w:lang w:val="en-CA"/>
        </w:rPr>
        <w:t xml:space="preserve"> </w:t>
      </w:r>
      <w:r w:rsidR="00687D3D">
        <w:rPr>
          <w:lang w:val="en-CA"/>
        </w:rPr>
        <w:t xml:space="preserve">to the public </w:t>
      </w:r>
      <w:r>
        <w:rPr>
          <w:lang w:val="en-CA"/>
        </w:rPr>
        <w:t>about</w:t>
      </w:r>
      <w:r w:rsidR="003311D3">
        <w:rPr>
          <w:lang w:val="en-CA"/>
        </w:rPr>
        <w:t xml:space="preserve"> </w:t>
      </w:r>
      <w:r>
        <w:rPr>
          <w:lang w:val="en-CA"/>
        </w:rPr>
        <w:t>rent, rental agreements, repair and maintenance, evictions, and other issues related to housing.</w:t>
      </w:r>
    </w:p>
    <w:p w14:paraId="4442A807" w14:textId="143E9D7D" w:rsidR="0029291A" w:rsidRPr="00C72424" w:rsidRDefault="00000000" w:rsidP="00F7764A">
      <w:pPr>
        <w:rPr>
          <w:rStyle w:val="Hyperlink"/>
          <w:b w:val="0"/>
          <w:bCs/>
          <w:color w:val="auto"/>
          <w:sz w:val="28"/>
          <w:szCs w:val="28"/>
          <w:u w:val="none"/>
        </w:rPr>
      </w:pPr>
      <w:hyperlink r:id="rId51" w:history="1">
        <w:r w:rsidR="0029291A" w:rsidRPr="00C72424">
          <w:rPr>
            <w:rStyle w:val="Hyperlink"/>
            <w:bCs/>
            <w:sz w:val="28"/>
            <w:szCs w:val="28"/>
          </w:rPr>
          <w:t>PEI Regulatory and Appeals Commission (IRAC)</w:t>
        </w:r>
      </w:hyperlink>
    </w:p>
    <w:p w14:paraId="67014601" w14:textId="6816CB94" w:rsidR="00F77A51" w:rsidRDefault="0019177F" w:rsidP="002C197E">
      <w:pPr>
        <w:rPr>
          <w:lang w:val="en-CA"/>
        </w:rPr>
      </w:pPr>
      <w:r>
        <w:t>The PEI Regulatory and Appeals Commission</w:t>
      </w:r>
      <w:r w:rsidR="00671B0F">
        <w:rPr>
          <w:lang w:val="en-CA"/>
        </w:rPr>
        <w:t xml:space="preserve"> is an independent quasi-judicial tribunal that hears appeals of decisions made under various acts, including orders made under the </w:t>
      </w:r>
      <w:hyperlink r:id="rId52" w:history="1">
        <w:r w:rsidR="00671B0F" w:rsidRPr="00671B0F">
          <w:rPr>
            <w:rStyle w:val="Hyperlink"/>
            <w:lang w:val="en-CA"/>
          </w:rPr>
          <w:t>Rental of Residential Property Act</w:t>
        </w:r>
      </w:hyperlink>
      <w:r w:rsidR="00671B0F">
        <w:rPr>
          <w:lang w:val="en-CA"/>
        </w:rPr>
        <w:t xml:space="preserve">.  </w:t>
      </w:r>
      <w:r w:rsidR="00F77A51">
        <w:rPr>
          <w:lang w:val="en-CA"/>
        </w:rPr>
        <w:t>A</w:t>
      </w:r>
      <w:r w:rsidR="00671B0F">
        <w:rPr>
          <w:lang w:val="en-CA"/>
        </w:rPr>
        <w:t xml:space="preserve">nyone who is </w:t>
      </w:r>
      <w:r w:rsidR="00277344">
        <w:rPr>
          <w:lang w:val="en-CA"/>
        </w:rPr>
        <w:t>unhappy</w:t>
      </w:r>
      <w:r w:rsidR="00671B0F">
        <w:rPr>
          <w:lang w:val="en-CA"/>
        </w:rPr>
        <w:t xml:space="preserve"> with an Order made by the Office of the Director of Residential Rental Property</w:t>
      </w:r>
      <w:r w:rsidR="00277344">
        <w:rPr>
          <w:lang w:val="en-CA"/>
        </w:rPr>
        <w:t xml:space="preserve"> can </w:t>
      </w:r>
      <w:hyperlink r:id="rId53" w:history="1">
        <w:r w:rsidR="00277344" w:rsidRPr="00277344">
          <w:rPr>
            <w:rStyle w:val="Hyperlink"/>
            <w:lang w:val="en-CA"/>
          </w:rPr>
          <w:t>appeal</w:t>
        </w:r>
      </w:hyperlink>
      <w:r w:rsidR="00277344">
        <w:rPr>
          <w:lang w:val="en-CA"/>
        </w:rPr>
        <w:t xml:space="preserve"> to the PEI Regulatory and Appeals Commission.</w:t>
      </w:r>
    </w:p>
    <w:p w14:paraId="4D8CCDCC" w14:textId="77777777" w:rsidR="00F77A51" w:rsidRPr="002C197E" w:rsidRDefault="00F77A51" w:rsidP="002C197E">
      <w:pPr>
        <w:rPr>
          <w:lang w:val="en-CA"/>
        </w:rPr>
      </w:pPr>
    </w:p>
    <w:bookmarkStart w:id="76" w:name="_Toc92377563"/>
    <w:p w14:paraId="3CE0CB55" w14:textId="77777777" w:rsidR="002C197E" w:rsidRPr="002C197E" w:rsidRDefault="002C197E" w:rsidP="002C197E">
      <w:pPr>
        <w:rPr>
          <w:b/>
          <w:color w:val="0563C1" w:themeColor="hyperlink"/>
          <w:sz w:val="28"/>
          <w:szCs w:val="28"/>
          <w:u w:val="single"/>
        </w:rPr>
      </w:pPr>
      <w:r w:rsidRPr="002C197E">
        <w:rPr>
          <w:b/>
          <w:sz w:val="28"/>
          <w:szCs w:val="28"/>
        </w:rPr>
        <w:fldChar w:fldCharType="begin"/>
      </w:r>
      <w:r w:rsidRPr="002C197E">
        <w:rPr>
          <w:b/>
          <w:sz w:val="28"/>
          <w:szCs w:val="28"/>
        </w:rPr>
        <w:instrText xml:space="preserve"> HYPERLINK "http://lawsocietypei.ca/" </w:instrText>
      </w:r>
      <w:r w:rsidRPr="002C197E">
        <w:rPr>
          <w:b/>
          <w:sz w:val="28"/>
          <w:szCs w:val="28"/>
        </w:rPr>
        <w:fldChar w:fldCharType="separate"/>
      </w:r>
      <w:r w:rsidRPr="002C197E">
        <w:rPr>
          <w:b/>
          <w:color w:val="0563C1" w:themeColor="hyperlink"/>
          <w:sz w:val="28"/>
          <w:szCs w:val="28"/>
          <w:u w:val="single"/>
        </w:rPr>
        <w:t xml:space="preserve">The Law Society of </w:t>
      </w:r>
      <w:bookmarkEnd w:id="76"/>
      <w:r w:rsidRPr="002C197E">
        <w:rPr>
          <w:b/>
          <w:color w:val="0563C1" w:themeColor="hyperlink"/>
          <w:sz w:val="28"/>
          <w:szCs w:val="28"/>
          <w:u w:val="single"/>
        </w:rPr>
        <w:t xml:space="preserve">PEI </w:t>
      </w:r>
    </w:p>
    <w:p w14:paraId="77F95B4C" w14:textId="05054681" w:rsidR="002C197E" w:rsidRPr="002C197E" w:rsidRDefault="002C197E" w:rsidP="002C197E">
      <w:r w:rsidRPr="002C197E">
        <w:rPr>
          <w:b/>
          <w:sz w:val="28"/>
          <w:szCs w:val="28"/>
        </w:rPr>
        <w:fldChar w:fldCharType="end"/>
      </w:r>
      <w:r w:rsidRPr="002C197E">
        <w:t xml:space="preserve">The </w:t>
      </w:r>
      <w:r w:rsidRPr="002C197E">
        <w:rPr>
          <w:b/>
          <w:bCs/>
        </w:rPr>
        <w:t>Law Society of PEI</w:t>
      </w:r>
      <w:r w:rsidRPr="002C197E">
        <w:t xml:space="preserve"> oversees the legal profession in PEI. The Law Society is the only body that is authorized to determine who may become a lawyer in the province, and is responsible for </w:t>
      </w:r>
      <w:hyperlink r:id="rId54" w:history="1">
        <w:r w:rsidRPr="002C197E">
          <w:rPr>
            <w:b/>
            <w:color w:val="0563C1" w:themeColor="hyperlink"/>
            <w:u w:val="single"/>
          </w:rPr>
          <w:t>responding to complaints about lawyers</w:t>
        </w:r>
      </w:hyperlink>
      <w:r w:rsidRPr="002C197E">
        <w:t xml:space="preserve">. The Law Society also has a </w:t>
      </w:r>
      <w:hyperlink r:id="rId55" w:history="1">
        <w:r w:rsidRPr="002C197E">
          <w:rPr>
            <w:b/>
            <w:bCs/>
            <w:color w:val="0563C1" w:themeColor="hyperlink"/>
            <w:u w:val="single"/>
          </w:rPr>
          <w:t>f</w:t>
        </w:r>
        <w:r w:rsidRPr="002C197E">
          <w:rPr>
            <w:b/>
            <w:color w:val="0563C1" w:themeColor="hyperlink"/>
            <w:u w:val="single"/>
          </w:rPr>
          <w:t>ind a lawyer tool</w:t>
        </w:r>
      </w:hyperlink>
      <w:r w:rsidRPr="002C197E">
        <w:t xml:space="preserve"> that enables the public to search for lawyers. </w:t>
      </w:r>
      <w:r w:rsidR="00F77A51">
        <w:br/>
      </w:r>
    </w:p>
    <w:p w14:paraId="34305FB5" w14:textId="77777777" w:rsidR="002C197E" w:rsidRPr="002C197E" w:rsidRDefault="00000000" w:rsidP="002C197E">
      <w:pPr>
        <w:rPr>
          <w:sz w:val="28"/>
          <w:szCs w:val="28"/>
        </w:rPr>
      </w:pPr>
      <w:hyperlink r:id="rId56" w:history="1">
        <w:r w:rsidR="002C197E" w:rsidRPr="002C197E">
          <w:rPr>
            <w:b/>
            <w:color w:val="0563C1" w:themeColor="hyperlink"/>
            <w:sz w:val="28"/>
            <w:szCs w:val="28"/>
            <w:u w:val="single"/>
          </w:rPr>
          <w:t>Community Legal Information (CLI)</w:t>
        </w:r>
      </w:hyperlink>
      <w:r w:rsidR="002C197E" w:rsidRPr="002C197E">
        <w:rPr>
          <w:rFonts w:eastAsiaTheme="majorEastAsia" w:cstheme="majorBidi"/>
          <w:sz w:val="28"/>
          <w:szCs w:val="28"/>
        </w:rPr>
        <w:fldChar w:fldCharType="begin"/>
      </w:r>
      <w:r w:rsidR="002C197E" w:rsidRPr="002C197E">
        <w:rPr>
          <w:sz w:val="28"/>
          <w:szCs w:val="28"/>
        </w:rPr>
        <w:instrText>HYPERLINK "https://www.communitylegal.mb.ca/"</w:instrText>
      </w:r>
      <w:r w:rsidR="002C197E" w:rsidRPr="002C197E">
        <w:rPr>
          <w:rFonts w:eastAsiaTheme="majorEastAsia" w:cstheme="majorBidi"/>
          <w:sz w:val="28"/>
          <w:szCs w:val="28"/>
        </w:rPr>
        <w:fldChar w:fldCharType="separate"/>
      </w:r>
    </w:p>
    <w:p w14:paraId="3ED46836" w14:textId="77777777" w:rsidR="002C197E" w:rsidRPr="002C197E" w:rsidRDefault="002C197E" w:rsidP="002C197E">
      <w:pPr>
        <w:rPr>
          <w:rFonts w:cs="Arial"/>
        </w:rPr>
      </w:pPr>
      <w:r w:rsidRPr="002C197E">
        <w:rPr>
          <w:b/>
          <w:sz w:val="28"/>
          <w:szCs w:val="28"/>
        </w:rPr>
        <w:fldChar w:fldCharType="end"/>
      </w:r>
      <w:r w:rsidRPr="002C197E">
        <w:rPr>
          <w:rFonts w:cs="Arial"/>
        </w:rPr>
        <w:t>The</w:t>
      </w:r>
      <w:r w:rsidRPr="002C197E">
        <w:rPr>
          <w:rFonts w:cs="Arial"/>
          <w:b/>
          <w:bCs/>
        </w:rPr>
        <w:t xml:space="preserve"> Community Legal Information (CLI)</w:t>
      </w:r>
      <w:r w:rsidRPr="002C197E">
        <w:rPr>
          <w:rFonts w:cs="Arial"/>
          <w:bCs/>
        </w:rPr>
        <w:t xml:space="preserve"> is </w:t>
      </w:r>
      <w:r w:rsidRPr="002C197E">
        <w:rPr>
          <w:rFonts w:cs="Arial"/>
        </w:rPr>
        <w:t xml:space="preserve">a not-for-profit organization that provides legal information and education to residents of PEI. CLI develops programs and resources to help individuals better understand PEI’s legal system, and how to resolve their legal issues.   </w:t>
      </w:r>
    </w:p>
    <w:p w14:paraId="75AEC810" w14:textId="77777777" w:rsidR="002C197E" w:rsidRPr="002C197E" w:rsidRDefault="002C197E" w:rsidP="002C197E">
      <w:pPr>
        <w:spacing w:before="240" w:after="240"/>
        <w:rPr>
          <w:rFonts w:cs="Arial"/>
        </w:rPr>
      </w:pPr>
      <w:r w:rsidRPr="002C197E">
        <w:rPr>
          <w:rFonts w:cs="Arial"/>
        </w:rPr>
        <w:t>CLI can help members of the public by providing general legal information, suggesting resources, and telling people about different options for obtaining legal advice.</w:t>
      </w:r>
    </w:p>
    <w:p w14:paraId="4D3E15F5" w14:textId="77777777" w:rsidR="002C197E" w:rsidRPr="002C197E" w:rsidRDefault="002C197E" w:rsidP="002C197E">
      <w:pPr>
        <w:spacing w:before="240" w:after="240"/>
        <w:rPr>
          <w:rFonts w:cs="Arial"/>
        </w:rPr>
      </w:pPr>
      <w:r w:rsidRPr="002C197E">
        <w:rPr>
          <w:rFonts w:cs="Arial"/>
        </w:rPr>
        <w:t>CLI also operates the</w:t>
      </w:r>
      <w:hyperlink r:id="rId57" w:history="1">
        <w:r w:rsidRPr="002C197E">
          <w:rPr>
            <w:rFonts w:cs="Arial"/>
            <w:b/>
            <w:color w:val="0563C1" w:themeColor="hyperlink"/>
            <w:u w:val="single"/>
          </w:rPr>
          <w:t xml:space="preserve"> Law Inquiry Line</w:t>
        </w:r>
      </w:hyperlink>
      <w:r w:rsidRPr="002C197E">
        <w:rPr>
          <w:rFonts w:cs="Arial"/>
        </w:rPr>
        <w:t xml:space="preserve"> in addition to offering </w:t>
      </w:r>
      <w:hyperlink r:id="rId58" w:history="1">
        <w:r w:rsidRPr="002C197E">
          <w:rPr>
            <w:rFonts w:cs="Arial"/>
            <w:b/>
            <w:color w:val="0563C1" w:themeColor="hyperlink"/>
            <w:u w:val="single"/>
          </w:rPr>
          <w:t>lawyer referrals</w:t>
        </w:r>
      </w:hyperlink>
      <w:r w:rsidRPr="002C197E">
        <w:rPr>
          <w:rFonts w:cs="Arial"/>
        </w:rPr>
        <w:t xml:space="preserve">.  Individuals who contact CLI can receive: </w:t>
      </w:r>
    </w:p>
    <w:p w14:paraId="61DD337D" w14:textId="77777777" w:rsidR="002C197E" w:rsidRPr="002C197E" w:rsidRDefault="002C197E" w:rsidP="002C197E">
      <w:pPr>
        <w:numPr>
          <w:ilvl w:val="0"/>
          <w:numId w:val="30"/>
        </w:numPr>
        <w:suppressAutoHyphens/>
        <w:autoSpaceDN w:val="0"/>
        <w:textAlignment w:val="baseline"/>
      </w:pPr>
      <w:r w:rsidRPr="002C197E">
        <w:t>legal information,</w:t>
      </w:r>
    </w:p>
    <w:p w14:paraId="7E0D3A4B" w14:textId="77777777" w:rsidR="002C197E" w:rsidRPr="002C197E" w:rsidRDefault="002C197E" w:rsidP="002C197E">
      <w:pPr>
        <w:numPr>
          <w:ilvl w:val="0"/>
          <w:numId w:val="30"/>
        </w:numPr>
        <w:suppressAutoHyphens/>
        <w:autoSpaceDN w:val="0"/>
        <w:textAlignment w:val="baseline"/>
      </w:pPr>
      <w:r w:rsidRPr="002C197E">
        <w:t>referrals to law-related agencies, and</w:t>
      </w:r>
    </w:p>
    <w:p w14:paraId="5C824110" w14:textId="77777777" w:rsidR="002C197E" w:rsidRPr="002C197E" w:rsidRDefault="002C197E" w:rsidP="002C197E">
      <w:pPr>
        <w:numPr>
          <w:ilvl w:val="0"/>
          <w:numId w:val="30"/>
        </w:numPr>
        <w:suppressAutoHyphens/>
        <w:autoSpaceDN w:val="0"/>
        <w:textAlignment w:val="baseline"/>
      </w:pPr>
      <w:r w:rsidRPr="002C197E">
        <w:t xml:space="preserve">referrals to lawyers, when appropriate. Individuals who contact the Lawyer Referral Service </w:t>
      </w:r>
      <w:r w:rsidRPr="002C197E">
        <w:rPr>
          <w:rFonts w:cs="Arial"/>
        </w:rPr>
        <w:t>w</w:t>
      </w:r>
      <w:r w:rsidRPr="002C197E">
        <w:t>ill</w:t>
      </w:r>
      <w:r w:rsidRPr="002C197E">
        <w:rPr>
          <w:rFonts w:cs="Arial"/>
        </w:rPr>
        <w:t xml:space="preserve"> receive </w:t>
      </w:r>
      <w:r w:rsidRPr="002C197E">
        <w:t xml:space="preserve">a referral to a lawyer, who will provide a 45-minute consult at a cost of $25.00.  </w:t>
      </w:r>
    </w:p>
    <w:p w14:paraId="53046E26" w14:textId="77777777" w:rsidR="00F77A51" w:rsidRDefault="00F77A51" w:rsidP="009B518C">
      <w:bookmarkStart w:id="77" w:name="_Hlk115729988"/>
      <w:r w:rsidRPr="00381375">
        <w:rPr>
          <w:rFonts w:eastAsia="Times New Roman" w:cs="Arial"/>
          <w:lang w:val="en-CA"/>
        </w:rPr>
        <w:t xml:space="preserve">CLI can be contacted </w:t>
      </w:r>
      <w:hyperlink r:id="rId59" w:history="1">
        <w:r w:rsidRPr="00381375">
          <w:rPr>
            <w:rFonts w:eastAsia="Times New Roman" w:cs="Arial"/>
            <w:b/>
            <w:color w:val="0563C1" w:themeColor="hyperlink"/>
            <w:u w:val="single"/>
            <w:lang w:val="en-CA"/>
          </w:rPr>
          <w:t>through its website</w:t>
        </w:r>
      </w:hyperlink>
      <w:r w:rsidRPr="00381375">
        <w:rPr>
          <w:rFonts w:eastAsia="Times New Roman" w:cs="Arial"/>
          <w:lang w:val="en-CA"/>
        </w:rPr>
        <w:t xml:space="preserve"> or by telephone at</w:t>
      </w:r>
      <w:r>
        <w:rPr>
          <w:rFonts w:eastAsia="Times New Roman" w:cs="Arial"/>
          <w:lang w:val="en-CA"/>
        </w:rPr>
        <w:t xml:space="preserve"> 902-892-0853</w:t>
      </w:r>
      <w:r w:rsidRPr="00381375">
        <w:rPr>
          <w:rFonts w:eastAsia="Times New Roman" w:cs="Arial"/>
          <w:lang w:val="en-CA"/>
        </w:rPr>
        <w:t xml:space="preserve"> </w:t>
      </w:r>
      <w:r w:rsidRPr="00381375">
        <w:rPr>
          <w:rFonts w:eastAsia="Times New Roman" w:cs="Arial"/>
          <w:lang w:val="en-CA" w:eastAsia="en-CA"/>
        </w:rPr>
        <w:t>or</w:t>
      </w:r>
      <w:r>
        <w:rPr>
          <w:rFonts w:eastAsia="Times New Roman" w:cs="Arial"/>
          <w:lang w:val="en-CA" w:eastAsia="en-CA"/>
        </w:rPr>
        <w:t xml:space="preserve"> 1-800-240-9798</w:t>
      </w:r>
      <w:r w:rsidRPr="00381375">
        <w:rPr>
          <w:rFonts w:eastAsia="Times New Roman" w:cs="Arial"/>
          <w:lang w:val="en-CA" w:eastAsia="en-CA"/>
        </w:rPr>
        <w:t>.</w:t>
      </w:r>
      <w:bookmarkEnd w:id="77"/>
    </w:p>
    <w:p w14:paraId="107E87B0" w14:textId="56609A18" w:rsidR="009B518C" w:rsidRPr="009B518C" w:rsidRDefault="00000000" w:rsidP="009B518C">
      <w:pPr>
        <w:rPr>
          <w:sz w:val="28"/>
          <w:szCs w:val="28"/>
        </w:rPr>
      </w:pPr>
      <w:hyperlink r:id="rId60" w:history="1">
        <w:r w:rsidR="009B518C" w:rsidRPr="009B518C">
          <w:rPr>
            <w:rStyle w:val="Hyperlink"/>
            <w:sz w:val="28"/>
            <w:szCs w:val="28"/>
          </w:rPr>
          <w:t>Renting PEI – Legal Information for Tenants and Landlords</w:t>
        </w:r>
      </w:hyperlink>
    </w:p>
    <w:p w14:paraId="612829CD" w14:textId="04DA13F4" w:rsidR="009B518C" w:rsidRDefault="009B518C" w:rsidP="009B518C">
      <w:pPr>
        <w:pStyle w:val="NormalWeb"/>
        <w:shd w:val="clear" w:color="auto" w:fill="FFFFFF"/>
        <w:textAlignment w:val="baseline"/>
        <w:rPr>
          <w:rFonts w:ascii="Arial" w:hAnsi="Arial" w:cs="Arial"/>
          <w:lang w:eastAsia="en-CA"/>
        </w:rPr>
      </w:pPr>
      <w:r w:rsidRPr="002926F5">
        <w:rPr>
          <w:rFonts w:ascii="Arial" w:eastAsiaTheme="majorEastAsia" w:hAnsi="Arial" w:cs="Arial"/>
          <w:b/>
        </w:rPr>
        <w:t xml:space="preserve">Renting PEI </w:t>
      </w:r>
      <w:r w:rsidRPr="002926F5">
        <w:rPr>
          <w:rFonts w:ascii="Arial" w:eastAsiaTheme="majorEastAsia" w:hAnsi="Arial" w:cs="Arial"/>
          <w:bCs/>
        </w:rPr>
        <w:t xml:space="preserve">is a legal education project that was developed </w:t>
      </w:r>
      <w:r>
        <w:rPr>
          <w:rFonts w:ascii="Arial" w:eastAsiaTheme="majorEastAsia" w:hAnsi="Arial" w:cs="Arial"/>
          <w:bCs/>
        </w:rPr>
        <w:t>by Community Legal Information (CLI) with</w:t>
      </w:r>
      <w:r w:rsidRPr="002926F5">
        <w:rPr>
          <w:rFonts w:ascii="Arial" w:eastAsiaTheme="majorEastAsia" w:hAnsi="Arial" w:cs="Arial"/>
          <w:bCs/>
        </w:rPr>
        <w:t xml:space="preserve"> funding from the Government of PEI.  </w:t>
      </w:r>
      <w:r>
        <w:rPr>
          <w:rFonts w:ascii="Arial" w:hAnsi="Arial" w:cs="Arial"/>
          <w:lang w:eastAsia="en-CA"/>
        </w:rPr>
        <w:t xml:space="preserve">Renting PEI assists tenants on PEI by providing the following services:  </w:t>
      </w:r>
    </w:p>
    <w:p w14:paraId="5CD88685" w14:textId="6E9ACFCE" w:rsidR="009B518C" w:rsidRPr="002926F5" w:rsidRDefault="009B518C" w:rsidP="009B518C">
      <w:pPr>
        <w:pStyle w:val="NormalWeb"/>
        <w:numPr>
          <w:ilvl w:val="0"/>
          <w:numId w:val="34"/>
        </w:numPr>
        <w:shd w:val="clear" w:color="auto" w:fill="FFFFFF"/>
        <w:textAlignment w:val="baseline"/>
        <w:rPr>
          <w:rFonts w:ascii="Arial" w:hAnsi="Arial" w:cs="Arial"/>
          <w:lang w:eastAsia="en-CA"/>
        </w:rPr>
      </w:pPr>
      <w:r>
        <w:rPr>
          <w:rFonts w:ascii="Arial" w:hAnsi="Arial" w:cs="Arial"/>
          <w:lang w:eastAsia="en-CA"/>
        </w:rPr>
        <w:t xml:space="preserve">Legal education and resources: </w:t>
      </w:r>
      <w:r w:rsidRPr="002926F5">
        <w:rPr>
          <w:rFonts w:ascii="Arial" w:eastAsiaTheme="majorEastAsia" w:hAnsi="Arial" w:cs="Arial"/>
          <w:bCs/>
        </w:rPr>
        <w:t xml:space="preserve">Renting PEI’s website contains various resources for tenants and landlords, including answers to </w:t>
      </w:r>
      <w:hyperlink r:id="rId61" w:history="1">
        <w:r w:rsidRPr="002926F5">
          <w:rPr>
            <w:rStyle w:val="Hyperlink"/>
            <w:rFonts w:eastAsiaTheme="majorEastAsia" w:cs="Arial"/>
            <w:bCs/>
          </w:rPr>
          <w:t>frequently asked questions</w:t>
        </w:r>
      </w:hyperlink>
      <w:r w:rsidRPr="002926F5">
        <w:rPr>
          <w:rFonts w:ascii="Arial" w:eastAsiaTheme="majorEastAsia" w:hAnsi="Arial" w:cs="Arial"/>
          <w:bCs/>
        </w:rPr>
        <w:t xml:space="preserve"> and helpful </w:t>
      </w:r>
      <w:hyperlink r:id="rId62" w:history="1">
        <w:r w:rsidRPr="002926F5">
          <w:rPr>
            <w:rStyle w:val="Hyperlink"/>
            <w:rFonts w:eastAsiaTheme="majorEastAsia" w:cs="Arial"/>
            <w:bCs/>
          </w:rPr>
          <w:t>guides</w:t>
        </w:r>
      </w:hyperlink>
    </w:p>
    <w:p w14:paraId="3931AC07" w14:textId="77777777" w:rsidR="00F120C5" w:rsidRDefault="009B518C" w:rsidP="00F120C5">
      <w:pPr>
        <w:pStyle w:val="NormalWeb"/>
        <w:numPr>
          <w:ilvl w:val="0"/>
          <w:numId w:val="34"/>
        </w:numPr>
        <w:shd w:val="clear" w:color="auto" w:fill="FFFFFF"/>
        <w:textAlignment w:val="baseline"/>
        <w:rPr>
          <w:rFonts w:ascii="Arial" w:hAnsi="Arial" w:cs="Arial"/>
          <w:lang w:eastAsia="en-CA"/>
        </w:rPr>
      </w:pPr>
      <w:r>
        <w:rPr>
          <w:rFonts w:ascii="Arial" w:eastAsiaTheme="majorEastAsia" w:hAnsi="Arial" w:cs="Arial"/>
          <w:bCs/>
        </w:rPr>
        <w:t>Referrals</w:t>
      </w:r>
    </w:p>
    <w:p w14:paraId="0C06D95C" w14:textId="2DBFED91" w:rsidR="002C197E" w:rsidRPr="00F77A51" w:rsidRDefault="009B518C" w:rsidP="00F77A51">
      <w:pPr>
        <w:pStyle w:val="NormalWeb"/>
        <w:numPr>
          <w:ilvl w:val="0"/>
          <w:numId w:val="34"/>
        </w:numPr>
        <w:shd w:val="clear" w:color="auto" w:fill="FFFFFF"/>
        <w:textAlignment w:val="baseline"/>
        <w:rPr>
          <w:rFonts w:ascii="Arial" w:hAnsi="Arial" w:cs="Arial"/>
          <w:lang w:eastAsia="en-CA"/>
        </w:rPr>
      </w:pPr>
      <w:r w:rsidRPr="00F120C5">
        <w:rPr>
          <w:rFonts w:ascii="Arial" w:hAnsi="Arial" w:cs="Arial"/>
          <w:lang w:eastAsia="en-CA"/>
        </w:rPr>
        <w:t xml:space="preserve">Support during the rental hearing process.   </w:t>
      </w:r>
      <w:r w:rsidR="00F77A51">
        <w:rPr>
          <w:rFonts w:ascii="Arial" w:hAnsi="Arial" w:cs="Arial"/>
          <w:lang w:eastAsia="en-CA"/>
        </w:rPr>
        <w:br/>
      </w:r>
    </w:p>
    <w:p w14:paraId="7DCD4A07" w14:textId="77777777" w:rsidR="002C197E" w:rsidRPr="002C197E" w:rsidRDefault="002C197E" w:rsidP="002C197E">
      <w:pPr>
        <w:rPr>
          <w:b/>
          <w:color w:val="0563C1" w:themeColor="hyperlink"/>
          <w:sz w:val="28"/>
          <w:szCs w:val="28"/>
          <w:u w:val="single"/>
        </w:rPr>
      </w:pPr>
      <w:r w:rsidRPr="002C197E">
        <w:rPr>
          <w:b/>
        </w:rPr>
        <w:fldChar w:fldCharType="begin"/>
      </w:r>
      <w:r w:rsidRPr="002C197E">
        <w:rPr>
          <w:b/>
        </w:rPr>
        <w:instrText xml:space="preserve"> HYPERLINK "https://www.princeedwardisland.ca/en/information/justice-and-public-safety/legal-aid" </w:instrText>
      </w:r>
      <w:r w:rsidRPr="002C197E">
        <w:rPr>
          <w:b/>
        </w:rPr>
        <w:fldChar w:fldCharType="separate"/>
      </w:r>
      <w:r w:rsidRPr="002C197E">
        <w:rPr>
          <w:b/>
          <w:color w:val="0563C1" w:themeColor="hyperlink"/>
          <w:sz w:val="28"/>
          <w:szCs w:val="28"/>
          <w:u w:val="single"/>
        </w:rPr>
        <w:t>Legal Aid PEI</w:t>
      </w:r>
    </w:p>
    <w:p w14:paraId="479DE3CE" w14:textId="77777777" w:rsidR="002C197E" w:rsidRPr="002C197E" w:rsidRDefault="002C197E" w:rsidP="002C197E">
      <w:pPr>
        <w:rPr>
          <w:rFonts w:eastAsia="Times New Roman" w:cs="Arial"/>
        </w:rPr>
      </w:pPr>
      <w:r w:rsidRPr="002C197E">
        <w:rPr>
          <w:b/>
        </w:rPr>
        <w:fldChar w:fldCharType="end"/>
      </w:r>
      <w:r w:rsidRPr="002C197E">
        <w:rPr>
          <w:rFonts w:eastAsia="Times New Roman" w:cs="Arial"/>
          <w:b/>
        </w:rPr>
        <w:t>Legal Aid PEI</w:t>
      </w:r>
      <w:r w:rsidRPr="002C197E">
        <w:rPr>
          <w:rFonts w:eastAsia="Times New Roman" w:cs="Arial"/>
        </w:rPr>
        <w:t xml:space="preserve"> provides legal services to low-income PEI residents in the areas of criminal law, family law, and some civil law matters, including</w:t>
      </w:r>
      <w:r w:rsidRPr="002C197E">
        <w:rPr>
          <w:rFonts w:cs="Arial"/>
          <w:color w:val="333333"/>
          <w:sz w:val="21"/>
          <w:szCs w:val="21"/>
          <w:shd w:val="clear" w:color="auto" w:fill="FFFFFF"/>
        </w:rPr>
        <w:t xml:space="preserve"> </w:t>
      </w:r>
      <w:r w:rsidRPr="00F77A51">
        <w:rPr>
          <w:rFonts w:cs="Arial"/>
          <w:shd w:val="clear" w:color="auto" w:fill="FFFFFF"/>
        </w:rPr>
        <w:t>child protection law, involuntary hospitalization under mental health laws, guardianship, and adult protection. Depending on the availability of resources, some assistance may be offered in other civil law areas as well</w:t>
      </w:r>
      <w:r w:rsidRPr="00F77A51">
        <w:rPr>
          <w:rFonts w:eastAsia="Times New Roman" w:cs="Arial"/>
        </w:rPr>
        <w:t xml:space="preserve">. </w:t>
      </w:r>
    </w:p>
    <w:p w14:paraId="0F393A05" w14:textId="77777777" w:rsidR="002C197E" w:rsidRPr="002C197E" w:rsidRDefault="002C197E" w:rsidP="002C197E">
      <w:pPr>
        <w:rPr>
          <w:rFonts w:eastAsia="Times New Roman" w:cs="Arial"/>
        </w:rPr>
      </w:pPr>
      <w:r w:rsidRPr="002C197E">
        <w:rPr>
          <w:rFonts w:eastAsia="Times New Roman" w:cs="Arial"/>
        </w:rPr>
        <w:t xml:space="preserve">When determining whether individuals are eligible for Legal Aid services, Legal Aid PEI considers several factors, including:  </w:t>
      </w:r>
    </w:p>
    <w:p w14:paraId="21737FAD" w14:textId="77777777" w:rsidR="002C197E" w:rsidRPr="002C197E" w:rsidRDefault="002C197E" w:rsidP="002C197E">
      <w:pPr>
        <w:numPr>
          <w:ilvl w:val="0"/>
          <w:numId w:val="27"/>
        </w:numPr>
        <w:suppressAutoHyphens/>
        <w:autoSpaceDN w:val="0"/>
        <w:textAlignment w:val="baseline"/>
        <w:rPr>
          <w:bCs/>
        </w:rPr>
      </w:pPr>
      <w:r w:rsidRPr="002C197E">
        <w:rPr>
          <w:rFonts w:eastAsia="Times New Roman" w:cs="Arial"/>
          <w:bCs/>
        </w:rPr>
        <w:t>Financial eligibility (which varies, depending on income and family size),</w:t>
      </w:r>
    </w:p>
    <w:p w14:paraId="66F5C99E" w14:textId="77777777" w:rsidR="002C197E" w:rsidRPr="002C197E" w:rsidRDefault="002C197E" w:rsidP="002C197E">
      <w:pPr>
        <w:numPr>
          <w:ilvl w:val="0"/>
          <w:numId w:val="27"/>
        </w:numPr>
        <w:suppressAutoHyphens/>
        <w:autoSpaceDN w:val="0"/>
        <w:textAlignment w:val="baseline"/>
      </w:pPr>
      <w:r w:rsidRPr="002C197E">
        <w:t>Urgency and seriousness of the legal needs,</w:t>
      </w:r>
    </w:p>
    <w:p w14:paraId="7E448DF5" w14:textId="77777777" w:rsidR="002C197E" w:rsidRPr="002C197E" w:rsidRDefault="002C197E" w:rsidP="002C197E">
      <w:pPr>
        <w:numPr>
          <w:ilvl w:val="0"/>
          <w:numId w:val="27"/>
        </w:numPr>
        <w:suppressAutoHyphens/>
        <w:autoSpaceDN w:val="0"/>
        <w:textAlignment w:val="baseline"/>
      </w:pPr>
      <w:r w:rsidRPr="002C197E">
        <w:t>Coverage and resources of the Legal Aid Program, and</w:t>
      </w:r>
    </w:p>
    <w:p w14:paraId="50063554" w14:textId="3709A114" w:rsidR="002C197E" w:rsidRPr="002C197E" w:rsidRDefault="002C197E" w:rsidP="00F77A51">
      <w:pPr>
        <w:numPr>
          <w:ilvl w:val="0"/>
          <w:numId w:val="27"/>
        </w:numPr>
        <w:suppressAutoHyphens/>
        <w:autoSpaceDN w:val="0"/>
        <w:textAlignment w:val="baseline"/>
      </w:pPr>
      <w:r w:rsidRPr="002C197E">
        <w:t>The individual’s ability to obtain legal assistance if Legal Aid is refused.</w:t>
      </w:r>
      <w:r w:rsidR="00F77A51">
        <w:br/>
      </w:r>
    </w:p>
    <w:p w14:paraId="1938B554" w14:textId="77777777" w:rsidR="002C197E" w:rsidRPr="002C197E" w:rsidRDefault="00000000" w:rsidP="002C197E">
      <w:pPr>
        <w:rPr>
          <w:sz w:val="28"/>
          <w:szCs w:val="28"/>
        </w:rPr>
      </w:pPr>
      <w:hyperlink r:id="rId63" w:history="1">
        <w:r w:rsidR="002C197E" w:rsidRPr="002C197E">
          <w:rPr>
            <w:b/>
            <w:color w:val="0563C1" w:themeColor="hyperlink"/>
            <w:sz w:val="28"/>
            <w:szCs w:val="28"/>
            <w:u w:val="single"/>
          </w:rPr>
          <w:t>PEI Supreme Courts</w:t>
        </w:r>
      </w:hyperlink>
      <w:r w:rsidR="002C197E" w:rsidRPr="002C197E">
        <w:rPr>
          <w:sz w:val="28"/>
          <w:szCs w:val="28"/>
        </w:rPr>
        <w:t xml:space="preserve"> </w:t>
      </w:r>
    </w:p>
    <w:p w14:paraId="3E84CD4F" w14:textId="77777777" w:rsidR="00F77A51" w:rsidRDefault="002C197E" w:rsidP="002C197E">
      <w:r w:rsidRPr="002C197E">
        <w:t xml:space="preserve">The </w:t>
      </w:r>
      <w:r w:rsidRPr="002C197E">
        <w:rPr>
          <w:b/>
          <w:bCs/>
        </w:rPr>
        <w:t>PEI Supreme Courts</w:t>
      </w:r>
      <w:r w:rsidRPr="002C197E">
        <w:t xml:space="preserve"> website provides general information about how Courts in PEI operate, and what to expect if you are attending Court. </w:t>
      </w:r>
      <w:bookmarkStart w:id="78" w:name="_Hlk110425268"/>
      <w:r w:rsidRPr="002C197E">
        <w:t xml:space="preserve"> </w:t>
      </w:r>
    </w:p>
    <w:p w14:paraId="2F911AE1" w14:textId="0D6E7B3C" w:rsidR="002C197E" w:rsidRPr="002C197E" w:rsidRDefault="002C197E" w:rsidP="002C197E">
      <w:r w:rsidRPr="002C197E">
        <w:t xml:space="preserve">It also provides information about the </w:t>
      </w:r>
      <w:hyperlink r:id="rId64" w:history="1">
        <w:r w:rsidRPr="002C197E">
          <w:rPr>
            <w:b/>
            <w:color w:val="0563C1" w:themeColor="hyperlink"/>
            <w:u w:val="single"/>
          </w:rPr>
          <w:t>Pro Bono Legal Advice Clinic (for Self-Represented Litigants) Prince Edward Island.</w:t>
        </w:r>
      </w:hyperlink>
      <w:r w:rsidRPr="002C197E">
        <w:t xml:space="preserve"> </w:t>
      </w:r>
      <w:r w:rsidRPr="002C197E">
        <w:rPr>
          <w:lang w:eastAsia="en-CA"/>
        </w:rPr>
        <w:t xml:space="preserve">The Pro Bono Legal Advice Clinic is a free-of-charge legal clinic for self-represented individuals whose family or civil law matter is before the Supreme Court of Prince Edward Island or the Prince Edward Island Court of Appeal. </w:t>
      </w:r>
      <w:r w:rsidRPr="002C197E">
        <w:rPr>
          <w:rFonts w:cs="Arial"/>
          <w:lang w:eastAsia="en-CA"/>
        </w:rPr>
        <w:t xml:space="preserve">The clinic is held every Wednesday from 9:00AM – 12:00PM </w:t>
      </w:r>
      <w:r w:rsidRPr="002C197E">
        <w:rPr>
          <w:rFonts w:eastAsia="Times New Roman" w:cs="Arial"/>
          <w:color w:val="000000"/>
          <w:shd w:val="clear" w:color="auto" w:fill="FFFFFF"/>
        </w:rPr>
        <w:t xml:space="preserve">at the Sir Louis Henry Davies Law Courts, 42 Water Street, Charlottetown. People who access this service can meet with a lawyer for a 45-minute consultation.  Appointments can be scheduled by phone at </w:t>
      </w:r>
      <w:r w:rsidRPr="002C197E">
        <w:rPr>
          <w:rFonts w:cs="Arial"/>
          <w:color w:val="000000"/>
          <w:shd w:val="clear" w:color="auto" w:fill="FFFFFF"/>
        </w:rPr>
        <w:t>902-368-6005, 902-892-0853 or 1-800-240-9798</w:t>
      </w:r>
      <w:r w:rsidRPr="002C197E">
        <w:t>.</w:t>
      </w:r>
      <w:bookmarkEnd w:id="78"/>
      <w:r w:rsidR="00F77A51">
        <w:br/>
      </w:r>
    </w:p>
    <w:p w14:paraId="6CC0E887" w14:textId="77777777" w:rsidR="002C197E" w:rsidRPr="002C197E" w:rsidRDefault="002C197E" w:rsidP="002C197E">
      <w:pPr>
        <w:keepNext/>
        <w:keepLines/>
        <w:spacing w:before="360"/>
        <w:ind w:left="737" w:hanging="737"/>
        <w:outlineLvl w:val="1"/>
        <w:rPr>
          <w:rFonts w:eastAsiaTheme="majorEastAsia" w:cstheme="majorBidi"/>
          <w:b/>
          <w:sz w:val="32"/>
          <w:szCs w:val="32"/>
          <w:lang w:val="en-CA"/>
        </w:rPr>
      </w:pPr>
      <w:bookmarkStart w:id="79" w:name="_Toc115769530"/>
      <w:r w:rsidRPr="002C197E">
        <w:rPr>
          <w:rFonts w:eastAsiaTheme="majorEastAsia" w:cstheme="majorBidi"/>
          <w:b/>
          <w:sz w:val="32"/>
          <w:szCs w:val="32"/>
          <w:lang w:val="en-CA"/>
        </w:rPr>
        <w:t>Essential Non-Legal Resources</w:t>
      </w:r>
      <w:bookmarkEnd w:id="74"/>
      <w:bookmarkEnd w:id="75"/>
      <w:bookmarkEnd w:id="79"/>
      <w:r w:rsidRPr="002C197E">
        <w:rPr>
          <w:rFonts w:eastAsiaTheme="majorEastAsia" w:cstheme="majorBidi"/>
          <w:b/>
          <w:sz w:val="32"/>
          <w:szCs w:val="32"/>
          <w:lang w:val="en-CA"/>
        </w:rPr>
        <w:t xml:space="preserve"> </w:t>
      </w:r>
    </w:p>
    <w:p w14:paraId="3FA56520" w14:textId="77777777" w:rsidR="002C197E" w:rsidRPr="002C197E" w:rsidRDefault="00000000" w:rsidP="002C197E">
      <w:pPr>
        <w:rPr>
          <w:b/>
          <w:bCs/>
          <w:sz w:val="28"/>
          <w:szCs w:val="28"/>
        </w:rPr>
      </w:pPr>
      <w:hyperlink r:id="rId65" w:history="1">
        <w:r w:rsidR="002C197E" w:rsidRPr="002C197E">
          <w:rPr>
            <w:b/>
            <w:bCs/>
            <w:color w:val="0563C1" w:themeColor="hyperlink"/>
            <w:sz w:val="28"/>
            <w:szCs w:val="28"/>
            <w:u w:val="single"/>
          </w:rPr>
          <w:t>PEI Ombudsperson</w:t>
        </w:r>
      </w:hyperlink>
    </w:p>
    <w:p w14:paraId="47254D9F" w14:textId="77777777" w:rsidR="002C197E" w:rsidRPr="002C197E" w:rsidRDefault="002C197E" w:rsidP="002C197E">
      <w:pPr>
        <w:rPr>
          <w:rFonts w:cs="Arial"/>
        </w:rPr>
      </w:pPr>
      <w:r w:rsidRPr="002C197E">
        <w:rPr>
          <w:rFonts w:cs="Arial"/>
        </w:rPr>
        <w:t xml:space="preserve">The </w:t>
      </w:r>
      <w:r w:rsidRPr="002C197E">
        <w:rPr>
          <w:rFonts w:cs="Arial"/>
          <w:b/>
        </w:rPr>
        <w:t>PEI Ombudsperson</w:t>
      </w:r>
      <w:r w:rsidRPr="002C197E">
        <w:rPr>
          <w:rFonts w:cs="Arial"/>
        </w:rPr>
        <w:t xml:space="preserve"> is an independent office of the Legislative Assembly of PEI.  The Ombudsperson conducts independent, impartial and non-partisan investigations of </w:t>
      </w:r>
      <w:hyperlink r:id="rId66" w:history="1">
        <w:r w:rsidRPr="002C197E">
          <w:rPr>
            <w:rFonts w:cs="Arial"/>
            <w:b/>
            <w:color w:val="0563C1" w:themeColor="hyperlink"/>
            <w:u w:val="single"/>
          </w:rPr>
          <w:t>complaints</w:t>
        </w:r>
      </w:hyperlink>
      <w:r w:rsidRPr="002C197E">
        <w:rPr>
          <w:rFonts w:cs="Arial"/>
        </w:rPr>
        <w:t xml:space="preserve"> against: </w:t>
      </w:r>
    </w:p>
    <w:p w14:paraId="7D1FB429" w14:textId="77777777" w:rsidR="002C197E" w:rsidRPr="002C197E" w:rsidRDefault="002C197E" w:rsidP="002C197E">
      <w:pPr>
        <w:numPr>
          <w:ilvl w:val="0"/>
          <w:numId w:val="32"/>
        </w:numPr>
        <w:suppressAutoHyphens/>
        <w:autoSpaceDN w:val="0"/>
        <w:textAlignment w:val="baseline"/>
        <w:rPr>
          <w:rFonts w:cs="Arial"/>
        </w:rPr>
      </w:pPr>
      <w:r w:rsidRPr="002C197E">
        <w:rPr>
          <w:rFonts w:eastAsia="Times New Roman" w:cs="Arial"/>
          <w:color w:val="000000"/>
          <w:lang w:val="en-CA" w:eastAsia="en-CA"/>
        </w:rPr>
        <w:t>Boards, commissions, associations and other bodies,</w:t>
      </w:r>
    </w:p>
    <w:p w14:paraId="444F7C36" w14:textId="77777777" w:rsidR="002C197E" w:rsidRPr="002C197E" w:rsidRDefault="002C197E" w:rsidP="002C197E">
      <w:pPr>
        <w:numPr>
          <w:ilvl w:val="0"/>
          <w:numId w:val="32"/>
        </w:numPr>
        <w:suppressAutoHyphens/>
        <w:autoSpaceDN w:val="0"/>
        <w:textAlignment w:val="baseline"/>
        <w:rPr>
          <w:rFonts w:cs="Arial"/>
        </w:rPr>
      </w:pPr>
      <w:r w:rsidRPr="002C197E">
        <w:rPr>
          <w:rFonts w:eastAsia="Times New Roman" w:cs="Arial"/>
          <w:color w:val="000000"/>
          <w:lang w:val="en-CA" w:eastAsia="en-CA"/>
        </w:rPr>
        <w:t>Health PEI</w:t>
      </w:r>
      <w:r w:rsidRPr="002C197E">
        <w:rPr>
          <w:rFonts w:cs="Arial"/>
        </w:rPr>
        <w:t>,</w:t>
      </w:r>
    </w:p>
    <w:p w14:paraId="385CEC13" w14:textId="77777777" w:rsidR="002C197E" w:rsidRPr="002C197E" w:rsidRDefault="002C197E" w:rsidP="002C197E">
      <w:pPr>
        <w:numPr>
          <w:ilvl w:val="0"/>
          <w:numId w:val="32"/>
        </w:numPr>
        <w:suppressAutoHyphens/>
        <w:autoSpaceDN w:val="0"/>
        <w:textAlignment w:val="baseline"/>
        <w:rPr>
          <w:rFonts w:cs="Arial"/>
        </w:rPr>
      </w:pPr>
      <w:r w:rsidRPr="002C197E">
        <w:rPr>
          <w:rFonts w:eastAsia="Times New Roman" w:cs="Arial"/>
          <w:color w:val="000000"/>
          <w:lang w:val="en-CA" w:eastAsia="en-CA"/>
        </w:rPr>
        <w:t>Municipalities,</w:t>
      </w:r>
    </w:p>
    <w:p w14:paraId="5FD9612D" w14:textId="77777777" w:rsidR="002C197E" w:rsidRPr="002C197E" w:rsidRDefault="002C197E" w:rsidP="002C197E">
      <w:pPr>
        <w:numPr>
          <w:ilvl w:val="0"/>
          <w:numId w:val="32"/>
        </w:numPr>
        <w:suppressAutoHyphens/>
        <w:autoSpaceDN w:val="0"/>
        <w:textAlignment w:val="baseline"/>
        <w:rPr>
          <w:rFonts w:cs="Arial"/>
        </w:rPr>
      </w:pPr>
      <w:r w:rsidRPr="002C197E">
        <w:rPr>
          <w:rFonts w:eastAsia="Times New Roman" w:cs="Arial"/>
          <w:color w:val="000000"/>
          <w:lang w:val="en-CA" w:eastAsia="en-CA"/>
        </w:rPr>
        <w:t>Council members</w:t>
      </w:r>
      <w:r w:rsidRPr="002C197E">
        <w:rPr>
          <w:rFonts w:cs="Arial"/>
        </w:rPr>
        <w:t>,</w:t>
      </w:r>
    </w:p>
    <w:p w14:paraId="3171F81B" w14:textId="77777777" w:rsidR="002C197E" w:rsidRPr="002C197E" w:rsidRDefault="002C197E" w:rsidP="002C197E">
      <w:pPr>
        <w:numPr>
          <w:ilvl w:val="0"/>
          <w:numId w:val="32"/>
        </w:numPr>
        <w:suppressAutoHyphens/>
        <w:autoSpaceDN w:val="0"/>
        <w:textAlignment w:val="baseline"/>
        <w:rPr>
          <w:rFonts w:cs="Arial"/>
        </w:rPr>
      </w:pPr>
      <w:r w:rsidRPr="002C197E">
        <w:rPr>
          <w:rFonts w:eastAsia="Times New Roman" w:cs="Arial"/>
          <w:color w:val="000000"/>
          <w:lang w:val="en-CA" w:eastAsia="en-CA"/>
        </w:rPr>
        <w:t>Board members</w:t>
      </w:r>
      <w:r w:rsidRPr="002C197E">
        <w:rPr>
          <w:rFonts w:cs="Arial"/>
        </w:rPr>
        <w:t>, and</w:t>
      </w:r>
    </w:p>
    <w:p w14:paraId="7C47E7D7" w14:textId="77777777" w:rsidR="002C197E" w:rsidRPr="002C197E" w:rsidRDefault="002C197E" w:rsidP="002C197E">
      <w:pPr>
        <w:numPr>
          <w:ilvl w:val="0"/>
          <w:numId w:val="32"/>
        </w:numPr>
        <w:shd w:val="clear" w:color="auto" w:fill="FFFFFF"/>
        <w:spacing w:before="100" w:beforeAutospacing="1" w:after="100" w:afterAutospacing="1" w:line="240" w:lineRule="auto"/>
        <w:rPr>
          <w:rFonts w:eastAsia="Times New Roman" w:cs="Arial"/>
          <w:color w:val="000000"/>
          <w:lang w:val="en-CA" w:eastAsia="en-CA"/>
        </w:rPr>
      </w:pPr>
      <w:r w:rsidRPr="002C197E">
        <w:rPr>
          <w:rFonts w:eastAsia="Times New Roman" w:cs="Arial"/>
          <w:color w:val="000000"/>
          <w:lang w:val="en-CA" w:eastAsia="en-CA"/>
        </w:rPr>
        <w:t>Officers and employees of the Government</w:t>
      </w:r>
    </w:p>
    <w:p w14:paraId="6D96209C" w14:textId="07754819" w:rsidR="002C197E" w:rsidRPr="002C197E" w:rsidRDefault="002C197E" w:rsidP="002C197E">
      <w:pPr>
        <w:shd w:val="clear" w:color="auto" w:fill="FFFFFF"/>
        <w:spacing w:before="100" w:beforeAutospacing="1" w:after="100" w:afterAutospacing="1"/>
        <w:rPr>
          <w:rFonts w:eastAsia="Times New Roman" w:cs="Arial"/>
          <w:color w:val="000000"/>
          <w:lang w:val="en-CA" w:eastAsia="en-CA"/>
        </w:rPr>
      </w:pPr>
      <w:r w:rsidRPr="002C197E">
        <w:rPr>
          <w:rFonts w:cs="Arial"/>
        </w:rPr>
        <w:t>The PEI Ombudsperson aims to</w:t>
      </w:r>
      <w:r w:rsidRPr="002C197E">
        <w:rPr>
          <w:rFonts w:cs="Arial"/>
          <w:color w:val="000000"/>
          <w:shd w:val="clear" w:color="auto" w:fill="FFFFFF"/>
        </w:rPr>
        <w:t xml:space="preserve"> promote fairness and transparency in the public sector, find fair resolutions, and make recommendations to improve the practices of public agencies.</w:t>
      </w:r>
      <w:r w:rsidR="00F77A51">
        <w:rPr>
          <w:rFonts w:eastAsia="Times New Roman" w:cs="Arial"/>
          <w:color w:val="000000"/>
          <w:lang w:val="en-CA" w:eastAsia="en-CA"/>
        </w:rPr>
        <w:br/>
      </w:r>
    </w:p>
    <w:p w14:paraId="336DE41A" w14:textId="77777777" w:rsidR="002C197E" w:rsidRPr="002C197E" w:rsidRDefault="002C197E" w:rsidP="002C197E">
      <w:pPr>
        <w:rPr>
          <w:bCs/>
          <w:color w:val="0563C1" w:themeColor="hyperlink"/>
          <w:sz w:val="28"/>
          <w:szCs w:val="28"/>
          <w:u w:val="single"/>
        </w:rPr>
      </w:pPr>
      <w:r w:rsidRPr="002C197E">
        <w:fldChar w:fldCharType="begin"/>
      </w:r>
      <w:r w:rsidRPr="002C197E">
        <w:instrText>HYPERLINK "https://pe.211.ca/"</w:instrText>
      </w:r>
      <w:r w:rsidRPr="002C197E">
        <w:fldChar w:fldCharType="separate"/>
      </w:r>
      <w:bookmarkStart w:id="80" w:name="_Toc92537238"/>
      <w:bookmarkStart w:id="81" w:name="_Toc92377575"/>
      <w:r w:rsidRPr="002C197E">
        <w:rPr>
          <w:b/>
          <w:bCs/>
          <w:color w:val="0563C1" w:themeColor="hyperlink"/>
          <w:sz w:val="28"/>
          <w:szCs w:val="28"/>
          <w:u w:val="single"/>
        </w:rPr>
        <w:t>PEI 211</w:t>
      </w:r>
      <w:bookmarkEnd w:id="80"/>
      <w:bookmarkEnd w:id="81"/>
    </w:p>
    <w:p w14:paraId="19D494C9" w14:textId="77777777" w:rsidR="002C197E" w:rsidRPr="002C197E" w:rsidRDefault="002C197E" w:rsidP="002C197E">
      <w:pPr>
        <w:rPr>
          <w:rFonts w:cs="Arial"/>
        </w:rPr>
      </w:pPr>
      <w:r w:rsidRPr="002C197E">
        <w:rPr>
          <w:rFonts w:eastAsiaTheme="majorEastAsia" w:cstheme="majorBidi"/>
          <w:b/>
          <w:sz w:val="32"/>
          <w:szCs w:val="32"/>
          <w:lang w:val="en-CA"/>
        </w:rPr>
        <w:fldChar w:fldCharType="end"/>
      </w:r>
      <w:r w:rsidRPr="002C197E">
        <w:rPr>
          <w:rFonts w:cs="Arial"/>
        </w:rPr>
        <w:t>PEI 211</w:t>
      </w:r>
      <w:r w:rsidRPr="002C197E">
        <w:rPr>
          <w:rFonts w:cs="Arial"/>
          <w:b/>
        </w:rPr>
        <w:t xml:space="preserve"> </w:t>
      </w:r>
      <w:r w:rsidRPr="002C197E">
        <w:rPr>
          <w:rFonts w:cs="Arial"/>
        </w:rPr>
        <w:t xml:space="preserve">is a free, confidential service that operates 24 hours a day, seven days a week. It exists to connect individuals to government, health and social services that are available across PEI. The service helps residents of PEI who are looking to find the right community or social resource, but do not know where to start.  </w:t>
      </w:r>
      <w:bookmarkStart w:id="82" w:name="_Hlk110431429"/>
      <w:r w:rsidRPr="002C197E">
        <w:rPr>
          <w:rFonts w:cs="Arial"/>
        </w:rPr>
        <w:t>Individuals can also contact 2-1-1 to report some by-law infractions.</w:t>
      </w:r>
    </w:p>
    <w:bookmarkEnd w:id="82"/>
    <w:p w14:paraId="0B5CA69C" w14:textId="77777777" w:rsidR="002C197E" w:rsidRPr="002C197E" w:rsidRDefault="002C197E" w:rsidP="002C197E">
      <w:pPr>
        <w:rPr>
          <w:rFonts w:cs="Arial"/>
        </w:rPr>
      </w:pPr>
      <w:r w:rsidRPr="002C197E">
        <w:rPr>
          <w:rFonts w:cs="Arial"/>
        </w:rPr>
        <w:t xml:space="preserve">In addition to searching on the </w:t>
      </w:r>
      <w:hyperlink r:id="rId67" w:history="1">
        <w:r w:rsidRPr="002C197E">
          <w:rPr>
            <w:rFonts w:cs="Arial"/>
            <w:b/>
            <w:color w:val="0563C1" w:themeColor="hyperlink"/>
            <w:u w:val="single"/>
          </w:rPr>
          <w:t>211 PEI website</w:t>
        </w:r>
      </w:hyperlink>
      <w:r w:rsidRPr="002C197E">
        <w:rPr>
          <w:rFonts w:cs="Arial"/>
        </w:rPr>
        <w:t xml:space="preserve">, there are </w:t>
      </w:r>
      <w:hyperlink r:id="rId68" w:history="1">
        <w:r w:rsidRPr="002C197E">
          <w:rPr>
            <w:rFonts w:cs="Arial"/>
            <w:b/>
            <w:color w:val="0563C1" w:themeColor="hyperlink"/>
            <w:u w:val="single"/>
          </w:rPr>
          <w:t>various ways for people to contact PEI 211</w:t>
        </w:r>
      </w:hyperlink>
      <w:r w:rsidRPr="002C197E">
        <w:rPr>
          <w:rFonts w:cs="Arial"/>
        </w:rPr>
        <w:t xml:space="preserve">, including calling 2-1-1 to talk with trained professionals to help identify the services that they need. </w:t>
      </w:r>
    </w:p>
    <w:p w14:paraId="7C705C00" w14:textId="77777777" w:rsidR="002C197E" w:rsidRPr="002C197E" w:rsidRDefault="002C197E" w:rsidP="002C197E">
      <w:pPr>
        <w:rPr>
          <w:rFonts w:cs="Arial"/>
          <w:b/>
          <w:bCs/>
        </w:rPr>
      </w:pPr>
      <w:r w:rsidRPr="002C197E">
        <w:rPr>
          <w:rFonts w:cs="Arial"/>
        </w:rPr>
        <w:t xml:space="preserve">Services are grouped together into various categories, including (among others) </w:t>
      </w:r>
      <w:hyperlink r:id="rId69" w:history="1">
        <w:r w:rsidRPr="002C197E">
          <w:rPr>
            <w:rFonts w:cs="Arial"/>
            <w:b/>
            <w:color w:val="0563C1" w:themeColor="hyperlink"/>
            <w:u w:val="single"/>
          </w:rPr>
          <w:t>legal</w:t>
        </w:r>
      </w:hyperlink>
      <w:r w:rsidRPr="002C197E">
        <w:rPr>
          <w:rFonts w:cs="Arial"/>
        </w:rPr>
        <w:t>,</w:t>
      </w:r>
      <w:r w:rsidRPr="002C197E">
        <w:rPr>
          <w:rFonts w:cs="Arial"/>
          <w:b/>
        </w:rPr>
        <w:t xml:space="preserve"> </w:t>
      </w:r>
      <w:hyperlink r:id="rId70" w:history="1">
        <w:r w:rsidRPr="002C197E">
          <w:rPr>
            <w:rFonts w:cs="Arial"/>
            <w:b/>
            <w:bCs/>
            <w:color w:val="0563C1" w:themeColor="hyperlink"/>
            <w:u w:val="single"/>
          </w:rPr>
          <w:t>education</w:t>
        </w:r>
      </w:hyperlink>
      <w:r w:rsidRPr="002C197E">
        <w:rPr>
          <w:rFonts w:cs="Arial"/>
          <w:bCs/>
        </w:rPr>
        <w:t xml:space="preserve"> and </w:t>
      </w:r>
      <w:hyperlink r:id="rId71" w:history="1">
        <w:r w:rsidRPr="002C197E">
          <w:rPr>
            <w:rFonts w:cs="Arial"/>
            <w:b/>
            <w:bCs/>
            <w:color w:val="0563C1" w:themeColor="hyperlink"/>
            <w:u w:val="single"/>
          </w:rPr>
          <w:t>disabilities</w:t>
        </w:r>
      </w:hyperlink>
      <w:r w:rsidRPr="002C197E">
        <w:rPr>
          <w:rFonts w:cs="Arial"/>
          <w:bCs/>
        </w:rPr>
        <w:t>.</w:t>
      </w:r>
      <w:r w:rsidRPr="002C197E">
        <w:rPr>
          <w:rFonts w:cs="Arial"/>
          <w:b/>
          <w:bCs/>
        </w:rPr>
        <w:t xml:space="preserve"> </w:t>
      </w:r>
    </w:p>
    <w:p w14:paraId="37CF9D56" w14:textId="77777777" w:rsidR="002C197E" w:rsidRPr="002C197E" w:rsidRDefault="002C197E" w:rsidP="002C197E">
      <w:pPr>
        <w:rPr>
          <w:rFonts w:cs="Arial"/>
          <w:b/>
          <w:bCs/>
        </w:rPr>
      </w:pPr>
    </w:p>
    <w:p w14:paraId="32D3B5BF" w14:textId="77777777" w:rsidR="002C197E" w:rsidRPr="002C197E" w:rsidRDefault="002C197E" w:rsidP="002C197E">
      <w:pPr>
        <w:keepNext/>
        <w:keepLines/>
        <w:spacing w:before="360"/>
        <w:ind w:left="737" w:hanging="737"/>
        <w:outlineLvl w:val="1"/>
        <w:rPr>
          <w:rFonts w:eastAsiaTheme="majorEastAsia" w:cstheme="majorBidi"/>
          <w:b/>
          <w:sz w:val="32"/>
          <w:szCs w:val="32"/>
          <w:lang w:val="en-CA"/>
        </w:rPr>
      </w:pPr>
      <w:r w:rsidRPr="002C197E">
        <w:rPr>
          <w:rFonts w:eastAsiaTheme="majorEastAsia" w:cstheme="majorBidi"/>
          <w:b/>
          <w:sz w:val="32"/>
          <w:szCs w:val="32"/>
          <w:lang w:val="en-CA"/>
        </w:rPr>
        <w:fldChar w:fldCharType="begin"/>
      </w:r>
      <w:r w:rsidRPr="002C197E">
        <w:rPr>
          <w:rFonts w:eastAsiaTheme="majorEastAsia" w:cstheme="majorBidi"/>
          <w:b/>
          <w:sz w:val="32"/>
          <w:szCs w:val="32"/>
          <w:lang w:val="en-CA"/>
        </w:rPr>
        <w:instrText>HYPERLINK "https://www.cnib.ca/en?region=pe"</w:instrText>
      </w:r>
      <w:r w:rsidRPr="002C197E">
        <w:rPr>
          <w:rFonts w:eastAsiaTheme="majorEastAsia" w:cstheme="majorBidi"/>
          <w:b/>
          <w:sz w:val="32"/>
          <w:szCs w:val="32"/>
          <w:lang w:val="en-CA"/>
        </w:rPr>
        <w:fldChar w:fldCharType="separate"/>
      </w:r>
      <w:bookmarkStart w:id="83" w:name="_Toc115769531"/>
      <w:bookmarkStart w:id="84" w:name="_Toc103596242"/>
      <w:bookmarkStart w:id="85" w:name="_Toc92377576"/>
      <w:r w:rsidRPr="002C197E">
        <w:rPr>
          <w:rFonts w:eastAsiaTheme="majorEastAsia" w:cstheme="majorBidi"/>
          <w:b/>
          <w:sz w:val="32"/>
          <w:szCs w:val="32"/>
          <w:lang w:val="en-CA"/>
        </w:rPr>
        <w:t xml:space="preserve">CNIB </w:t>
      </w:r>
      <w:bookmarkEnd w:id="85"/>
      <w:r w:rsidRPr="002C197E">
        <w:rPr>
          <w:rFonts w:eastAsiaTheme="majorEastAsia" w:cstheme="majorBidi"/>
          <w:b/>
          <w:sz w:val="32"/>
          <w:szCs w:val="32"/>
          <w:lang w:val="en-CA"/>
        </w:rPr>
        <w:t>Programs</w:t>
      </w:r>
      <w:bookmarkEnd w:id="83"/>
      <w:bookmarkEnd w:id="84"/>
    </w:p>
    <w:p w14:paraId="7EF0417E" w14:textId="77777777" w:rsidR="002C197E" w:rsidRPr="002C197E" w:rsidRDefault="002C197E" w:rsidP="002C197E">
      <w:r w:rsidRPr="002C197E">
        <w:rPr>
          <w:b/>
          <w:bCs/>
          <w:color w:val="0563C1" w:themeColor="hyperlink"/>
          <w:sz w:val="32"/>
          <w:szCs w:val="32"/>
          <w:u w:val="single"/>
        </w:rPr>
        <w:fldChar w:fldCharType="end"/>
      </w:r>
      <w:r w:rsidRPr="002C197E">
        <w:t>We’re here to help – contact CNIB</w:t>
      </w:r>
      <w:r w:rsidRPr="002C197E">
        <w:rPr>
          <w:color w:val="4472C4"/>
        </w:rPr>
        <w:t xml:space="preserve"> </w:t>
      </w:r>
      <w:r w:rsidRPr="002C197E">
        <w:t xml:space="preserve">for more programs, support, and resources. Some ways we can assist include: </w:t>
      </w:r>
    </w:p>
    <w:p w14:paraId="620D6832" w14:textId="77777777" w:rsidR="002C197E" w:rsidRPr="002C197E" w:rsidRDefault="002C197E" w:rsidP="002C197E">
      <w:pPr>
        <w:numPr>
          <w:ilvl w:val="0"/>
          <w:numId w:val="31"/>
        </w:numPr>
        <w:suppressAutoHyphens/>
        <w:autoSpaceDN w:val="0"/>
        <w:spacing w:after="0"/>
        <w:textAlignment w:val="baseline"/>
        <w:rPr>
          <w:color w:val="0563C1" w:themeColor="hyperlink"/>
          <w:u w:val="single"/>
        </w:rPr>
      </w:pPr>
      <w:r w:rsidRPr="002C197E">
        <w:rPr>
          <w:rFonts w:eastAsia="Times New Roman" w:cs="Arial"/>
          <w:b/>
          <w:lang w:val="en-GB"/>
        </w:rPr>
        <w:fldChar w:fldCharType="begin"/>
      </w:r>
      <w:r w:rsidRPr="002C197E">
        <w:rPr>
          <w:rFonts w:eastAsia="Times New Roman" w:cs="Arial"/>
          <w:b/>
          <w:lang w:val="en-GB"/>
        </w:rPr>
        <w:instrText>HYPERLINK "https://cnib.ca/en/cnibs-virtual-program-offerings?region=pe"</w:instrText>
      </w:r>
      <w:r w:rsidRPr="002C197E">
        <w:rPr>
          <w:rFonts w:eastAsia="Times New Roman" w:cs="Arial"/>
          <w:b/>
          <w:lang w:val="en-GB"/>
        </w:rPr>
        <w:fldChar w:fldCharType="separate"/>
      </w:r>
      <w:r w:rsidRPr="002C197E">
        <w:rPr>
          <w:rFonts w:eastAsia="Times New Roman" w:cs="Arial"/>
          <w:b/>
          <w:color w:val="0563C1" w:themeColor="hyperlink"/>
          <w:u w:val="single"/>
          <w:lang w:val="en-GB"/>
        </w:rPr>
        <w:t>CNIB Virtual Programs</w:t>
      </w:r>
      <w:r w:rsidRPr="002C197E">
        <w:rPr>
          <w:rFonts w:eastAsia="Times New Roman" w:cs="Arial"/>
          <w:b/>
          <w:color w:val="0563C1" w:themeColor="hyperlink"/>
          <w:sz w:val="28"/>
          <w:szCs w:val="28"/>
          <w:u w:val="single"/>
          <w:lang w:val="en-GB"/>
        </w:rPr>
        <w:t xml:space="preserve"> </w:t>
      </w:r>
    </w:p>
    <w:p w14:paraId="376335E2" w14:textId="77777777" w:rsidR="002C197E" w:rsidRPr="002C197E" w:rsidRDefault="002C197E" w:rsidP="002C197E">
      <w:pPr>
        <w:numPr>
          <w:ilvl w:val="1"/>
          <w:numId w:val="31"/>
        </w:numPr>
        <w:suppressAutoHyphens/>
        <w:autoSpaceDN w:val="0"/>
        <w:spacing w:after="0"/>
        <w:textAlignment w:val="baseline"/>
      </w:pPr>
      <w:r w:rsidRPr="002C197E">
        <w:rPr>
          <w:rFonts w:eastAsia="Times New Roman" w:cs="Arial"/>
          <w:b/>
          <w:lang w:val="en-GB"/>
        </w:rPr>
        <w:fldChar w:fldCharType="end"/>
      </w:r>
      <w:r w:rsidRPr="002C197E">
        <w:rPr>
          <w:rFonts w:eastAsia="Times New Roman" w:cs="Arial"/>
          <w:bCs/>
          <w:lang w:val="en-GB"/>
        </w:rPr>
        <w:t xml:space="preserve">CNIB offers a range of free virtual programs for children, youth, adults and families. </w:t>
      </w:r>
    </w:p>
    <w:p w14:paraId="4979BE49" w14:textId="77777777" w:rsidR="00351D39" w:rsidRDefault="00351D39" w:rsidP="00351D39">
      <w:pPr>
        <w:numPr>
          <w:ilvl w:val="1"/>
          <w:numId w:val="31"/>
        </w:numPr>
        <w:suppressAutoHyphens/>
        <w:autoSpaceDN w:val="0"/>
        <w:spacing w:after="0"/>
        <w:textAlignment w:val="baseline"/>
      </w:pPr>
      <w:r>
        <w:rPr>
          <w:rFonts w:eastAsia="Times New Roman" w:cs="Arial"/>
          <w:bCs/>
          <w:lang w:val="en-GB"/>
        </w:rPr>
        <w:t xml:space="preserve">You can access a list of CNIB’s virtual program offerings on </w:t>
      </w:r>
      <w:hyperlink r:id="rId72" w:history="1">
        <w:r>
          <w:rPr>
            <w:rStyle w:val="Hyperlink"/>
            <w:rFonts w:eastAsia="Times New Roman"/>
            <w:lang w:val="en-GB"/>
          </w:rPr>
          <w:t>CNIB’s website</w:t>
        </w:r>
      </w:hyperlink>
      <w:r>
        <w:rPr>
          <w:rFonts w:eastAsia="Times New Roman" w:cs="Arial"/>
          <w:bCs/>
          <w:lang w:val="en-GB"/>
        </w:rPr>
        <w:t>.</w:t>
      </w:r>
      <w:r>
        <w:t xml:space="preserve">  You can also find a list and schedule of PEI’s virtual program offerings on </w:t>
      </w:r>
      <w:hyperlink r:id="rId73" w:history="1">
        <w:r>
          <w:rPr>
            <w:rStyle w:val="Hyperlink"/>
          </w:rPr>
          <w:t>CNIB’s PEI website</w:t>
        </w:r>
      </w:hyperlink>
      <w:r>
        <w:t>.</w:t>
      </w:r>
    </w:p>
    <w:p w14:paraId="2F5932BC" w14:textId="77777777" w:rsidR="002C197E" w:rsidRPr="002C197E" w:rsidRDefault="002C197E" w:rsidP="002C197E">
      <w:pPr>
        <w:numPr>
          <w:ilvl w:val="0"/>
          <w:numId w:val="31"/>
        </w:numPr>
        <w:suppressAutoHyphens/>
        <w:autoSpaceDN w:val="0"/>
        <w:spacing w:after="0"/>
        <w:textAlignment w:val="baseline"/>
        <w:rPr>
          <w:b/>
          <w:color w:val="0563C1" w:themeColor="hyperlink"/>
          <w:u w:val="single"/>
        </w:rPr>
      </w:pPr>
      <w:r w:rsidRPr="002C197E">
        <w:rPr>
          <w:rFonts w:eastAsia="Times New Roman" w:cs="Arial"/>
          <w:b/>
          <w:lang w:val="en-GB"/>
        </w:rPr>
        <w:fldChar w:fldCharType="begin"/>
      </w:r>
      <w:r w:rsidRPr="002C197E">
        <w:rPr>
          <w:rFonts w:eastAsia="Times New Roman" w:cs="Arial"/>
          <w:b/>
          <w:lang w:val="en-GB"/>
        </w:rPr>
        <w:instrText>HYPERLINK "https://cnib.ca/en/cnibs-virtual-program-offerings?region=pe" \l "tech"</w:instrText>
      </w:r>
      <w:r w:rsidRPr="002C197E">
        <w:rPr>
          <w:rFonts w:eastAsia="Times New Roman" w:cs="Arial"/>
          <w:b/>
          <w:lang w:val="en-GB"/>
        </w:rPr>
        <w:fldChar w:fldCharType="separate"/>
      </w:r>
      <w:r w:rsidRPr="002C197E">
        <w:rPr>
          <w:rFonts w:eastAsia="Times New Roman" w:cs="Arial"/>
          <w:b/>
          <w:color w:val="0563C1" w:themeColor="hyperlink"/>
          <w:u w:val="single"/>
          <w:lang w:val="en-GB"/>
        </w:rPr>
        <w:t>Technology Training</w:t>
      </w:r>
      <w:r w:rsidRPr="002C197E">
        <w:rPr>
          <w:b/>
          <w:color w:val="0563C1" w:themeColor="hyperlink"/>
          <w:u w:val="single"/>
        </w:rPr>
        <w:t xml:space="preserve"> </w:t>
      </w:r>
    </w:p>
    <w:p w14:paraId="0BFC1EE8" w14:textId="77777777" w:rsidR="002C197E" w:rsidRPr="002C197E" w:rsidRDefault="002C197E" w:rsidP="002C197E">
      <w:pPr>
        <w:numPr>
          <w:ilvl w:val="1"/>
          <w:numId w:val="31"/>
        </w:numPr>
        <w:suppressAutoHyphens/>
        <w:autoSpaceDN w:val="0"/>
        <w:spacing w:after="0"/>
        <w:textAlignment w:val="baseline"/>
      </w:pPr>
      <w:r w:rsidRPr="002C197E">
        <w:rPr>
          <w:rFonts w:eastAsia="Times New Roman" w:cs="Arial"/>
          <w:b/>
          <w:lang w:val="en-GB"/>
        </w:rPr>
        <w:fldChar w:fldCharType="end"/>
      </w:r>
      <w:r w:rsidRPr="002C197E">
        <w:t xml:space="preserve">Join CNIB tech leads from across the country for programming that highlights the suite of programs, apps, products and services that will help empower you to achieve your personal and professional goals.  </w:t>
      </w:r>
    </w:p>
    <w:p w14:paraId="623A5E21" w14:textId="77777777" w:rsidR="002C197E" w:rsidRPr="002C197E" w:rsidRDefault="00000000" w:rsidP="002C197E">
      <w:pPr>
        <w:numPr>
          <w:ilvl w:val="0"/>
          <w:numId w:val="31"/>
        </w:numPr>
        <w:suppressAutoHyphens/>
        <w:autoSpaceDN w:val="0"/>
        <w:spacing w:after="0"/>
        <w:textAlignment w:val="baseline"/>
      </w:pPr>
      <w:hyperlink r:id="rId74" w:history="1">
        <w:r w:rsidR="002C197E" w:rsidRPr="002C197E">
          <w:rPr>
            <w:rFonts w:eastAsia="Times New Roman" w:cs="Arial"/>
            <w:b/>
            <w:color w:val="0563C1" w:themeColor="hyperlink"/>
            <w:u w:val="single"/>
            <w:lang w:val="en-GB"/>
          </w:rPr>
          <w:t>Virtual Vision Mate</w:t>
        </w:r>
      </w:hyperlink>
      <w:r w:rsidR="002C197E" w:rsidRPr="002C197E">
        <w:t xml:space="preserve"> </w:t>
      </w:r>
    </w:p>
    <w:p w14:paraId="743A0C80" w14:textId="395B93AA" w:rsidR="002C197E" w:rsidRDefault="002C197E" w:rsidP="002C197E">
      <w:pPr>
        <w:numPr>
          <w:ilvl w:val="1"/>
          <w:numId w:val="31"/>
        </w:numPr>
        <w:suppressAutoHyphens/>
        <w:autoSpaceDN w:val="0"/>
        <w:spacing w:after="0"/>
        <w:textAlignment w:val="baseline"/>
      </w:pPr>
      <w:r w:rsidRPr="002C197E">
        <w:t xml:space="preserve">The Virtual Vision Mate program exists to address the feelings of isolation that many people with sight loss experience. Through the Virtual Vision Mate program, people who are blind or partially sighted are connected with sighted volunteers to engage in virtual, weekly conversation. </w:t>
      </w:r>
    </w:p>
    <w:p w14:paraId="093CBD86" w14:textId="7A3F6C35" w:rsidR="00F77A51" w:rsidRDefault="00F77A51" w:rsidP="00F77A51">
      <w:pPr>
        <w:suppressAutoHyphens/>
        <w:autoSpaceDN w:val="0"/>
        <w:spacing w:after="0"/>
        <w:ind w:left="1440"/>
        <w:textAlignment w:val="baseline"/>
      </w:pPr>
    </w:p>
    <w:p w14:paraId="6E2725BC" w14:textId="6EDFA07E" w:rsidR="00F77A51" w:rsidRDefault="00F77A51" w:rsidP="00F77A51">
      <w:pPr>
        <w:suppressAutoHyphens/>
        <w:autoSpaceDN w:val="0"/>
        <w:spacing w:after="0"/>
        <w:ind w:left="1440"/>
        <w:textAlignment w:val="baseline"/>
      </w:pPr>
    </w:p>
    <w:p w14:paraId="141D0414" w14:textId="77777777" w:rsidR="00F77A51" w:rsidRPr="002C197E" w:rsidRDefault="00F77A51" w:rsidP="00F77A51">
      <w:pPr>
        <w:suppressAutoHyphens/>
        <w:autoSpaceDN w:val="0"/>
        <w:spacing w:after="0"/>
        <w:ind w:left="1440"/>
        <w:textAlignment w:val="baseline"/>
      </w:pPr>
    </w:p>
    <w:p w14:paraId="71FE75A5" w14:textId="77777777" w:rsidR="002C197E" w:rsidRPr="002C197E" w:rsidRDefault="00000000" w:rsidP="002C197E">
      <w:pPr>
        <w:numPr>
          <w:ilvl w:val="0"/>
          <w:numId w:val="31"/>
        </w:numPr>
        <w:suppressAutoHyphens/>
        <w:autoSpaceDN w:val="0"/>
        <w:spacing w:after="0"/>
        <w:textAlignment w:val="baseline"/>
      </w:pPr>
      <w:hyperlink r:id="rId75" w:history="1">
        <w:r w:rsidR="002C197E" w:rsidRPr="002C197E">
          <w:rPr>
            <w:b/>
            <w:color w:val="0563C1" w:themeColor="hyperlink"/>
            <w:u w:val="single"/>
          </w:rPr>
          <w:t xml:space="preserve">CNIB </w:t>
        </w:r>
        <w:proofErr w:type="spellStart"/>
        <w:r w:rsidR="002C197E" w:rsidRPr="002C197E">
          <w:rPr>
            <w:b/>
            <w:color w:val="0563C1" w:themeColor="hyperlink"/>
            <w:u w:val="single"/>
          </w:rPr>
          <w:t>SmartLife</w:t>
        </w:r>
        <w:proofErr w:type="spellEnd"/>
        <w:r w:rsidR="002C197E" w:rsidRPr="002C197E">
          <w:rPr>
            <w:b/>
            <w:color w:val="0563C1" w:themeColor="hyperlink"/>
            <w:u w:val="single"/>
          </w:rPr>
          <w:t xml:space="preserve"> </w:t>
        </w:r>
      </w:hyperlink>
      <w:r w:rsidR="002C197E" w:rsidRPr="002C197E">
        <w:t xml:space="preserve"> </w:t>
      </w:r>
    </w:p>
    <w:p w14:paraId="49F4318D" w14:textId="77777777" w:rsidR="002C197E" w:rsidRPr="002C197E" w:rsidRDefault="002C197E" w:rsidP="002C197E">
      <w:pPr>
        <w:numPr>
          <w:ilvl w:val="1"/>
          <w:numId w:val="31"/>
        </w:numPr>
        <w:suppressAutoHyphens/>
        <w:autoSpaceDN w:val="0"/>
        <w:spacing w:after="0"/>
        <w:textAlignment w:val="baseline"/>
      </w:pPr>
      <w:r w:rsidRPr="002C197E">
        <w:t xml:space="preserve">CNIB </w:t>
      </w:r>
      <w:proofErr w:type="spellStart"/>
      <w:r w:rsidRPr="002C197E">
        <w:t>SmartLife</w:t>
      </w:r>
      <w:proofErr w:type="spellEnd"/>
      <w:r w:rsidRPr="002C197E">
        <w:t xml:space="preserve"> is an interactive retail experience that gives people with disabilities hands-on access to the latest breakthroughs in assistive technologies, as well as tried-and-true </w:t>
      </w:r>
      <w:proofErr w:type="spellStart"/>
      <w:r w:rsidRPr="002C197E">
        <w:t>favourites</w:t>
      </w:r>
      <w:proofErr w:type="spellEnd"/>
      <w:r w:rsidRPr="002C197E">
        <w:t xml:space="preserve">. </w:t>
      </w:r>
    </w:p>
    <w:p w14:paraId="381DDCBE" w14:textId="77777777" w:rsidR="002C197E" w:rsidRPr="002C197E" w:rsidRDefault="002C197E" w:rsidP="002C197E">
      <w:pPr>
        <w:numPr>
          <w:ilvl w:val="1"/>
          <w:numId w:val="31"/>
        </w:numPr>
        <w:suppressAutoHyphens/>
        <w:autoSpaceDN w:val="0"/>
        <w:spacing w:after="0"/>
        <w:textAlignment w:val="baseline"/>
      </w:pPr>
      <w:proofErr w:type="spellStart"/>
      <w:r w:rsidRPr="002C197E">
        <w:t>SmartLife’s</w:t>
      </w:r>
      <w:proofErr w:type="spellEnd"/>
      <w:r w:rsidRPr="002C197E">
        <w:t xml:space="preserve"> goal is not </w:t>
      </w:r>
      <w:r w:rsidRPr="002C197E">
        <w:rPr>
          <w:rFonts w:eastAsia="Times New Roman" w:cs="Arial"/>
          <w:color w:val="000000"/>
          <w:lang w:val="en-CA" w:eastAsia="en-CA"/>
        </w:rPr>
        <w:t>necessarily to sell products but is to give customers the skills and confidence they need to make the most out of assistive tools that can help them lead better lives.</w:t>
      </w:r>
    </w:p>
    <w:bookmarkStart w:id="86" w:name="_Toc20911776"/>
    <w:bookmarkStart w:id="87" w:name="_Toc20911774"/>
    <w:p w14:paraId="6CAA3BCA" w14:textId="77777777" w:rsidR="002C197E" w:rsidRPr="002C197E" w:rsidRDefault="002C197E" w:rsidP="002C197E">
      <w:pPr>
        <w:numPr>
          <w:ilvl w:val="0"/>
          <w:numId w:val="27"/>
        </w:numPr>
        <w:suppressAutoHyphens/>
        <w:autoSpaceDN w:val="0"/>
        <w:spacing w:after="0"/>
        <w:textAlignment w:val="baseline"/>
        <w:rPr>
          <w:color w:val="0563C1" w:themeColor="hyperlink"/>
          <w:u w:val="single"/>
        </w:rPr>
      </w:pPr>
      <w:r w:rsidRPr="002C197E">
        <w:rPr>
          <w:b/>
        </w:rPr>
        <w:fldChar w:fldCharType="begin"/>
      </w:r>
      <w:r w:rsidRPr="002C197E">
        <w:rPr>
          <w:b/>
        </w:rPr>
        <w:instrText>HYPERLINK "https://cnib.ca/en/programs-and-services/live/cnib-guide-dogs?region=pe"</w:instrText>
      </w:r>
      <w:r w:rsidRPr="002C197E">
        <w:rPr>
          <w:b/>
        </w:rPr>
        <w:fldChar w:fldCharType="separate"/>
      </w:r>
      <w:r w:rsidRPr="002C197E">
        <w:rPr>
          <w:b/>
          <w:color w:val="0563C1" w:themeColor="hyperlink"/>
          <w:u w:val="single"/>
        </w:rPr>
        <w:t>CNIB Guide Dog</w:t>
      </w:r>
      <w:bookmarkEnd w:id="86"/>
      <w:bookmarkEnd w:id="87"/>
      <w:r w:rsidRPr="002C197E">
        <w:rPr>
          <w:b/>
          <w:color w:val="0563C1" w:themeColor="hyperlink"/>
          <w:u w:val="single"/>
        </w:rPr>
        <w:t>s</w:t>
      </w:r>
    </w:p>
    <w:p w14:paraId="59C49B42" w14:textId="07C52D4A" w:rsidR="002C197E" w:rsidRPr="002C197E" w:rsidRDefault="002C197E" w:rsidP="002C197E">
      <w:pPr>
        <w:numPr>
          <w:ilvl w:val="1"/>
          <w:numId w:val="27"/>
        </w:numPr>
        <w:suppressAutoHyphens/>
        <w:autoSpaceDN w:val="0"/>
        <w:spacing w:after="0"/>
        <w:textAlignment w:val="baseline"/>
      </w:pPr>
      <w:r w:rsidRPr="002C197E">
        <w:rPr>
          <w:b/>
        </w:rPr>
        <w:fldChar w:fldCharType="end"/>
      </w:r>
      <w:r w:rsidRPr="002C197E">
        <w:t>CNIB Guide Dogs can assist guide dog handlers with advocating for themselves and understanding their rights. This program also provides public education to organizations to provide knowledge about the rights of guide dog users.</w:t>
      </w:r>
      <w:r w:rsidR="00F77A51">
        <w:br/>
      </w:r>
    </w:p>
    <w:p w14:paraId="66851BF3" w14:textId="77777777" w:rsidR="002C197E" w:rsidRPr="002C197E" w:rsidRDefault="00000000" w:rsidP="002C197E">
      <w:pPr>
        <w:keepNext/>
        <w:keepLines/>
        <w:spacing w:before="360"/>
        <w:ind w:left="737" w:hanging="737"/>
        <w:outlineLvl w:val="1"/>
        <w:rPr>
          <w:rFonts w:eastAsiaTheme="majorEastAsia" w:cstheme="majorBidi"/>
          <w:b/>
          <w:bCs/>
          <w:sz w:val="32"/>
          <w:szCs w:val="32"/>
          <w:lang w:val="en-CA"/>
        </w:rPr>
      </w:pPr>
      <w:hyperlink r:id="rId76" w:history="1">
        <w:bookmarkStart w:id="88" w:name="_Toc92377577"/>
        <w:bookmarkStart w:id="89" w:name="_Toc103596243"/>
        <w:bookmarkStart w:id="90" w:name="_Toc115769532"/>
        <w:r w:rsidR="002C197E" w:rsidRPr="002C197E">
          <w:rPr>
            <w:rFonts w:eastAsiaTheme="majorEastAsia" w:cstheme="majorBidi"/>
            <w:b/>
            <w:bCs/>
            <w:color w:val="0563C1" w:themeColor="hyperlink"/>
            <w:sz w:val="32"/>
            <w:szCs w:val="32"/>
            <w:u w:val="single"/>
            <w:lang w:val="en-CA"/>
          </w:rPr>
          <w:t>Vision Loss Rehabilitation Canada</w:t>
        </w:r>
        <w:bookmarkEnd w:id="88"/>
        <w:bookmarkEnd w:id="89"/>
        <w:bookmarkEnd w:id="90"/>
      </w:hyperlink>
      <w:r w:rsidR="002C197E" w:rsidRPr="002C197E">
        <w:rPr>
          <w:rFonts w:eastAsiaTheme="majorEastAsia" w:cstheme="majorBidi"/>
          <w:b/>
          <w:bCs/>
          <w:sz w:val="32"/>
          <w:szCs w:val="32"/>
          <w:lang w:val="en-CA"/>
        </w:rPr>
        <w:t xml:space="preserve"> </w:t>
      </w:r>
    </w:p>
    <w:p w14:paraId="1B8E257A" w14:textId="77777777" w:rsidR="002C197E" w:rsidRPr="002C197E" w:rsidRDefault="002C197E" w:rsidP="002C197E">
      <w:pPr>
        <w:rPr>
          <w:rFonts w:cs="Arial"/>
          <w:color w:val="000000"/>
          <w:shd w:val="clear" w:color="auto" w:fill="FFFFFF"/>
        </w:rPr>
      </w:pPr>
      <w:r w:rsidRPr="002C197E">
        <w:rPr>
          <w:rFonts w:cs="Arial"/>
          <w:b/>
          <w:bCs/>
          <w:color w:val="000000"/>
          <w:shd w:val="clear" w:color="auto" w:fill="FFFFFF"/>
        </w:rPr>
        <w:t>Vision Loss Rehabilitation Canada (“VLRC”)</w:t>
      </w:r>
      <w:r w:rsidRPr="002C197E">
        <w:rPr>
          <w:rFonts w:cs="Arial"/>
          <w:color w:val="000000"/>
          <w:shd w:val="clear" w:color="auto" w:fill="FFFFFF"/>
        </w:rPr>
        <w:t xml:space="preserve"> is a not-for-profit national healthcare organization and the leading provider of rehabilitation therapy and healthcare services for individuals with vision loss. VLRC’s services are tailored to the unique needs and goals of each person they assist. Specifically, VLRC certified specialists provide a range of services that help individuals with vision loss lead more independent, active lives. </w:t>
      </w:r>
    </w:p>
    <w:p w14:paraId="374077E3" w14:textId="32671E57" w:rsidR="002C197E" w:rsidRPr="002C197E" w:rsidRDefault="002C197E" w:rsidP="002C197E">
      <w:pPr>
        <w:rPr>
          <w:rFonts w:cs="Arial"/>
          <w:color w:val="000000"/>
          <w:shd w:val="clear" w:color="auto" w:fill="FFFFFF"/>
        </w:rPr>
      </w:pPr>
      <w:r w:rsidRPr="002C197E">
        <w:rPr>
          <w:rFonts w:cs="Arial"/>
          <w:color w:val="000000"/>
          <w:shd w:val="clear" w:color="auto" w:fill="FFFFFF"/>
        </w:rPr>
        <w:t xml:space="preserve">You can contact VLRC’s PEI office by phone at </w:t>
      </w:r>
      <w:r w:rsidRPr="002C197E">
        <w:rPr>
          <w:rFonts w:eastAsia="Times New Roman" w:cs="Arial"/>
          <w:color w:val="000000"/>
          <w:lang w:val="en-CA" w:eastAsia="en-CA"/>
        </w:rPr>
        <w:t>902-566-2580</w:t>
      </w:r>
      <w:r w:rsidRPr="002C197E">
        <w:rPr>
          <w:rFonts w:cs="Arial"/>
          <w:color w:val="000000"/>
          <w:shd w:val="clear" w:color="auto" w:fill="FFFFFF"/>
        </w:rPr>
        <w:t>.</w:t>
      </w:r>
      <w:r w:rsidR="00F77A51">
        <w:rPr>
          <w:rFonts w:cs="Arial"/>
          <w:color w:val="000000"/>
          <w:shd w:val="clear" w:color="auto" w:fill="FFFFFF"/>
        </w:rPr>
        <w:br/>
      </w:r>
    </w:p>
    <w:p w14:paraId="3F440CA4" w14:textId="77777777" w:rsidR="002C197E" w:rsidRPr="002C197E" w:rsidRDefault="002C197E" w:rsidP="002C197E">
      <w:pPr>
        <w:keepNext/>
        <w:keepLines/>
        <w:spacing w:before="360"/>
        <w:ind w:left="737" w:hanging="737"/>
        <w:outlineLvl w:val="1"/>
        <w:rPr>
          <w:rFonts w:eastAsiaTheme="majorEastAsia" w:cstheme="majorBidi"/>
          <w:b/>
          <w:sz w:val="32"/>
          <w:szCs w:val="32"/>
          <w:lang w:val="en-CA"/>
        </w:rPr>
      </w:pPr>
      <w:bookmarkStart w:id="91" w:name="_Toc92377578"/>
      <w:bookmarkStart w:id="92" w:name="_Toc103596244"/>
      <w:bookmarkStart w:id="93" w:name="_Toc115769533"/>
      <w:r w:rsidRPr="002C197E">
        <w:rPr>
          <w:rFonts w:eastAsiaTheme="majorEastAsia" w:cstheme="majorBidi"/>
          <w:b/>
          <w:sz w:val="32"/>
          <w:szCs w:val="32"/>
          <w:lang w:val="en-CA"/>
        </w:rPr>
        <w:t>Wayfinding</w:t>
      </w:r>
      <w:bookmarkStart w:id="94" w:name="_Toc20904434"/>
      <w:bookmarkStart w:id="95" w:name="_Toc21585790"/>
      <w:bookmarkEnd w:id="91"/>
      <w:bookmarkEnd w:id="92"/>
      <w:bookmarkEnd w:id="93"/>
    </w:p>
    <w:bookmarkEnd w:id="94"/>
    <w:bookmarkEnd w:id="95"/>
    <w:p w14:paraId="30A5CCDD" w14:textId="77777777" w:rsidR="002C197E" w:rsidRPr="002C197E" w:rsidRDefault="002C197E" w:rsidP="002C197E">
      <w:pPr>
        <w:rPr>
          <w:color w:val="0000FF"/>
          <w:u w:val="single"/>
        </w:rPr>
      </w:pPr>
      <w:r w:rsidRPr="002C197E">
        <w:t>Wayfinding refers to technological tools that assist people who are blind, partially sighted or Deafblind with navigation and orientation. Such tools include:</w:t>
      </w:r>
    </w:p>
    <w:p w14:paraId="63B11998" w14:textId="77777777" w:rsidR="002C197E" w:rsidRPr="002C197E" w:rsidRDefault="00000000" w:rsidP="002C197E">
      <w:pPr>
        <w:numPr>
          <w:ilvl w:val="0"/>
          <w:numId w:val="27"/>
        </w:numPr>
        <w:suppressAutoHyphens/>
        <w:autoSpaceDN w:val="0"/>
        <w:textAlignment w:val="baseline"/>
      </w:pPr>
      <w:hyperlink r:id="rId77" w:history="1">
        <w:proofErr w:type="spellStart"/>
        <w:r w:rsidR="002C197E" w:rsidRPr="002C197E">
          <w:rPr>
            <w:b/>
            <w:color w:val="0563C1" w:themeColor="hyperlink"/>
            <w:u w:val="single"/>
          </w:rPr>
          <w:t>BlindSquare</w:t>
        </w:r>
        <w:proofErr w:type="spellEnd"/>
      </w:hyperlink>
      <w:r w:rsidR="002C197E" w:rsidRPr="002C197E">
        <w:t xml:space="preserve">: a GPS-app developed for people with sight loss that describes the environment and announces points of interest and street intersections. </w:t>
      </w:r>
    </w:p>
    <w:p w14:paraId="1C2FB7DC" w14:textId="77777777" w:rsidR="002C197E" w:rsidRPr="002C197E" w:rsidRDefault="00000000" w:rsidP="002C197E">
      <w:pPr>
        <w:numPr>
          <w:ilvl w:val="0"/>
          <w:numId w:val="27"/>
        </w:numPr>
        <w:suppressAutoHyphens/>
        <w:autoSpaceDN w:val="0"/>
        <w:textAlignment w:val="baseline"/>
      </w:pPr>
      <w:hyperlink r:id="rId78" w:history="1">
        <w:r w:rsidR="002C197E" w:rsidRPr="002C197E">
          <w:rPr>
            <w:rFonts w:cs="Utsaah"/>
            <w:b/>
            <w:color w:val="0563C1" w:themeColor="hyperlink"/>
            <w:u w:val="single"/>
          </w:rPr>
          <w:t>Key 2 Access</w:t>
        </w:r>
      </w:hyperlink>
      <w:r w:rsidR="002C197E" w:rsidRPr="002C197E">
        <w:t>: a pedestrian mobility app that allows users to wirelessly request crossing at intersections without having to locate the button on the pole. It also allows users to wirelessly open doors and obtain information about indoor spaces.</w:t>
      </w:r>
    </w:p>
    <w:p w14:paraId="6DAD2C04" w14:textId="77777777" w:rsidR="002C197E" w:rsidRPr="002C197E" w:rsidRDefault="00000000" w:rsidP="002C197E">
      <w:pPr>
        <w:numPr>
          <w:ilvl w:val="0"/>
          <w:numId w:val="27"/>
        </w:numPr>
        <w:suppressAutoHyphens/>
        <w:autoSpaceDN w:val="0"/>
        <w:textAlignment w:val="baseline"/>
      </w:pPr>
      <w:hyperlink r:id="rId79" w:history="1">
        <w:r w:rsidR="002C197E" w:rsidRPr="002C197E">
          <w:rPr>
            <w:rFonts w:cs="Utsaah"/>
            <w:b/>
            <w:color w:val="0563C1" w:themeColor="hyperlink"/>
            <w:u w:val="single"/>
          </w:rPr>
          <w:t>Access Now</w:t>
        </w:r>
      </w:hyperlink>
      <w:r w:rsidR="002C197E" w:rsidRPr="002C197E">
        <w:t>: a map application that shares accessibility information for locations based on users' feedback.</w:t>
      </w:r>
    </w:p>
    <w:p w14:paraId="277E7F07" w14:textId="77777777" w:rsidR="002C197E" w:rsidRPr="002C197E" w:rsidRDefault="00000000" w:rsidP="002C197E">
      <w:pPr>
        <w:numPr>
          <w:ilvl w:val="0"/>
          <w:numId w:val="27"/>
        </w:numPr>
        <w:suppressAutoHyphens/>
        <w:autoSpaceDN w:val="0"/>
        <w:textAlignment w:val="baseline"/>
      </w:pPr>
      <w:hyperlink r:id="rId80" w:history="1">
        <w:r w:rsidR="002C197E" w:rsidRPr="002C197E">
          <w:rPr>
            <w:rFonts w:cs="Utsaah"/>
            <w:b/>
            <w:color w:val="0563C1" w:themeColor="hyperlink"/>
            <w:u w:val="single"/>
          </w:rPr>
          <w:t>Be My Eyes</w:t>
        </w:r>
      </w:hyperlink>
      <w:r w:rsidR="002C197E" w:rsidRPr="002C197E">
        <w:t>: a volunteer-based app that connects people with sight loss to sighted volunteers, who can assist with tasks such as checking expiry dates, distinguishing colors, reading instructions or navigating new surroundings.</w:t>
      </w:r>
    </w:p>
    <w:p w14:paraId="7B88369C" w14:textId="41CF326F" w:rsidR="002926F5" w:rsidRPr="0029291A" w:rsidRDefault="002C197E" w:rsidP="0029291A">
      <w:pPr>
        <w:numPr>
          <w:ilvl w:val="0"/>
          <w:numId w:val="27"/>
        </w:numPr>
        <w:suppressAutoHyphens/>
        <w:autoSpaceDN w:val="0"/>
        <w:textAlignment w:val="baseline"/>
      </w:pPr>
      <w:bookmarkStart w:id="96" w:name="_Hlk14772979"/>
      <w:r w:rsidRPr="002C197E">
        <w:t xml:space="preserve">The </w:t>
      </w:r>
      <w:hyperlink r:id="rId81" w:history="1">
        <w:r w:rsidRPr="002C197E">
          <w:rPr>
            <w:rFonts w:cs="Utsaah"/>
            <w:b/>
            <w:color w:val="0563C1" w:themeColor="hyperlink"/>
            <w:u w:val="single"/>
          </w:rPr>
          <w:t>American Foundation for the Blind</w:t>
        </w:r>
      </w:hyperlink>
      <w:r w:rsidRPr="002C197E">
        <w:t>, which provides an overview of some of the apps that are available to assist consumers with reading items such as product labels and menus</w:t>
      </w:r>
      <w:bookmarkEnd w:id="7"/>
      <w:bookmarkEnd w:id="8"/>
      <w:bookmarkEnd w:id="96"/>
    </w:p>
    <w:p w14:paraId="4EDCD653" w14:textId="6B33DE89" w:rsidR="002926F5" w:rsidRDefault="002926F5" w:rsidP="00412228">
      <w:pPr>
        <w:spacing w:before="0" w:after="160" w:line="259" w:lineRule="auto"/>
        <w:rPr>
          <w:rFonts w:eastAsiaTheme="majorEastAsia" w:cstheme="majorBidi"/>
          <w:bCs/>
        </w:rPr>
      </w:pPr>
    </w:p>
    <w:p w14:paraId="40116593" w14:textId="77777777" w:rsidR="00412228" w:rsidRDefault="00412228" w:rsidP="00B72C4D">
      <w:pPr>
        <w:rPr>
          <w:lang w:val="en-CA"/>
        </w:rPr>
      </w:pPr>
    </w:p>
    <w:p w14:paraId="30894C47" w14:textId="249536C0" w:rsidR="00EA2A5B" w:rsidRDefault="00B72C4D" w:rsidP="00BB4054">
      <w:pPr>
        <w:pStyle w:val="NoSpacing"/>
        <w:rPr>
          <w:rFonts w:cs="Arial"/>
        </w:rPr>
      </w:pPr>
      <w:r>
        <w:rPr>
          <w:lang w:val="en-CA"/>
        </w:rPr>
        <w:br w:type="page"/>
      </w:r>
    </w:p>
    <w:p w14:paraId="6CA4732E" w14:textId="4385B96E" w:rsidR="005D19B0" w:rsidRDefault="005D19B0" w:rsidP="00BB4054">
      <w:pPr>
        <w:pStyle w:val="NoSpacing"/>
        <w:rPr>
          <w:rFonts w:cs="Arial"/>
          <w:b/>
          <w:sz w:val="28"/>
          <w:szCs w:val="28"/>
        </w:rPr>
      </w:pPr>
    </w:p>
    <w:p w14:paraId="7BE3A0AC" w14:textId="41540D6F" w:rsidR="005D19B0" w:rsidRDefault="00BB4054" w:rsidP="00BB4054">
      <w:pPr>
        <w:pStyle w:val="NoSpacing"/>
        <w:rPr>
          <w:rFonts w:cs="Arial"/>
          <w:b/>
          <w:sz w:val="32"/>
          <w:szCs w:val="28"/>
        </w:rPr>
      </w:pPr>
      <w:r>
        <w:rPr>
          <w:rFonts w:cs="Arial"/>
          <w:b/>
          <w:noProof/>
          <w:sz w:val="28"/>
          <w:szCs w:val="28"/>
        </w:rPr>
        <w:drawing>
          <wp:anchor distT="0" distB="0" distL="114300" distR="114300" simplePos="0" relativeHeight="251659264" behindDoc="1" locked="0" layoutInCell="1" allowOverlap="1" wp14:anchorId="226FE83F" wp14:editId="363AB8DF">
            <wp:simplePos x="0" y="0"/>
            <wp:positionH relativeFrom="page">
              <wp:align>right</wp:align>
            </wp:positionH>
            <wp:positionV relativeFrom="paragraph">
              <wp:posOffset>293518</wp:posOffset>
            </wp:positionV>
            <wp:extent cx="7766050" cy="7038975"/>
            <wp:effectExtent l="0" t="0" r="6350" b="9525"/>
            <wp:wrapNone/>
            <wp:docPr id="4" name="Picture 4" descr="Yellow Brush Strok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posal Back Cover Image.jpg"/>
                    <pic:cNvPicPr/>
                  </pic:nvPicPr>
                  <pic:blipFill>
                    <a:blip r:embed="rId82">
                      <a:extLst>
                        <a:ext uri="{28A0092B-C50C-407E-A947-70E740481C1C}">
                          <a14:useLocalDpi xmlns:a14="http://schemas.microsoft.com/office/drawing/2010/main" val="0"/>
                        </a:ext>
                      </a:extLst>
                    </a:blip>
                    <a:stretch>
                      <a:fillRect/>
                    </a:stretch>
                  </pic:blipFill>
                  <pic:spPr>
                    <a:xfrm>
                      <a:off x="0" y="0"/>
                      <a:ext cx="7766050" cy="7038975"/>
                    </a:xfrm>
                    <a:prstGeom prst="rect">
                      <a:avLst/>
                    </a:prstGeom>
                  </pic:spPr>
                </pic:pic>
              </a:graphicData>
            </a:graphic>
            <wp14:sizeRelV relativeFrom="margin">
              <wp14:pctHeight>0</wp14:pctHeight>
            </wp14:sizeRelV>
          </wp:anchor>
        </w:drawing>
      </w:r>
    </w:p>
    <w:p w14:paraId="6697D527" w14:textId="4C13BB57" w:rsidR="005D19B0" w:rsidRPr="00D76B3A" w:rsidRDefault="005D19B0" w:rsidP="005D19B0">
      <w:pPr>
        <w:ind w:right="86"/>
        <w:jc w:val="right"/>
        <w:rPr>
          <w:rFonts w:cs="Arial"/>
          <w:b/>
          <w:sz w:val="32"/>
          <w:szCs w:val="28"/>
        </w:rPr>
      </w:pPr>
    </w:p>
    <w:p w14:paraId="5E5C9077" w14:textId="77777777" w:rsidR="00BB4054" w:rsidRDefault="00BB4054" w:rsidP="00BB4054">
      <w:pPr>
        <w:pStyle w:val="NoSpacing"/>
        <w:spacing w:line="480" w:lineRule="auto"/>
        <w:jc w:val="right"/>
        <w:rPr>
          <w:b/>
          <w:bCs/>
          <w:sz w:val="36"/>
          <w:szCs w:val="36"/>
        </w:rPr>
      </w:pPr>
    </w:p>
    <w:p w14:paraId="602F0714" w14:textId="77777777" w:rsidR="00BB4054" w:rsidRDefault="00BB4054" w:rsidP="00BB4054">
      <w:pPr>
        <w:pStyle w:val="NoSpacing"/>
        <w:spacing w:line="480" w:lineRule="auto"/>
        <w:jc w:val="right"/>
        <w:rPr>
          <w:b/>
          <w:bCs/>
          <w:sz w:val="36"/>
          <w:szCs w:val="36"/>
        </w:rPr>
      </w:pPr>
    </w:p>
    <w:p w14:paraId="45309728" w14:textId="77777777" w:rsidR="00BB4054" w:rsidRDefault="00BB4054" w:rsidP="00BB4054">
      <w:pPr>
        <w:pStyle w:val="NoSpacing"/>
        <w:spacing w:line="480" w:lineRule="auto"/>
        <w:jc w:val="right"/>
        <w:rPr>
          <w:b/>
          <w:bCs/>
          <w:sz w:val="36"/>
          <w:szCs w:val="36"/>
        </w:rPr>
      </w:pPr>
    </w:p>
    <w:p w14:paraId="16019394" w14:textId="77777777" w:rsidR="00BB4054" w:rsidRDefault="00BB4054" w:rsidP="00BB4054">
      <w:pPr>
        <w:pStyle w:val="NoSpacing"/>
        <w:spacing w:line="480" w:lineRule="auto"/>
        <w:jc w:val="right"/>
        <w:rPr>
          <w:b/>
          <w:bCs/>
          <w:sz w:val="36"/>
          <w:szCs w:val="36"/>
        </w:rPr>
      </w:pPr>
    </w:p>
    <w:p w14:paraId="434434AD" w14:textId="77777777" w:rsidR="00BB4054" w:rsidRDefault="00BB4054" w:rsidP="00BB4054">
      <w:pPr>
        <w:pStyle w:val="NoSpacing"/>
        <w:spacing w:line="480" w:lineRule="auto"/>
        <w:jc w:val="right"/>
        <w:rPr>
          <w:b/>
          <w:bCs/>
          <w:sz w:val="36"/>
          <w:szCs w:val="36"/>
        </w:rPr>
      </w:pPr>
    </w:p>
    <w:p w14:paraId="3121AD25" w14:textId="77777777" w:rsidR="00BB4054" w:rsidRDefault="00BB4054" w:rsidP="00BB4054">
      <w:pPr>
        <w:pStyle w:val="NoSpacing"/>
        <w:spacing w:line="480" w:lineRule="auto"/>
        <w:jc w:val="right"/>
        <w:rPr>
          <w:b/>
          <w:bCs/>
          <w:sz w:val="36"/>
          <w:szCs w:val="36"/>
        </w:rPr>
      </w:pPr>
    </w:p>
    <w:p w14:paraId="2CBABB2D" w14:textId="77777777" w:rsidR="00BB4054" w:rsidRDefault="00BB4054" w:rsidP="00BB4054">
      <w:pPr>
        <w:pStyle w:val="NoSpacing"/>
        <w:spacing w:line="480" w:lineRule="auto"/>
        <w:jc w:val="right"/>
        <w:rPr>
          <w:b/>
          <w:bCs/>
          <w:sz w:val="36"/>
          <w:szCs w:val="36"/>
        </w:rPr>
      </w:pPr>
    </w:p>
    <w:p w14:paraId="59B30B01" w14:textId="77777777" w:rsidR="00BB4054" w:rsidRDefault="00BB4054" w:rsidP="00BB4054">
      <w:pPr>
        <w:pStyle w:val="NoSpacing"/>
        <w:spacing w:line="480" w:lineRule="auto"/>
        <w:jc w:val="right"/>
        <w:rPr>
          <w:b/>
          <w:bCs/>
          <w:sz w:val="36"/>
          <w:szCs w:val="36"/>
        </w:rPr>
      </w:pPr>
    </w:p>
    <w:p w14:paraId="22380A51" w14:textId="77777777" w:rsidR="00BB4054" w:rsidRDefault="00BB4054" w:rsidP="00BB4054">
      <w:pPr>
        <w:pStyle w:val="NoSpacing"/>
        <w:spacing w:line="480" w:lineRule="auto"/>
        <w:rPr>
          <w:b/>
          <w:bCs/>
          <w:sz w:val="36"/>
          <w:szCs w:val="36"/>
        </w:rPr>
      </w:pPr>
    </w:p>
    <w:p w14:paraId="701FDD62" w14:textId="77777777" w:rsidR="00F77A51" w:rsidRDefault="00F77A51" w:rsidP="00F77A51">
      <w:pPr>
        <w:pStyle w:val="NoSpacing"/>
        <w:spacing w:line="480" w:lineRule="auto"/>
        <w:ind w:left="720"/>
        <w:rPr>
          <w:rFonts w:cs="Arial"/>
          <w:b/>
          <w:bCs/>
          <w:sz w:val="36"/>
          <w:szCs w:val="36"/>
        </w:rPr>
      </w:pPr>
      <w:bookmarkStart w:id="97" w:name="_Hlk115702075"/>
    </w:p>
    <w:p w14:paraId="00877E00" w14:textId="77777777" w:rsidR="00F77A51" w:rsidRDefault="00F77A51" w:rsidP="00F77A51">
      <w:pPr>
        <w:pStyle w:val="NoSpacing"/>
        <w:spacing w:line="480" w:lineRule="auto"/>
        <w:ind w:left="720"/>
        <w:rPr>
          <w:rFonts w:cs="Arial"/>
          <w:b/>
          <w:bCs/>
          <w:sz w:val="36"/>
          <w:szCs w:val="36"/>
        </w:rPr>
      </w:pPr>
    </w:p>
    <w:p w14:paraId="462629F3" w14:textId="77777777" w:rsidR="00F77A51" w:rsidRDefault="00F77A51" w:rsidP="00F77A51">
      <w:pPr>
        <w:pStyle w:val="NoSpacing"/>
        <w:spacing w:line="480" w:lineRule="auto"/>
        <w:ind w:left="720"/>
        <w:rPr>
          <w:rFonts w:cs="Arial"/>
          <w:b/>
          <w:bCs/>
          <w:sz w:val="36"/>
          <w:szCs w:val="36"/>
        </w:rPr>
      </w:pPr>
    </w:p>
    <w:p w14:paraId="23D9EF1B" w14:textId="77777777" w:rsidR="00F77A51" w:rsidRDefault="00F77A51" w:rsidP="00F77A51">
      <w:pPr>
        <w:pStyle w:val="NoSpacing"/>
        <w:spacing w:line="480" w:lineRule="auto"/>
        <w:ind w:left="720"/>
        <w:rPr>
          <w:rFonts w:cs="Arial"/>
          <w:b/>
          <w:bCs/>
          <w:sz w:val="36"/>
          <w:szCs w:val="36"/>
        </w:rPr>
      </w:pPr>
    </w:p>
    <w:p w14:paraId="3B0A5F04" w14:textId="41242CDD" w:rsidR="00F77A51" w:rsidRPr="00D44019" w:rsidRDefault="00F77A51" w:rsidP="00F77A51">
      <w:pPr>
        <w:pStyle w:val="NoSpacing"/>
        <w:spacing w:line="480" w:lineRule="auto"/>
        <w:ind w:left="720"/>
        <w:rPr>
          <w:b/>
          <w:bCs/>
          <w:sz w:val="36"/>
          <w:szCs w:val="36"/>
        </w:rPr>
      </w:pPr>
      <w:r w:rsidRPr="00D5638A">
        <w:rPr>
          <w:rFonts w:cs="Arial"/>
          <w:b/>
          <w:bCs/>
          <w:sz w:val="36"/>
          <w:szCs w:val="36"/>
        </w:rPr>
        <w:t>cnib.ca</w:t>
      </w:r>
      <w:r>
        <w:rPr>
          <w:rFonts w:cs="Arial"/>
          <w:b/>
          <w:bCs/>
          <w:sz w:val="36"/>
          <w:szCs w:val="36"/>
        </w:rPr>
        <w:t xml:space="preserve"> | info</w:t>
      </w:r>
      <w:r w:rsidRPr="00D5638A">
        <w:rPr>
          <w:rFonts w:cs="Arial"/>
          <w:b/>
          <w:bCs/>
          <w:sz w:val="36"/>
          <w:szCs w:val="36"/>
        </w:rPr>
        <w:t xml:space="preserve">@cnib.ca </w:t>
      </w:r>
      <w:r>
        <w:rPr>
          <w:rFonts w:cs="Arial"/>
          <w:b/>
          <w:bCs/>
          <w:sz w:val="36"/>
          <w:szCs w:val="36"/>
        </w:rPr>
        <w:t xml:space="preserve">| </w:t>
      </w:r>
      <w:r w:rsidRPr="00D5638A">
        <w:rPr>
          <w:rFonts w:cs="Arial"/>
          <w:b/>
          <w:bCs/>
          <w:sz w:val="36"/>
          <w:szCs w:val="36"/>
        </w:rPr>
        <w:t>1-800-563-26</w:t>
      </w:r>
      <w:r>
        <w:rPr>
          <w:rFonts w:cs="Arial"/>
          <w:b/>
          <w:bCs/>
          <w:sz w:val="36"/>
          <w:szCs w:val="36"/>
        </w:rPr>
        <w:t>42</w:t>
      </w:r>
      <w:bookmarkEnd w:id="97"/>
    </w:p>
    <w:sectPr w:rsidR="00F77A51" w:rsidRPr="00D44019" w:rsidSect="00B72C4D">
      <w:headerReference w:type="default" r:id="rId83"/>
      <w:footerReference w:type="default" r:id="rId84"/>
      <w:headerReference w:type="first" r:id="rId85"/>
      <w:type w:val="continuous"/>
      <w:pgSz w:w="12240" w:h="15840"/>
      <w:pgMar w:top="0" w:right="720" w:bottom="446" w:left="994" w:header="706" w:footer="3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67349" w14:textId="77777777" w:rsidR="00386C44" w:rsidRDefault="00386C44" w:rsidP="00257838">
      <w:r>
        <w:separator/>
      </w:r>
    </w:p>
  </w:endnote>
  <w:endnote w:type="continuationSeparator" w:id="0">
    <w:p w14:paraId="2D596C6B" w14:textId="77777777" w:rsidR="00386C44" w:rsidRDefault="00386C44" w:rsidP="0025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Obliq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Utsaah">
    <w:altName w:val="Utsaah"/>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5861988"/>
      <w:docPartObj>
        <w:docPartGallery w:val="Page Numbers (Bottom of Page)"/>
        <w:docPartUnique/>
      </w:docPartObj>
    </w:sdtPr>
    <w:sdtContent>
      <w:sdt>
        <w:sdtPr>
          <w:id w:val="-1769616900"/>
          <w:docPartObj>
            <w:docPartGallery w:val="Page Numbers (Top of Page)"/>
            <w:docPartUnique/>
          </w:docPartObj>
        </w:sdtPr>
        <w:sdtContent>
          <w:p w14:paraId="58AC2487" w14:textId="77777777" w:rsidR="00030123" w:rsidRDefault="00030123" w:rsidP="00030123">
            <w:pPr>
              <w:pStyle w:val="NoSpacing"/>
              <w:jc w:val="right"/>
            </w:pPr>
          </w:p>
          <w:p w14:paraId="67F2377A" w14:textId="77777777" w:rsidR="00030123" w:rsidRDefault="00030123" w:rsidP="00030123">
            <w:pPr>
              <w:pStyle w:val="NoSpacing"/>
              <w:jc w:val="right"/>
            </w:pPr>
          </w:p>
          <w:p w14:paraId="0C3C72C0" w14:textId="77777777" w:rsidR="00030123" w:rsidRDefault="00227352" w:rsidP="00030123">
            <w:pPr>
              <w:pStyle w:val="NoSpacing"/>
              <w:jc w:val="right"/>
            </w:pPr>
            <w:r>
              <w:t xml:space="preserve">Page </w:t>
            </w:r>
            <w:r>
              <w:fldChar w:fldCharType="begin"/>
            </w:r>
            <w:r>
              <w:instrText xml:space="preserve"> PAGE </w:instrText>
            </w:r>
            <w:r>
              <w:fldChar w:fldCharType="separate"/>
            </w:r>
            <w:r>
              <w:rPr>
                <w:noProof/>
              </w:rPr>
              <w:t>2</w:t>
            </w:r>
            <w:r>
              <w:fldChar w:fldCharType="end"/>
            </w:r>
            <w:r>
              <w:t xml:space="preserve"> of </w:t>
            </w:r>
            <w:fldSimple w:instr=" NUMPAGES  ">
              <w:r>
                <w:rPr>
                  <w:noProof/>
                </w:rPr>
                <w:t>2</w:t>
              </w:r>
            </w:fldSimple>
          </w:p>
          <w:p w14:paraId="2493D86E" w14:textId="24026DD6" w:rsidR="00227352" w:rsidRDefault="00000000" w:rsidP="00030123">
            <w:pPr>
              <w:pStyle w:val="NoSpacing"/>
              <w:jc w:val="right"/>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88C7C" w14:textId="77777777" w:rsidR="00386C44" w:rsidRDefault="00386C44" w:rsidP="00257838">
      <w:r>
        <w:separator/>
      </w:r>
    </w:p>
  </w:footnote>
  <w:footnote w:type="continuationSeparator" w:id="0">
    <w:p w14:paraId="16679B0F" w14:textId="77777777" w:rsidR="00386C44" w:rsidRDefault="00386C44" w:rsidP="00257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FE8CF" w14:textId="0ACC986F" w:rsidR="00030123" w:rsidRPr="00030123" w:rsidRDefault="00030123" w:rsidP="00030123">
    <w:pPr>
      <w:pStyle w:val="NoSpacing"/>
    </w:pPr>
  </w:p>
  <w:p w14:paraId="57ED7DE9" w14:textId="77777777" w:rsidR="00030123" w:rsidRPr="00030123" w:rsidRDefault="00030123" w:rsidP="00030123">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E5E0E" w14:textId="6C694850" w:rsidR="00075D92" w:rsidRPr="00030123" w:rsidRDefault="00075D92" w:rsidP="00030123">
    <w:pPr>
      <w:pStyle w:val="NoSpacing"/>
    </w:pPr>
  </w:p>
  <w:p w14:paraId="79761447" w14:textId="41F4EE5D" w:rsidR="00DE060D" w:rsidRPr="00DE060D" w:rsidRDefault="00DE060D" w:rsidP="00DE060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54E64"/>
    <w:multiLevelType w:val="hybridMultilevel"/>
    <w:tmpl w:val="C79A19F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BD35DDD"/>
    <w:multiLevelType w:val="multilevel"/>
    <w:tmpl w:val="40D8F0A0"/>
    <w:styleLink w:val="WWOutlineListStyle5"/>
    <w:lvl w:ilvl="0">
      <w:start w:val="1"/>
      <w:numFmt w:val="decimal"/>
      <w:lvlText w:val="%1"/>
      <w:lvlJc w:val="left"/>
      <w:pPr>
        <w:ind w:left="432" w:hanging="432"/>
      </w:pPr>
      <w:rPr>
        <w:b/>
        <w:sz w:val="36"/>
        <w:szCs w:val="36"/>
      </w:rPr>
    </w:lvl>
    <w:lvl w:ilvl="1">
      <w:start w:val="1"/>
      <w:numFmt w:val="decimal"/>
      <w:lvlText w:val="%1.%2"/>
      <w:lvlJc w:val="left"/>
      <w:pPr>
        <w:ind w:left="737" w:hanging="737"/>
      </w:pPr>
      <w:rPr>
        <w:b/>
      </w:rPr>
    </w:lvl>
    <w:lvl w:ilvl="2">
      <w:start w:val="1"/>
      <w:numFmt w:val="decimal"/>
      <w:lvlText w:val="%1.%2.%3"/>
      <w:lvlJc w:val="left"/>
      <w:pPr>
        <w:ind w:left="720" w:hanging="720"/>
      </w:pPr>
      <w:rPr>
        <w:b w:val="0"/>
        <w:sz w:val="28"/>
        <w:szCs w:val="28"/>
      </w:rPr>
    </w:lvl>
    <w:lvl w:ilvl="3">
      <w:start w:val="1"/>
      <w:numFmt w:val="decimal"/>
      <w:lvlText w:val="%1.%2.%3.%4"/>
      <w:lvlJc w:val="left"/>
      <w:pPr>
        <w:ind w:left="864" w:hanging="864"/>
      </w:pPr>
      <w:rPr>
        <w:b w:val="0"/>
      </w:rPr>
    </w:lvl>
    <w:lvl w:ilvl="4">
      <w:start w:val="1"/>
      <w:numFmt w:val="decimal"/>
      <w:lvlText w:val="%1.%2.%3.%4.%5"/>
      <w:lvlJc w:val="left"/>
      <w:pPr>
        <w:ind w:left="1008" w:hanging="1008"/>
      </w:pPr>
      <w:rPr>
        <w:b w:val="0"/>
        <w:i w:val="0"/>
        <w:sz w:val="24"/>
        <w:szCs w:val="24"/>
      </w:rPr>
    </w:lvl>
    <w:lvl w:ilvl="5">
      <w:start w:val="1"/>
      <w:numFmt w:val="decimal"/>
      <w:lvlText w:val="%1.%2.%3.%4.%5.%6"/>
      <w:lvlJc w:val="left"/>
      <w:pPr>
        <w:ind w:left="1152" w:hanging="1152"/>
      </w:pPr>
      <w:rPr>
        <w:b w:val="0"/>
        <w:sz w:val="24"/>
        <w:szCs w:val="24"/>
      </w:r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131308E"/>
    <w:multiLevelType w:val="hybridMultilevel"/>
    <w:tmpl w:val="C58647A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1E06095"/>
    <w:multiLevelType w:val="hybridMultilevel"/>
    <w:tmpl w:val="D8829536"/>
    <w:lvl w:ilvl="0" w:tplc="10090001">
      <w:start w:val="1"/>
      <w:numFmt w:val="bullet"/>
      <w:lvlText w:val=""/>
      <w:lvlJc w:val="left"/>
      <w:pPr>
        <w:ind w:left="1077" w:hanging="360"/>
      </w:pPr>
      <w:rPr>
        <w:rFonts w:ascii="Symbol" w:hAnsi="Symbol" w:hint="default"/>
      </w:rPr>
    </w:lvl>
    <w:lvl w:ilvl="1" w:tplc="10090003" w:tentative="1">
      <w:start w:val="1"/>
      <w:numFmt w:val="bullet"/>
      <w:lvlText w:val="o"/>
      <w:lvlJc w:val="left"/>
      <w:pPr>
        <w:ind w:left="1797" w:hanging="360"/>
      </w:pPr>
      <w:rPr>
        <w:rFonts w:ascii="Courier New" w:hAnsi="Courier New" w:cs="Courier New" w:hint="default"/>
      </w:rPr>
    </w:lvl>
    <w:lvl w:ilvl="2" w:tplc="10090005" w:tentative="1">
      <w:start w:val="1"/>
      <w:numFmt w:val="bullet"/>
      <w:lvlText w:val=""/>
      <w:lvlJc w:val="left"/>
      <w:pPr>
        <w:ind w:left="2517" w:hanging="360"/>
      </w:pPr>
      <w:rPr>
        <w:rFonts w:ascii="Wingdings" w:hAnsi="Wingdings" w:hint="default"/>
      </w:rPr>
    </w:lvl>
    <w:lvl w:ilvl="3" w:tplc="10090001" w:tentative="1">
      <w:start w:val="1"/>
      <w:numFmt w:val="bullet"/>
      <w:lvlText w:val=""/>
      <w:lvlJc w:val="left"/>
      <w:pPr>
        <w:ind w:left="3237" w:hanging="360"/>
      </w:pPr>
      <w:rPr>
        <w:rFonts w:ascii="Symbol" w:hAnsi="Symbol" w:hint="default"/>
      </w:rPr>
    </w:lvl>
    <w:lvl w:ilvl="4" w:tplc="10090003" w:tentative="1">
      <w:start w:val="1"/>
      <w:numFmt w:val="bullet"/>
      <w:lvlText w:val="o"/>
      <w:lvlJc w:val="left"/>
      <w:pPr>
        <w:ind w:left="3957" w:hanging="360"/>
      </w:pPr>
      <w:rPr>
        <w:rFonts w:ascii="Courier New" w:hAnsi="Courier New" w:cs="Courier New" w:hint="default"/>
      </w:rPr>
    </w:lvl>
    <w:lvl w:ilvl="5" w:tplc="10090005" w:tentative="1">
      <w:start w:val="1"/>
      <w:numFmt w:val="bullet"/>
      <w:lvlText w:val=""/>
      <w:lvlJc w:val="left"/>
      <w:pPr>
        <w:ind w:left="4677" w:hanging="360"/>
      </w:pPr>
      <w:rPr>
        <w:rFonts w:ascii="Wingdings" w:hAnsi="Wingdings" w:hint="default"/>
      </w:rPr>
    </w:lvl>
    <w:lvl w:ilvl="6" w:tplc="10090001" w:tentative="1">
      <w:start w:val="1"/>
      <w:numFmt w:val="bullet"/>
      <w:lvlText w:val=""/>
      <w:lvlJc w:val="left"/>
      <w:pPr>
        <w:ind w:left="5397" w:hanging="360"/>
      </w:pPr>
      <w:rPr>
        <w:rFonts w:ascii="Symbol" w:hAnsi="Symbol" w:hint="default"/>
      </w:rPr>
    </w:lvl>
    <w:lvl w:ilvl="7" w:tplc="10090003" w:tentative="1">
      <w:start w:val="1"/>
      <w:numFmt w:val="bullet"/>
      <w:lvlText w:val="o"/>
      <w:lvlJc w:val="left"/>
      <w:pPr>
        <w:ind w:left="6117" w:hanging="360"/>
      </w:pPr>
      <w:rPr>
        <w:rFonts w:ascii="Courier New" w:hAnsi="Courier New" w:cs="Courier New" w:hint="default"/>
      </w:rPr>
    </w:lvl>
    <w:lvl w:ilvl="8" w:tplc="10090005" w:tentative="1">
      <w:start w:val="1"/>
      <w:numFmt w:val="bullet"/>
      <w:lvlText w:val=""/>
      <w:lvlJc w:val="left"/>
      <w:pPr>
        <w:ind w:left="6837" w:hanging="360"/>
      </w:pPr>
      <w:rPr>
        <w:rFonts w:ascii="Wingdings" w:hAnsi="Wingdings" w:hint="default"/>
      </w:rPr>
    </w:lvl>
  </w:abstractNum>
  <w:abstractNum w:abstractNumId="4" w15:restartNumberingAfterBreak="0">
    <w:nsid w:val="124640ED"/>
    <w:multiLevelType w:val="multilevel"/>
    <w:tmpl w:val="1CE4C46E"/>
    <w:lvl w:ilvl="0">
      <w:numFmt w:val="bullet"/>
      <w:pStyle w:val="ListParagraph"/>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2EE5DE4"/>
    <w:multiLevelType w:val="hybridMultilevel"/>
    <w:tmpl w:val="5748DF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A8756FB"/>
    <w:multiLevelType w:val="hybridMultilevel"/>
    <w:tmpl w:val="6CD806CC"/>
    <w:lvl w:ilvl="0" w:tplc="10090003">
      <w:start w:val="1"/>
      <w:numFmt w:val="bullet"/>
      <w:lvlText w:val="o"/>
      <w:lvlJc w:val="left"/>
      <w:pPr>
        <w:ind w:left="780" w:hanging="360"/>
      </w:pPr>
      <w:rPr>
        <w:rFonts w:ascii="Courier New" w:hAnsi="Courier New" w:cs="Courier New"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7" w15:restartNumberingAfterBreak="0">
    <w:nsid w:val="1CD02103"/>
    <w:multiLevelType w:val="hybridMultilevel"/>
    <w:tmpl w:val="C49C07BE"/>
    <w:lvl w:ilvl="0" w:tplc="BC7ED0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EFB46FC"/>
    <w:multiLevelType w:val="hybridMultilevel"/>
    <w:tmpl w:val="ED2662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0230E45"/>
    <w:multiLevelType w:val="hybridMultilevel"/>
    <w:tmpl w:val="D52C77F8"/>
    <w:lvl w:ilvl="0" w:tplc="8F0C3036">
      <w:start w:val="1"/>
      <w:numFmt w:val="bullet"/>
      <w:pStyle w:val="Checklist"/>
      <w:lvlText w:val=""/>
      <w:lvlJc w:val="left"/>
      <w:pPr>
        <w:ind w:left="720" w:hanging="360"/>
      </w:pPr>
      <w:rPr>
        <w:rFonts w:ascii="Symbol" w:hAnsi="Symbol" w:hint="default"/>
        <w:sz w:val="4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569537E"/>
    <w:multiLevelType w:val="hybridMultilevel"/>
    <w:tmpl w:val="F61E81A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78B2C6B"/>
    <w:multiLevelType w:val="hybridMultilevel"/>
    <w:tmpl w:val="6CE4C4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0A72A0A"/>
    <w:multiLevelType w:val="hybridMultilevel"/>
    <w:tmpl w:val="11600528"/>
    <w:lvl w:ilvl="0" w:tplc="3A36B0B8">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92048AD"/>
    <w:multiLevelType w:val="hybridMultilevel"/>
    <w:tmpl w:val="CB3C64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39973E9"/>
    <w:multiLevelType w:val="hybridMultilevel"/>
    <w:tmpl w:val="E0B631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4401E9B"/>
    <w:multiLevelType w:val="hybridMultilevel"/>
    <w:tmpl w:val="0388D5EE"/>
    <w:lvl w:ilvl="0" w:tplc="10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45078AB"/>
    <w:multiLevelType w:val="hybridMultilevel"/>
    <w:tmpl w:val="C428BD6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65C7DAE"/>
    <w:multiLevelType w:val="hybridMultilevel"/>
    <w:tmpl w:val="B60677C2"/>
    <w:lvl w:ilvl="0" w:tplc="10090005">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46FD2895"/>
    <w:multiLevelType w:val="hybridMultilevel"/>
    <w:tmpl w:val="FC7A583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7444235"/>
    <w:multiLevelType w:val="multilevel"/>
    <w:tmpl w:val="46F81DF2"/>
    <w:lvl w:ilvl="0">
      <w:start w:val="1"/>
      <w:numFmt w:val="decimal"/>
      <w:lvlText w:val="%1"/>
      <w:lvlJc w:val="left"/>
      <w:pPr>
        <w:ind w:left="432" w:hanging="432"/>
      </w:pPr>
      <w:rPr>
        <w:rFonts w:hint="default"/>
        <w:b/>
        <w:sz w:val="36"/>
        <w:szCs w:val="36"/>
      </w:rPr>
    </w:lvl>
    <w:lvl w:ilvl="1">
      <w:start w:val="1"/>
      <w:numFmt w:val="decimal"/>
      <w:lvlText w:val="%1.%2"/>
      <w:lvlJc w:val="left"/>
      <w:pPr>
        <w:ind w:left="737" w:hanging="737"/>
      </w:pPr>
      <w:rPr>
        <w:rFonts w:hint="default"/>
        <w:b/>
      </w:rPr>
    </w:lvl>
    <w:lvl w:ilvl="2">
      <w:start w:val="1"/>
      <w:numFmt w:val="decimal"/>
      <w:lvlText w:val="%1.%2.%3"/>
      <w:lvlJc w:val="left"/>
      <w:pPr>
        <w:ind w:left="720" w:hanging="720"/>
      </w:pPr>
      <w:rPr>
        <w:rFonts w:hint="default"/>
        <w:b w:val="0"/>
        <w:sz w:val="28"/>
        <w:szCs w:val="28"/>
      </w:rPr>
    </w:lvl>
    <w:lvl w:ilvl="3">
      <w:start w:val="1"/>
      <w:numFmt w:val="decimal"/>
      <w:lvlText w:val="%1.%2.%3.%4"/>
      <w:lvlJc w:val="left"/>
      <w:pPr>
        <w:ind w:left="864" w:hanging="864"/>
      </w:pPr>
      <w:rPr>
        <w:rFonts w:hint="default"/>
        <w:b w:val="0"/>
      </w:rPr>
    </w:lvl>
    <w:lvl w:ilvl="4">
      <w:start w:val="1"/>
      <w:numFmt w:val="decimal"/>
      <w:lvlText w:val="%1.%2.%3.%4.%5"/>
      <w:lvlJc w:val="left"/>
      <w:pPr>
        <w:ind w:left="1008" w:hanging="1008"/>
      </w:pPr>
      <w:rPr>
        <w:rFonts w:hint="default"/>
        <w:b w:val="0"/>
        <w:i w:val="0"/>
        <w:sz w:val="24"/>
        <w:szCs w:val="24"/>
      </w:rPr>
    </w:lvl>
    <w:lvl w:ilvl="5">
      <w:start w:val="1"/>
      <w:numFmt w:val="decimal"/>
      <w:pStyle w:val="Heading6"/>
      <w:lvlText w:val="%1.%2.%3.%4.%5.%6"/>
      <w:lvlJc w:val="left"/>
      <w:pPr>
        <w:ind w:left="1152" w:hanging="1152"/>
      </w:pPr>
      <w:rPr>
        <w:rFonts w:hint="default"/>
        <w:b w:val="0"/>
        <w:sz w:val="24"/>
        <w:szCs w:val="24"/>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15:restartNumberingAfterBreak="0">
    <w:nsid w:val="4B91323D"/>
    <w:multiLevelType w:val="hybridMultilevel"/>
    <w:tmpl w:val="1E70F898"/>
    <w:lvl w:ilvl="0" w:tplc="2CA0492C">
      <w:start w:val="1"/>
      <w:numFmt w:val="bullet"/>
      <w:lvlText w:val=""/>
      <w:lvlJc w:val="left"/>
      <w:pPr>
        <w:ind w:left="1080" w:hanging="360"/>
      </w:pPr>
      <w:rPr>
        <w:rFonts w:ascii="Symbol" w:hAnsi="Symbol" w:hint="default"/>
        <w:color w:val="auto"/>
      </w:rPr>
    </w:lvl>
    <w:lvl w:ilvl="1" w:tplc="10090003">
      <w:start w:val="1"/>
      <w:numFmt w:val="bullet"/>
      <w:lvlText w:val="o"/>
      <w:lvlJc w:val="left"/>
      <w:pPr>
        <w:ind w:left="2454" w:hanging="360"/>
      </w:pPr>
      <w:rPr>
        <w:rFonts w:ascii="Courier New" w:hAnsi="Courier New" w:cs="Courier New" w:hint="default"/>
      </w:rPr>
    </w:lvl>
    <w:lvl w:ilvl="2" w:tplc="10090005">
      <w:start w:val="1"/>
      <w:numFmt w:val="bullet"/>
      <w:lvlText w:val=""/>
      <w:lvlJc w:val="left"/>
      <w:pPr>
        <w:ind w:left="3174" w:hanging="360"/>
      </w:pPr>
      <w:rPr>
        <w:rFonts w:ascii="Wingdings" w:hAnsi="Wingdings" w:hint="default"/>
      </w:rPr>
    </w:lvl>
    <w:lvl w:ilvl="3" w:tplc="10090001" w:tentative="1">
      <w:start w:val="1"/>
      <w:numFmt w:val="bullet"/>
      <w:lvlText w:val=""/>
      <w:lvlJc w:val="left"/>
      <w:pPr>
        <w:ind w:left="3894" w:hanging="360"/>
      </w:pPr>
      <w:rPr>
        <w:rFonts w:ascii="Symbol" w:hAnsi="Symbol" w:hint="default"/>
      </w:rPr>
    </w:lvl>
    <w:lvl w:ilvl="4" w:tplc="10090003" w:tentative="1">
      <w:start w:val="1"/>
      <w:numFmt w:val="bullet"/>
      <w:lvlText w:val="o"/>
      <w:lvlJc w:val="left"/>
      <w:pPr>
        <w:ind w:left="4614" w:hanging="360"/>
      </w:pPr>
      <w:rPr>
        <w:rFonts w:ascii="Courier New" w:hAnsi="Courier New" w:cs="Courier New" w:hint="default"/>
      </w:rPr>
    </w:lvl>
    <w:lvl w:ilvl="5" w:tplc="10090005" w:tentative="1">
      <w:start w:val="1"/>
      <w:numFmt w:val="bullet"/>
      <w:lvlText w:val=""/>
      <w:lvlJc w:val="left"/>
      <w:pPr>
        <w:ind w:left="5334" w:hanging="360"/>
      </w:pPr>
      <w:rPr>
        <w:rFonts w:ascii="Wingdings" w:hAnsi="Wingdings" w:hint="default"/>
      </w:rPr>
    </w:lvl>
    <w:lvl w:ilvl="6" w:tplc="10090001" w:tentative="1">
      <w:start w:val="1"/>
      <w:numFmt w:val="bullet"/>
      <w:lvlText w:val=""/>
      <w:lvlJc w:val="left"/>
      <w:pPr>
        <w:ind w:left="6054" w:hanging="360"/>
      </w:pPr>
      <w:rPr>
        <w:rFonts w:ascii="Symbol" w:hAnsi="Symbol" w:hint="default"/>
      </w:rPr>
    </w:lvl>
    <w:lvl w:ilvl="7" w:tplc="10090003" w:tentative="1">
      <w:start w:val="1"/>
      <w:numFmt w:val="bullet"/>
      <w:lvlText w:val="o"/>
      <w:lvlJc w:val="left"/>
      <w:pPr>
        <w:ind w:left="6774" w:hanging="360"/>
      </w:pPr>
      <w:rPr>
        <w:rFonts w:ascii="Courier New" w:hAnsi="Courier New" w:cs="Courier New" w:hint="default"/>
      </w:rPr>
    </w:lvl>
    <w:lvl w:ilvl="8" w:tplc="10090005" w:tentative="1">
      <w:start w:val="1"/>
      <w:numFmt w:val="bullet"/>
      <w:lvlText w:val=""/>
      <w:lvlJc w:val="left"/>
      <w:pPr>
        <w:ind w:left="7494" w:hanging="360"/>
      </w:pPr>
      <w:rPr>
        <w:rFonts w:ascii="Wingdings" w:hAnsi="Wingdings" w:hint="default"/>
      </w:rPr>
    </w:lvl>
  </w:abstractNum>
  <w:abstractNum w:abstractNumId="21" w15:restartNumberingAfterBreak="0">
    <w:nsid w:val="4BB11831"/>
    <w:multiLevelType w:val="hybridMultilevel"/>
    <w:tmpl w:val="72EE825A"/>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2" w15:restartNumberingAfterBreak="0">
    <w:nsid w:val="4EDC1EE2"/>
    <w:multiLevelType w:val="hybridMultilevel"/>
    <w:tmpl w:val="FCA4BF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0603DF6"/>
    <w:multiLevelType w:val="multilevel"/>
    <w:tmpl w:val="B1DCC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58931F4"/>
    <w:multiLevelType w:val="hybridMultilevel"/>
    <w:tmpl w:val="B6E612A4"/>
    <w:lvl w:ilvl="0" w:tplc="7DD84F52">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72328FE"/>
    <w:multiLevelType w:val="hybridMultilevel"/>
    <w:tmpl w:val="BAA61E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F2B39D7"/>
    <w:multiLevelType w:val="hybridMultilevel"/>
    <w:tmpl w:val="2C56286A"/>
    <w:lvl w:ilvl="0" w:tplc="C78CC56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F3E196F"/>
    <w:multiLevelType w:val="hybridMultilevel"/>
    <w:tmpl w:val="8EB0594A"/>
    <w:lvl w:ilvl="0" w:tplc="10090001">
      <w:start w:val="1"/>
      <w:numFmt w:val="bullet"/>
      <w:lvlText w:val=""/>
      <w:lvlJc w:val="left"/>
      <w:pPr>
        <w:ind w:left="1080" w:hanging="360"/>
      </w:pPr>
      <w:rPr>
        <w:rFonts w:ascii="Symbol" w:hAnsi="Symbol" w:hint="default"/>
        <w:b w:val="0"/>
        <w:i w:val="0"/>
      </w:rPr>
    </w:lvl>
    <w:lvl w:ilvl="1" w:tplc="10090001">
      <w:start w:val="1"/>
      <w:numFmt w:val="bullet"/>
      <w:lvlText w:val=""/>
      <w:lvlJc w:val="left"/>
      <w:pPr>
        <w:ind w:left="1800" w:hanging="360"/>
      </w:pPr>
      <w:rPr>
        <w:rFonts w:ascii="Symbol" w:hAnsi="Symbol"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8" w15:restartNumberingAfterBreak="0">
    <w:nsid w:val="697A3A89"/>
    <w:multiLevelType w:val="multilevel"/>
    <w:tmpl w:val="D3667C38"/>
    <w:lvl w:ilvl="0">
      <w:start w:val="1"/>
      <w:numFmt w:val="bullet"/>
      <w:lvlText w:val=""/>
      <w:lvlJc w:val="left"/>
      <w:pPr>
        <w:ind w:left="720" w:hanging="360"/>
      </w:pPr>
      <w:rPr>
        <w:rFonts w:ascii="Wingdings" w:hAnsi="Wingdings" w:hint="default"/>
        <w:color w:val="auto"/>
        <w:sz w:val="24"/>
        <w:szCs w:val="24"/>
      </w:rPr>
    </w:lvl>
    <w:lvl w:ilvl="1">
      <w:numFmt w:val="bullet"/>
      <w:lvlText w:val="o"/>
      <w:lvlJc w:val="left"/>
      <w:pPr>
        <w:ind w:left="1440" w:hanging="360"/>
      </w:pPr>
      <w:rPr>
        <w:rFonts w:ascii="Courier New" w:hAnsi="Courier New" w:cs="Courier New"/>
        <w:color w:val="auto"/>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6A0D55E6"/>
    <w:multiLevelType w:val="hybridMultilevel"/>
    <w:tmpl w:val="1E807E7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C426B43"/>
    <w:multiLevelType w:val="hybridMultilevel"/>
    <w:tmpl w:val="6E68FA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76253016"/>
    <w:multiLevelType w:val="hybridMultilevel"/>
    <w:tmpl w:val="847602C4"/>
    <w:lvl w:ilvl="0" w:tplc="370AD320">
      <w:start w:val="1"/>
      <w:numFmt w:val="bullet"/>
      <w:lvlText w:val=""/>
      <w:lvlJc w:val="left"/>
      <w:pPr>
        <w:ind w:left="1440" w:hanging="360"/>
      </w:pPr>
      <w:rPr>
        <w:rFonts w:ascii="Symbol" w:hAnsi="Symbol" w:hint="default"/>
      </w:rPr>
    </w:lvl>
    <w:lvl w:ilvl="1" w:tplc="10090003">
      <w:start w:val="1"/>
      <w:numFmt w:val="bullet"/>
      <w:lvlText w:val="o"/>
      <w:lvlJc w:val="left"/>
      <w:pPr>
        <w:ind w:left="1636"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2" w15:restartNumberingAfterBreak="0">
    <w:nsid w:val="78800C22"/>
    <w:multiLevelType w:val="hybridMultilevel"/>
    <w:tmpl w:val="98B276A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7E123A1E"/>
    <w:multiLevelType w:val="hybridMultilevel"/>
    <w:tmpl w:val="A91410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932159286">
    <w:abstractNumId w:val="31"/>
  </w:num>
  <w:num w:numId="2" w16cid:durableId="603196022">
    <w:abstractNumId w:val="20"/>
  </w:num>
  <w:num w:numId="3" w16cid:durableId="580870070">
    <w:abstractNumId w:val="25"/>
  </w:num>
  <w:num w:numId="4" w16cid:durableId="668364223">
    <w:abstractNumId w:val="19"/>
  </w:num>
  <w:num w:numId="5" w16cid:durableId="570965638">
    <w:abstractNumId w:val="9"/>
  </w:num>
  <w:num w:numId="6" w16cid:durableId="1847672481">
    <w:abstractNumId w:val="17"/>
  </w:num>
  <w:num w:numId="7" w16cid:durableId="2067410660">
    <w:abstractNumId w:val="1"/>
  </w:num>
  <w:num w:numId="8" w16cid:durableId="379138211">
    <w:abstractNumId w:val="4"/>
  </w:num>
  <w:num w:numId="9" w16cid:durableId="232661462">
    <w:abstractNumId w:val="16"/>
  </w:num>
  <w:num w:numId="10" w16cid:durableId="1410426856">
    <w:abstractNumId w:val="27"/>
  </w:num>
  <w:num w:numId="11" w16cid:durableId="865630697">
    <w:abstractNumId w:val="11"/>
  </w:num>
  <w:num w:numId="12" w16cid:durableId="1096899093">
    <w:abstractNumId w:val="13"/>
  </w:num>
  <w:num w:numId="13" w16cid:durableId="512914059">
    <w:abstractNumId w:val="5"/>
  </w:num>
  <w:num w:numId="14" w16cid:durableId="2001808693">
    <w:abstractNumId w:val="22"/>
  </w:num>
  <w:num w:numId="15" w16cid:durableId="1215236488">
    <w:abstractNumId w:val="21"/>
  </w:num>
  <w:num w:numId="16" w16cid:durableId="1834224610">
    <w:abstractNumId w:val="26"/>
  </w:num>
  <w:num w:numId="17" w16cid:durableId="1597444078">
    <w:abstractNumId w:val="0"/>
  </w:num>
  <w:num w:numId="18" w16cid:durableId="1099368768">
    <w:abstractNumId w:val="23"/>
  </w:num>
  <w:num w:numId="19" w16cid:durableId="120853683">
    <w:abstractNumId w:val="8"/>
  </w:num>
  <w:num w:numId="20" w16cid:durableId="284042682">
    <w:abstractNumId w:val="30"/>
  </w:num>
  <w:num w:numId="21" w16cid:durableId="338310153">
    <w:abstractNumId w:val="12"/>
  </w:num>
  <w:num w:numId="22" w16cid:durableId="957297384">
    <w:abstractNumId w:val="28"/>
  </w:num>
  <w:num w:numId="23" w16cid:durableId="1382943325">
    <w:abstractNumId w:val="14"/>
  </w:num>
  <w:num w:numId="24" w16cid:durableId="28648922">
    <w:abstractNumId w:val="10"/>
  </w:num>
  <w:num w:numId="25" w16cid:durableId="1087190365">
    <w:abstractNumId w:val="7"/>
  </w:num>
  <w:num w:numId="26" w16cid:durableId="2064938402">
    <w:abstractNumId w:val="3"/>
  </w:num>
  <w:num w:numId="27" w16cid:durableId="1575318668">
    <w:abstractNumId w:val="2"/>
  </w:num>
  <w:num w:numId="28" w16cid:durableId="1175922133">
    <w:abstractNumId w:val="18"/>
  </w:num>
  <w:num w:numId="29" w16cid:durableId="1577590240">
    <w:abstractNumId w:val="15"/>
  </w:num>
  <w:num w:numId="30" w16cid:durableId="2123374015">
    <w:abstractNumId w:val="33"/>
  </w:num>
  <w:num w:numId="31" w16cid:durableId="1581796370">
    <w:abstractNumId w:val="24"/>
  </w:num>
  <w:num w:numId="32" w16cid:durableId="367145188">
    <w:abstractNumId w:val="32"/>
  </w:num>
  <w:num w:numId="33" w16cid:durableId="1168323594">
    <w:abstractNumId w:val="6"/>
  </w:num>
  <w:num w:numId="34" w16cid:durableId="741290326">
    <w:abstractNumId w:val="29"/>
  </w:num>
  <w:num w:numId="35" w16cid:durableId="700278917">
    <w:abstractNumId w:val="24"/>
  </w:num>
  <w:num w:numId="36" w16cid:durableId="2083485629">
    <w:abstractNumId w:val="24"/>
    <w:lvlOverride w:ilvl="0"/>
    <w:lvlOverride w:ilvl="1"/>
    <w:lvlOverride w:ilvl="2"/>
    <w:lvlOverride w:ilvl="3"/>
    <w:lvlOverride w:ilvl="4"/>
    <w:lvlOverride w:ilvl="5"/>
    <w:lvlOverride w:ilvl="6"/>
    <w:lvlOverride w:ilvl="7"/>
    <w:lvlOverride w:ilv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A90"/>
    <w:rsid w:val="000003A0"/>
    <w:rsid w:val="00000C8F"/>
    <w:rsid w:val="00002386"/>
    <w:rsid w:val="00006773"/>
    <w:rsid w:val="00007982"/>
    <w:rsid w:val="000146FA"/>
    <w:rsid w:val="00015705"/>
    <w:rsid w:val="00017565"/>
    <w:rsid w:val="000204FE"/>
    <w:rsid w:val="00021B82"/>
    <w:rsid w:val="00022264"/>
    <w:rsid w:val="0002741D"/>
    <w:rsid w:val="00027C70"/>
    <w:rsid w:val="00030123"/>
    <w:rsid w:val="00030BA5"/>
    <w:rsid w:val="00031FAA"/>
    <w:rsid w:val="00032EAB"/>
    <w:rsid w:val="000333D9"/>
    <w:rsid w:val="00035BEF"/>
    <w:rsid w:val="00036228"/>
    <w:rsid w:val="0003788B"/>
    <w:rsid w:val="0004001F"/>
    <w:rsid w:val="00041492"/>
    <w:rsid w:val="000425C5"/>
    <w:rsid w:val="00042DC9"/>
    <w:rsid w:val="000439D2"/>
    <w:rsid w:val="0004660B"/>
    <w:rsid w:val="00047300"/>
    <w:rsid w:val="00047BE5"/>
    <w:rsid w:val="00054FC7"/>
    <w:rsid w:val="000553FB"/>
    <w:rsid w:val="0005705E"/>
    <w:rsid w:val="00057584"/>
    <w:rsid w:val="00065500"/>
    <w:rsid w:val="00070057"/>
    <w:rsid w:val="00073C2D"/>
    <w:rsid w:val="0007524E"/>
    <w:rsid w:val="00075D92"/>
    <w:rsid w:val="000813F5"/>
    <w:rsid w:val="000814C5"/>
    <w:rsid w:val="00081865"/>
    <w:rsid w:val="00081B12"/>
    <w:rsid w:val="00086123"/>
    <w:rsid w:val="00086DF7"/>
    <w:rsid w:val="00091DB7"/>
    <w:rsid w:val="0009408A"/>
    <w:rsid w:val="00096AC2"/>
    <w:rsid w:val="000A1BFC"/>
    <w:rsid w:val="000A25CC"/>
    <w:rsid w:val="000B0037"/>
    <w:rsid w:val="000B46A6"/>
    <w:rsid w:val="000C4F44"/>
    <w:rsid w:val="000C55D3"/>
    <w:rsid w:val="000D5FC2"/>
    <w:rsid w:val="000E2045"/>
    <w:rsid w:val="000F175E"/>
    <w:rsid w:val="000F58CF"/>
    <w:rsid w:val="000F6F58"/>
    <w:rsid w:val="000F7605"/>
    <w:rsid w:val="0010528D"/>
    <w:rsid w:val="00107FDA"/>
    <w:rsid w:val="00110212"/>
    <w:rsid w:val="00111A27"/>
    <w:rsid w:val="00113874"/>
    <w:rsid w:val="0011432B"/>
    <w:rsid w:val="00117581"/>
    <w:rsid w:val="00117FAF"/>
    <w:rsid w:val="00122004"/>
    <w:rsid w:val="0012221F"/>
    <w:rsid w:val="001228D6"/>
    <w:rsid w:val="0012589F"/>
    <w:rsid w:val="0012738F"/>
    <w:rsid w:val="00127CD0"/>
    <w:rsid w:val="00127CED"/>
    <w:rsid w:val="00130E92"/>
    <w:rsid w:val="00131F33"/>
    <w:rsid w:val="001336C3"/>
    <w:rsid w:val="00144C47"/>
    <w:rsid w:val="00151233"/>
    <w:rsid w:val="00152F2B"/>
    <w:rsid w:val="001538EB"/>
    <w:rsid w:val="00163171"/>
    <w:rsid w:val="0016369D"/>
    <w:rsid w:val="00165A29"/>
    <w:rsid w:val="00166C3E"/>
    <w:rsid w:val="001673BC"/>
    <w:rsid w:val="00167A7F"/>
    <w:rsid w:val="00170264"/>
    <w:rsid w:val="001703BC"/>
    <w:rsid w:val="001706DC"/>
    <w:rsid w:val="00170C05"/>
    <w:rsid w:val="001743F3"/>
    <w:rsid w:val="0017698B"/>
    <w:rsid w:val="00177E2F"/>
    <w:rsid w:val="00180EA4"/>
    <w:rsid w:val="00183A48"/>
    <w:rsid w:val="00185132"/>
    <w:rsid w:val="0018719B"/>
    <w:rsid w:val="0019177F"/>
    <w:rsid w:val="001922C5"/>
    <w:rsid w:val="001946FE"/>
    <w:rsid w:val="0019682A"/>
    <w:rsid w:val="00197C8E"/>
    <w:rsid w:val="001A06DB"/>
    <w:rsid w:val="001A16BB"/>
    <w:rsid w:val="001A2DB9"/>
    <w:rsid w:val="001A6D11"/>
    <w:rsid w:val="001A755A"/>
    <w:rsid w:val="001B066C"/>
    <w:rsid w:val="001B1119"/>
    <w:rsid w:val="001B1DAD"/>
    <w:rsid w:val="001B3739"/>
    <w:rsid w:val="001B742B"/>
    <w:rsid w:val="001C2660"/>
    <w:rsid w:val="001C3E5E"/>
    <w:rsid w:val="001C4576"/>
    <w:rsid w:val="001D0A90"/>
    <w:rsid w:val="001D15B8"/>
    <w:rsid w:val="001D1ADE"/>
    <w:rsid w:val="001D3DED"/>
    <w:rsid w:val="001D4DAF"/>
    <w:rsid w:val="001D552A"/>
    <w:rsid w:val="001E15D4"/>
    <w:rsid w:val="001E22F0"/>
    <w:rsid w:val="001E349D"/>
    <w:rsid w:val="001E3BC9"/>
    <w:rsid w:val="001E6815"/>
    <w:rsid w:val="001F08FA"/>
    <w:rsid w:val="001F1E51"/>
    <w:rsid w:val="001F4AB8"/>
    <w:rsid w:val="001F736C"/>
    <w:rsid w:val="00201C61"/>
    <w:rsid w:val="0020380D"/>
    <w:rsid w:val="002045F2"/>
    <w:rsid w:val="00204F52"/>
    <w:rsid w:val="002077DA"/>
    <w:rsid w:val="002116F6"/>
    <w:rsid w:val="00211AF4"/>
    <w:rsid w:val="00211D20"/>
    <w:rsid w:val="0021217A"/>
    <w:rsid w:val="002133A6"/>
    <w:rsid w:val="0021352C"/>
    <w:rsid w:val="00215AE7"/>
    <w:rsid w:val="00215C68"/>
    <w:rsid w:val="00217CC8"/>
    <w:rsid w:val="002219BD"/>
    <w:rsid w:val="00221EC4"/>
    <w:rsid w:val="00225A81"/>
    <w:rsid w:val="00227352"/>
    <w:rsid w:val="00227C3A"/>
    <w:rsid w:val="002302B7"/>
    <w:rsid w:val="002427B5"/>
    <w:rsid w:val="002450D9"/>
    <w:rsid w:val="002518E4"/>
    <w:rsid w:val="00256B1B"/>
    <w:rsid w:val="00257573"/>
    <w:rsid w:val="00257838"/>
    <w:rsid w:val="00257C31"/>
    <w:rsid w:val="00261451"/>
    <w:rsid w:val="00261D5E"/>
    <w:rsid w:val="002625AD"/>
    <w:rsid w:val="00263064"/>
    <w:rsid w:val="00263890"/>
    <w:rsid w:val="00266617"/>
    <w:rsid w:val="00266668"/>
    <w:rsid w:val="0026672D"/>
    <w:rsid w:val="002710BB"/>
    <w:rsid w:val="00271244"/>
    <w:rsid w:val="002731B4"/>
    <w:rsid w:val="00273498"/>
    <w:rsid w:val="002745F7"/>
    <w:rsid w:val="00274D5F"/>
    <w:rsid w:val="00277344"/>
    <w:rsid w:val="0028081D"/>
    <w:rsid w:val="00282072"/>
    <w:rsid w:val="0028230E"/>
    <w:rsid w:val="002851A7"/>
    <w:rsid w:val="00285367"/>
    <w:rsid w:val="00287CE0"/>
    <w:rsid w:val="00290546"/>
    <w:rsid w:val="002926F5"/>
    <w:rsid w:val="0029291A"/>
    <w:rsid w:val="002929EA"/>
    <w:rsid w:val="00292DF8"/>
    <w:rsid w:val="0029661A"/>
    <w:rsid w:val="0029664D"/>
    <w:rsid w:val="00296FF4"/>
    <w:rsid w:val="002A0101"/>
    <w:rsid w:val="002A290B"/>
    <w:rsid w:val="002A3FFA"/>
    <w:rsid w:val="002A46DF"/>
    <w:rsid w:val="002B26FF"/>
    <w:rsid w:val="002B79B6"/>
    <w:rsid w:val="002C197E"/>
    <w:rsid w:val="002C3E00"/>
    <w:rsid w:val="002C4AB8"/>
    <w:rsid w:val="002C4F90"/>
    <w:rsid w:val="002C77AE"/>
    <w:rsid w:val="002D61E0"/>
    <w:rsid w:val="002D68C6"/>
    <w:rsid w:val="002E25C8"/>
    <w:rsid w:val="002E38EB"/>
    <w:rsid w:val="002E47E9"/>
    <w:rsid w:val="002E515D"/>
    <w:rsid w:val="002F360D"/>
    <w:rsid w:val="002F409C"/>
    <w:rsid w:val="002F5789"/>
    <w:rsid w:val="0030014B"/>
    <w:rsid w:val="00302228"/>
    <w:rsid w:val="00302A55"/>
    <w:rsid w:val="00303BAB"/>
    <w:rsid w:val="00304EF1"/>
    <w:rsid w:val="003056A6"/>
    <w:rsid w:val="003057B0"/>
    <w:rsid w:val="003162BE"/>
    <w:rsid w:val="0032077B"/>
    <w:rsid w:val="00325AFC"/>
    <w:rsid w:val="00327DCE"/>
    <w:rsid w:val="003305BC"/>
    <w:rsid w:val="003311D3"/>
    <w:rsid w:val="00332A4A"/>
    <w:rsid w:val="00335C0F"/>
    <w:rsid w:val="00342339"/>
    <w:rsid w:val="00342695"/>
    <w:rsid w:val="00344505"/>
    <w:rsid w:val="00347DF6"/>
    <w:rsid w:val="00351CEF"/>
    <w:rsid w:val="00351D39"/>
    <w:rsid w:val="003527C3"/>
    <w:rsid w:val="00354DC5"/>
    <w:rsid w:val="00356186"/>
    <w:rsid w:val="003635C9"/>
    <w:rsid w:val="00364648"/>
    <w:rsid w:val="0037029D"/>
    <w:rsid w:val="0037398A"/>
    <w:rsid w:val="00374529"/>
    <w:rsid w:val="00375A76"/>
    <w:rsid w:val="003771AA"/>
    <w:rsid w:val="00382099"/>
    <w:rsid w:val="003840E0"/>
    <w:rsid w:val="00386C44"/>
    <w:rsid w:val="003871D1"/>
    <w:rsid w:val="003908E0"/>
    <w:rsid w:val="00392461"/>
    <w:rsid w:val="00392DD3"/>
    <w:rsid w:val="00393CF1"/>
    <w:rsid w:val="00394525"/>
    <w:rsid w:val="0039637C"/>
    <w:rsid w:val="003971D8"/>
    <w:rsid w:val="003A06FF"/>
    <w:rsid w:val="003A2840"/>
    <w:rsid w:val="003A5296"/>
    <w:rsid w:val="003A6FEB"/>
    <w:rsid w:val="003A71B8"/>
    <w:rsid w:val="003B0E16"/>
    <w:rsid w:val="003B23AB"/>
    <w:rsid w:val="003B5916"/>
    <w:rsid w:val="003C178C"/>
    <w:rsid w:val="003C3970"/>
    <w:rsid w:val="003C78BD"/>
    <w:rsid w:val="003C7D4F"/>
    <w:rsid w:val="003D43A2"/>
    <w:rsid w:val="003D45D2"/>
    <w:rsid w:val="003D508C"/>
    <w:rsid w:val="003D72C8"/>
    <w:rsid w:val="003D7941"/>
    <w:rsid w:val="003E67A7"/>
    <w:rsid w:val="003F22D6"/>
    <w:rsid w:val="003F2D1E"/>
    <w:rsid w:val="004003A0"/>
    <w:rsid w:val="004034D2"/>
    <w:rsid w:val="00407283"/>
    <w:rsid w:val="00407E45"/>
    <w:rsid w:val="00412228"/>
    <w:rsid w:val="0041713D"/>
    <w:rsid w:val="00417EAF"/>
    <w:rsid w:val="00417EFC"/>
    <w:rsid w:val="00420AE7"/>
    <w:rsid w:val="00424438"/>
    <w:rsid w:val="00425A01"/>
    <w:rsid w:val="00426D42"/>
    <w:rsid w:val="0042715C"/>
    <w:rsid w:val="004274D3"/>
    <w:rsid w:val="004331E8"/>
    <w:rsid w:val="00433254"/>
    <w:rsid w:val="004353C4"/>
    <w:rsid w:val="0043701D"/>
    <w:rsid w:val="00446663"/>
    <w:rsid w:val="004471F7"/>
    <w:rsid w:val="00450AB8"/>
    <w:rsid w:val="00450DD8"/>
    <w:rsid w:val="00451C4C"/>
    <w:rsid w:val="004548AE"/>
    <w:rsid w:val="00455BE4"/>
    <w:rsid w:val="00461ED4"/>
    <w:rsid w:val="004635E8"/>
    <w:rsid w:val="00465C31"/>
    <w:rsid w:val="00470109"/>
    <w:rsid w:val="00473B2B"/>
    <w:rsid w:val="00473E5D"/>
    <w:rsid w:val="0047631B"/>
    <w:rsid w:val="00476A8B"/>
    <w:rsid w:val="00480740"/>
    <w:rsid w:val="00481285"/>
    <w:rsid w:val="00490874"/>
    <w:rsid w:val="00490F2E"/>
    <w:rsid w:val="00493770"/>
    <w:rsid w:val="00493F4C"/>
    <w:rsid w:val="004A07CE"/>
    <w:rsid w:val="004A1090"/>
    <w:rsid w:val="004A15CF"/>
    <w:rsid w:val="004A1872"/>
    <w:rsid w:val="004A18E4"/>
    <w:rsid w:val="004A1FD0"/>
    <w:rsid w:val="004A3B17"/>
    <w:rsid w:val="004B1BB6"/>
    <w:rsid w:val="004B6AD8"/>
    <w:rsid w:val="004C2C42"/>
    <w:rsid w:val="004C391B"/>
    <w:rsid w:val="004C607E"/>
    <w:rsid w:val="004C6FBD"/>
    <w:rsid w:val="004C7996"/>
    <w:rsid w:val="004D2786"/>
    <w:rsid w:val="004D42E8"/>
    <w:rsid w:val="004D48B9"/>
    <w:rsid w:val="004D4FD8"/>
    <w:rsid w:val="004D5D5C"/>
    <w:rsid w:val="004E4757"/>
    <w:rsid w:val="004E52D5"/>
    <w:rsid w:val="004E7764"/>
    <w:rsid w:val="004E79E0"/>
    <w:rsid w:val="004F0C48"/>
    <w:rsid w:val="004F340A"/>
    <w:rsid w:val="004F4023"/>
    <w:rsid w:val="005000AD"/>
    <w:rsid w:val="005049CA"/>
    <w:rsid w:val="005050B5"/>
    <w:rsid w:val="005068C6"/>
    <w:rsid w:val="00506C25"/>
    <w:rsid w:val="00510162"/>
    <w:rsid w:val="005106FC"/>
    <w:rsid w:val="00510C83"/>
    <w:rsid w:val="00514E74"/>
    <w:rsid w:val="0051511C"/>
    <w:rsid w:val="00521DA1"/>
    <w:rsid w:val="005227C8"/>
    <w:rsid w:val="00525BEB"/>
    <w:rsid w:val="00527B9B"/>
    <w:rsid w:val="00533EAF"/>
    <w:rsid w:val="00534AA4"/>
    <w:rsid w:val="0053673C"/>
    <w:rsid w:val="00536C34"/>
    <w:rsid w:val="00541178"/>
    <w:rsid w:val="00542F9E"/>
    <w:rsid w:val="00543E51"/>
    <w:rsid w:val="00545D29"/>
    <w:rsid w:val="0055240A"/>
    <w:rsid w:val="00553D13"/>
    <w:rsid w:val="00555511"/>
    <w:rsid w:val="00556875"/>
    <w:rsid w:val="005614AE"/>
    <w:rsid w:val="00561B31"/>
    <w:rsid w:val="005628D2"/>
    <w:rsid w:val="00563C2E"/>
    <w:rsid w:val="00564B4F"/>
    <w:rsid w:val="005666B2"/>
    <w:rsid w:val="0057140F"/>
    <w:rsid w:val="005740A0"/>
    <w:rsid w:val="00574923"/>
    <w:rsid w:val="00576C02"/>
    <w:rsid w:val="0057713A"/>
    <w:rsid w:val="00580BAE"/>
    <w:rsid w:val="005814B8"/>
    <w:rsid w:val="0058281B"/>
    <w:rsid w:val="00584BA1"/>
    <w:rsid w:val="005853C6"/>
    <w:rsid w:val="00585F76"/>
    <w:rsid w:val="00596DFC"/>
    <w:rsid w:val="00597844"/>
    <w:rsid w:val="005A0053"/>
    <w:rsid w:val="005A1262"/>
    <w:rsid w:val="005A6271"/>
    <w:rsid w:val="005A62C7"/>
    <w:rsid w:val="005B12EE"/>
    <w:rsid w:val="005B4152"/>
    <w:rsid w:val="005B7875"/>
    <w:rsid w:val="005C010E"/>
    <w:rsid w:val="005C111F"/>
    <w:rsid w:val="005C1561"/>
    <w:rsid w:val="005C2178"/>
    <w:rsid w:val="005C6C27"/>
    <w:rsid w:val="005D19B0"/>
    <w:rsid w:val="005D2352"/>
    <w:rsid w:val="005D37DF"/>
    <w:rsid w:val="005D6401"/>
    <w:rsid w:val="005D6E5C"/>
    <w:rsid w:val="005E102E"/>
    <w:rsid w:val="005E1ED9"/>
    <w:rsid w:val="005E297C"/>
    <w:rsid w:val="005E29FA"/>
    <w:rsid w:val="005E3021"/>
    <w:rsid w:val="005E61D6"/>
    <w:rsid w:val="005E6707"/>
    <w:rsid w:val="005E79AF"/>
    <w:rsid w:val="005F117C"/>
    <w:rsid w:val="005F2D11"/>
    <w:rsid w:val="005F6108"/>
    <w:rsid w:val="00603392"/>
    <w:rsid w:val="006037C2"/>
    <w:rsid w:val="00603D71"/>
    <w:rsid w:val="00604EE5"/>
    <w:rsid w:val="00612B7C"/>
    <w:rsid w:val="00621E7E"/>
    <w:rsid w:val="00622000"/>
    <w:rsid w:val="0062413F"/>
    <w:rsid w:val="006253E0"/>
    <w:rsid w:val="00627389"/>
    <w:rsid w:val="006308C1"/>
    <w:rsid w:val="00632806"/>
    <w:rsid w:val="00634F8B"/>
    <w:rsid w:val="0063696D"/>
    <w:rsid w:val="006374EE"/>
    <w:rsid w:val="00637D17"/>
    <w:rsid w:val="0064341A"/>
    <w:rsid w:val="00645A05"/>
    <w:rsid w:val="006517F8"/>
    <w:rsid w:val="006525E8"/>
    <w:rsid w:val="00652BAA"/>
    <w:rsid w:val="00657C61"/>
    <w:rsid w:val="00665354"/>
    <w:rsid w:val="00665EFF"/>
    <w:rsid w:val="006660F0"/>
    <w:rsid w:val="006666F3"/>
    <w:rsid w:val="00666DE4"/>
    <w:rsid w:val="00670835"/>
    <w:rsid w:val="00671B0F"/>
    <w:rsid w:val="00672591"/>
    <w:rsid w:val="0067688C"/>
    <w:rsid w:val="0068189B"/>
    <w:rsid w:val="00681C7A"/>
    <w:rsid w:val="00683E31"/>
    <w:rsid w:val="00687D3D"/>
    <w:rsid w:val="0069064B"/>
    <w:rsid w:val="006908C2"/>
    <w:rsid w:val="006916AE"/>
    <w:rsid w:val="00696179"/>
    <w:rsid w:val="006A18BC"/>
    <w:rsid w:val="006A316C"/>
    <w:rsid w:val="006A3C2B"/>
    <w:rsid w:val="006A41D8"/>
    <w:rsid w:val="006A4D62"/>
    <w:rsid w:val="006A630E"/>
    <w:rsid w:val="006A7918"/>
    <w:rsid w:val="006B070C"/>
    <w:rsid w:val="006B1DE3"/>
    <w:rsid w:val="006B2F4A"/>
    <w:rsid w:val="006B37A0"/>
    <w:rsid w:val="006B49AB"/>
    <w:rsid w:val="006B6A41"/>
    <w:rsid w:val="006B6BAB"/>
    <w:rsid w:val="006C0F01"/>
    <w:rsid w:val="006C5CFE"/>
    <w:rsid w:val="006C695E"/>
    <w:rsid w:val="006C7650"/>
    <w:rsid w:val="006D3BC0"/>
    <w:rsid w:val="006D486F"/>
    <w:rsid w:val="006D4AA2"/>
    <w:rsid w:val="006D7191"/>
    <w:rsid w:val="006E07A7"/>
    <w:rsid w:val="006E20E6"/>
    <w:rsid w:val="006E3CB9"/>
    <w:rsid w:val="006E58AF"/>
    <w:rsid w:val="006E6FD8"/>
    <w:rsid w:val="006F0F6D"/>
    <w:rsid w:val="006F3ECC"/>
    <w:rsid w:val="006F43A0"/>
    <w:rsid w:val="006F61BE"/>
    <w:rsid w:val="006F6E5C"/>
    <w:rsid w:val="006F7F35"/>
    <w:rsid w:val="00701934"/>
    <w:rsid w:val="00713163"/>
    <w:rsid w:val="00716352"/>
    <w:rsid w:val="00716C6C"/>
    <w:rsid w:val="00721916"/>
    <w:rsid w:val="00723234"/>
    <w:rsid w:val="00724D45"/>
    <w:rsid w:val="007274D6"/>
    <w:rsid w:val="00732441"/>
    <w:rsid w:val="00734523"/>
    <w:rsid w:val="00734911"/>
    <w:rsid w:val="007359CC"/>
    <w:rsid w:val="00735ADC"/>
    <w:rsid w:val="0073788C"/>
    <w:rsid w:val="00737CA7"/>
    <w:rsid w:val="007409A9"/>
    <w:rsid w:val="00744F6B"/>
    <w:rsid w:val="00745C95"/>
    <w:rsid w:val="0075069E"/>
    <w:rsid w:val="00753717"/>
    <w:rsid w:val="00754D3E"/>
    <w:rsid w:val="007566FC"/>
    <w:rsid w:val="00757E4D"/>
    <w:rsid w:val="00763096"/>
    <w:rsid w:val="007633DB"/>
    <w:rsid w:val="0077551C"/>
    <w:rsid w:val="00777B93"/>
    <w:rsid w:val="00780E0A"/>
    <w:rsid w:val="00781B6F"/>
    <w:rsid w:val="00781F71"/>
    <w:rsid w:val="00782E9D"/>
    <w:rsid w:val="00795C05"/>
    <w:rsid w:val="00797A0A"/>
    <w:rsid w:val="007A0851"/>
    <w:rsid w:val="007A4D1C"/>
    <w:rsid w:val="007B0518"/>
    <w:rsid w:val="007B1066"/>
    <w:rsid w:val="007B4AFE"/>
    <w:rsid w:val="007B6056"/>
    <w:rsid w:val="007B7D91"/>
    <w:rsid w:val="007C03C9"/>
    <w:rsid w:val="007C4111"/>
    <w:rsid w:val="007D07CE"/>
    <w:rsid w:val="007D4AD3"/>
    <w:rsid w:val="007D79F1"/>
    <w:rsid w:val="007D7B1B"/>
    <w:rsid w:val="007E07D4"/>
    <w:rsid w:val="007E16D8"/>
    <w:rsid w:val="007E3719"/>
    <w:rsid w:val="007E4103"/>
    <w:rsid w:val="007F0B23"/>
    <w:rsid w:val="007F0C76"/>
    <w:rsid w:val="007F4BEC"/>
    <w:rsid w:val="007F5E4D"/>
    <w:rsid w:val="007F6BAA"/>
    <w:rsid w:val="007F7F1A"/>
    <w:rsid w:val="0080023A"/>
    <w:rsid w:val="008039D8"/>
    <w:rsid w:val="00805F09"/>
    <w:rsid w:val="008123F7"/>
    <w:rsid w:val="00812797"/>
    <w:rsid w:val="00820A2A"/>
    <w:rsid w:val="00822356"/>
    <w:rsid w:val="00825003"/>
    <w:rsid w:val="008259D9"/>
    <w:rsid w:val="00832314"/>
    <w:rsid w:val="00832CC6"/>
    <w:rsid w:val="00834D06"/>
    <w:rsid w:val="008374AB"/>
    <w:rsid w:val="00837CEB"/>
    <w:rsid w:val="00840C0A"/>
    <w:rsid w:val="00843F3E"/>
    <w:rsid w:val="00845760"/>
    <w:rsid w:val="0084650E"/>
    <w:rsid w:val="00856D6F"/>
    <w:rsid w:val="0086365E"/>
    <w:rsid w:val="00864BD1"/>
    <w:rsid w:val="008653CB"/>
    <w:rsid w:val="0086636B"/>
    <w:rsid w:val="0087446D"/>
    <w:rsid w:val="00881A37"/>
    <w:rsid w:val="00883B72"/>
    <w:rsid w:val="00884155"/>
    <w:rsid w:val="008849CC"/>
    <w:rsid w:val="0089119F"/>
    <w:rsid w:val="00894E89"/>
    <w:rsid w:val="008965E9"/>
    <w:rsid w:val="008A11E2"/>
    <w:rsid w:val="008A1B36"/>
    <w:rsid w:val="008A1DEF"/>
    <w:rsid w:val="008A20A6"/>
    <w:rsid w:val="008A2FAE"/>
    <w:rsid w:val="008A2FC0"/>
    <w:rsid w:val="008A3670"/>
    <w:rsid w:val="008B0640"/>
    <w:rsid w:val="008B09DB"/>
    <w:rsid w:val="008B5808"/>
    <w:rsid w:val="008B5D92"/>
    <w:rsid w:val="008B6C3A"/>
    <w:rsid w:val="008B7591"/>
    <w:rsid w:val="008B7B0F"/>
    <w:rsid w:val="008C1279"/>
    <w:rsid w:val="008C1F8A"/>
    <w:rsid w:val="008C2455"/>
    <w:rsid w:val="008C3F33"/>
    <w:rsid w:val="008C5B02"/>
    <w:rsid w:val="008C6948"/>
    <w:rsid w:val="008C6956"/>
    <w:rsid w:val="008D2F45"/>
    <w:rsid w:val="008D44C6"/>
    <w:rsid w:val="008D4FF7"/>
    <w:rsid w:val="008E107E"/>
    <w:rsid w:val="008E39FB"/>
    <w:rsid w:val="008E5483"/>
    <w:rsid w:val="008F05BE"/>
    <w:rsid w:val="008F15DA"/>
    <w:rsid w:val="008F194C"/>
    <w:rsid w:val="00900068"/>
    <w:rsid w:val="00901DD2"/>
    <w:rsid w:val="00904D4C"/>
    <w:rsid w:val="00907891"/>
    <w:rsid w:val="00907DDB"/>
    <w:rsid w:val="00910BA6"/>
    <w:rsid w:val="009113B2"/>
    <w:rsid w:val="00912EB7"/>
    <w:rsid w:val="00913CD6"/>
    <w:rsid w:val="00913E0E"/>
    <w:rsid w:val="00916F4B"/>
    <w:rsid w:val="0092171B"/>
    <w:rsid w:val="00922802"/>
    <w:rsid w:val="00922FE7"/>
    <w:rsid w:val="0092380F"/>
    <w:rsid w:val="00924BBB"/>
    <w:rsid w:val="00926340"/>
    <w:rsid w:val="00926E9C"/>
    <w:rsid w:val="00927A71"/>
    <w:rsid w:val="009302C1"/>
    <w:rsid w:val="00931570"/>
    <w:rsid w:val="00931840"/>
    <w:rsid w:val="0093230C"/>
    <w:rsid w:val="00937184"/>
    <w:rsid w:val="00937DDC"/>
    <w:rsid w:val="0094117F"/>
    <w:rsid w:val="00942390"/>
    <w:rsid w:val="00942C2E"/>
    <w:rsid w:val="00943B98"/>
    <w:rsid w:val="00944806"/>
    <w:rsid w:val="009505A4"/>
    <w:rsid w:val="00952EB0"/>
    <w:rsid w:val="00954520"/>
    <w:rsid w:val="00955446"/>
    <w:rsid w:val="0095675D"/>
    <w:rsid w:val="009608B8"/>
    <w:rsid w:val="00960A83"/>
    <w:rsid w:val="00961444"/>
    <w:rsid w:val="009614CE"/>
    <w:rsid w:val="00962D94"/>
    <w:rsid w:val="0096385B"/>
    <w:rsid w:val="00964BBA"/>
    <w:rsid w:val="00965BA9"/>
    <w:rsid w:val="00965F10"/>
    <w:rsid w:val="00971C2F"/>
    <w:rsid w:val="00977911"/>
    <w:rsid w:val="00983965"/>
    <w:rsid w:val="00983B4B"/>
    <w:rsid w:val="0098517D"/>
    <w:rsid w:val="00990FA3"/>
    <w:rsid w:val="0099115C"/>
    <w:rsid w:val="00991B95"/>
    <w:rsid w:val="009927AE"/>
    <w:rsid w:val="00994E87"/>
    <w:rsid w:val="00995308"/>
    <w:rsid w:val="0099686F"/>
    <w:rsid w:val="009979D5"/>
    <w:rsid w:val="00997BBA"/>
    <w:rsid w:val="009A071E"/>
    <w:rsid w:val="009A54C8"/>
    <w:rsid w:val="009A627E"/>
    <w:rsid w:val="009B518C"/>
    <w:rsid w:val="009B6A0C"/>
    <w:rsid w:val="009B7548"/>
    <w:rsid w:val="009C5F8A"/>
    <w:rsid w:val="009D211E"/>
    <w:rsid w:val="009D24D7"/>
    <w:rsid w:val="009E1294"/>
    <w:rsid w:val="009E3EBE"/>
    <w:rsid w:val="009E71F6"/>
    <w:rsid w:val="009F5A83"/>
    <w:rsid w:val="009F6E11"/>
    <w:rsid w:val="00A00BC3"/>
    <w:rsid w:val="00A0491D"/>
    <w:rsid w:val="00A05115"/>
    <w:rsid w:val="00A06945"/>
    <w:rsid w:val="00A10DCC"/>
    <w:rsid w:val="00A13109"/>
    <w:rsid w:val="00A14D07"/>
    <w:rsid w:val="00A23685"/>
    <w:rsid w:val="00A26D85"/>
    <w:rsid w:val="00A36C51"/>
    <w:rsid w:val="00A41635"/>
    <w:rsid w:val="00A42C1E"/>
    <w:rsid w:val="00A4483D"/>
    <w:rsid w:val="00A5590A"/>
    <w:rsid w:val="00A55C24"/>
    <w:rsid w:val="00A6346A"/>
    <w:rsid w:val="00A661C9"/>
    <w:rsid w:val="00A665CA"/>
    <w:rsid w:val="00A66A48"/>
    <w:rsid w:val="00A70408"/>
    <w:rsid w:val="00A70AD8"/>
    <w:rsid w:val="00A70FA2"/>
    <w:rsid w:val="00A71666"/>
    <w:rsid w:val="00A72477"/>
    <w:rsid w:val="00A7296E"/>
    <w:rsid w:val="00A72BA3"/>
    <w:rsid w:val="00A733C6"/>
    <w:rsid w:val="00A73B4A"/>
    <w:rsid w:val="00A76AEB"/>
    <w:rsid w:val="00A76FC2"/>
    <w:rsid w:val="00A8018C"/>
    <w:rsid w:val="00A80F9D"/>
    <w:rsid w:val="00A82D75"/>
    <w:rsid w:val="00A8432F"/>
    <w:rsid w:val="00A8554C"/>
    <w:rsid w:val="00A90804"/>
    <w:rsid w:val="00A93039"/>
    <w:rsid w:val="00A93659"/>
    <w:rsid w:val="00A963DB"/>
    <w:rsid w:val="00A972D7"/>
    <w:rsid w:val="00A97B57"/>
    <w:rsid w:val="00AA06D4"/>
    <w:rsid w:val="00AA2CB9"/>
    <w:rsid w:val="00AA2ECC"/>
    <w:rsid w:val="00AA6168"/>
    <w:rsid w:val="00AB0548"/>
    <w:rsid w:val="00AB139A"/>
    <w:rsid w:val="00AB21C4"/>
    <w:rsid w:val="00AB3707"/>
    <w:rsid w:val="00AB3B60"/>
    <w:rsid w:val="00AC58C5"/>
    <w:rsid w:val="00AC619C"/>
    <w:rsid w:val="00AD1124"/>
    <w:rsid w:val="00AD4B0C"/>
    <w:rsid w:val="00AD5308"/>
    <w:rsid w:val="00AD64AA"/>
    <w:rsid w:val="00AD6A2B"/>
    <w:rsid w:val="00AD7C83"/>
    <w:rsid w:val="00AE0DB9"/>
    <w:rsid w:val="00AE2FE4"/>
    <w:rsid w:val="00AE3665"/>
    <w:rsid w:val="00AE39A2"/>
    <w:rsid w:val="00AE3C36"/>
    <w:rsid w:val="00AE3EE4"/>
    <w:rsid w:val="00AE49BB"/>
    <w:rsid w:val="00AE51EE"/>
    <w:rsid w:val="00AE6891"/>
    <w:rsid w:val="00AE6A8D"/>
    <w:rsid w:val="00AE6E1A"/>
    <w:rsid w:val="00AF0053"/>
    <w:rsid w:val="00AF03D7"/>
    <w:rsid w:val="00AF1E37"/>
    <w:rsid w:val="00AF2C3A"/>
    <w:rsid w:val="00AF4C68"/>
    <w:rsid w:val="00AF7A5D"/>
    <w:rsid w:val="00B011D8"/>
    <w:rsid w:val="00B016B3"/>
    <w:rsid w:val="00B02C1B"/>
    <w:rsid w:val="00B02ECD"/>
    <w:rsid w:val="00B04877"/>
    <w:rsid w:val="00B05A25"/>
    <w:rsid w:val="00B10D60"/>
    <w:rsid w:val="00B114DD"/>
    <w:rsid w:val="00B125B2"/>
    <w:rsid w:val="00B12D80"/>
    <w:rsid w:val="00B13ACF"/>
    <w:rsid w:val="00B1412C"/>
    <w:rsid w:val="00B15BEE"/>
    <w:rsid w:val="00B225CA"/>
    <w:rsid w:val="00B22B95"/>
    <w:rsid w:val="00B311E1"/>
    <w:rsid w:val="00B32D4C"/>
    <w:rsid w:val="00B34682"/>
    <w:rsid w:val="00B347DF"/>
    <w:rsid w:val="00B35915"/>
    <w:rsid w:val="00B35A61"/>
    <w:rsid w:val="00B4186D"/>
    <w:rsid w:val="00B43836"/>
    <w:rsid w:val="00B463DF"/>
    <w:rsid w:val="00B47F8F"/>
    <w:rsid w:val="00B5276D"/>
    <w:rsid w:val="00B56B06"/>
    <w:rsid w:val="00B64B1F"/>
    <w:rsid w:val="00B661FD"/>
    <w:rsid w:val="00B67BA1"/>
    <w:rsid w:val="00B72910"/>
    <w:rsid w:val="00B72C4D"/>
    <w:rsid w:val="00B74F03"/>
    <w:rsid w:val="00B75252"/>
    <w:rsid w:val="00B76323"/>
    <w:rsid w:val="00B829D5"/>
    <w:rsid w:val="00B85C61"/>
    <w:rsid w:val="00B8676E"/>
    <w:rsid w:val="00B86AB3"/>
    <w:rsid w:val="00B86DD0"/>
    <w:rsid w:val="00B871BC"/>
    <w:rsid w:val="00B87B6C"/>
    <w:rsid w:val="00B913BE"/>
    <w:rsid w:val="00B920B9"/>
    <w:rsid w:val="00B92FB9"/>
    <w:rsid w:val="00B963E9"/>
    <w:rsid w:val="00BA0A1E"/>
    <w:rsid w:val="00BA1570"/>
    <w:rsid w:val="00BA2173"/>
    <w:rsid w:val="00BA240C"/>
    <w:rsid w:val="00BA2BA5"/>
    <w:rsid w:val="00BA6D0C"/>
    <w:rsid w:val="00BB2E86"/>
    <w:rsid w:val="00BB4054"/>
    <w:rsid w:val="00BB49CB"/>
    <w:rsid w:val="00BB6DFF"/>
    <w:rsid w:val="00BC03AC"/>
    <w:rsid w:val="00BC5617"/>
    <w:rsid w:val="00BC6C3C"/>
    <w:rsid w:val="00BC7221"/>
    <w:rsid w:val="00BC75F5"/>
    <w:rsid w:val="00BD1AD3"/>
    <w:rsid w:val="00BD51EB"/>
    <w:rsid w:val="00BD5DFA"/>
    <w:rsid w:val="00BD6CFA"/>
    <w:rsid w:val="00BD7D71"/>
    <w:rsid w:val="00BE0198"/>
    <w:rsid w:val="00BE12D1"/>
    <w:rsid w:val="00BE272B"/>
    <w:rsid w:val="00BE43AE"/>
    <w:rsid w:val="00BE5F2F"/>
    <w:rsid w:val="00BE6A43"/>
    <w:rsid w:val="00BE6B17"/>
    <w:rsid w:val="00BE6B1A"/>
    <w:rsid w:val="00BE6E8F"/>
    <w:rsid w:val="00BE725B"/>
    <w:rsid w:val="00BF0CC7"/>
    <w:rsid w:val="00BF1AC7"/>
    <w:rsid w:val="00BF367A"/>
    <w:rsid w:val="00BF3C67"/>
    <w:rsid w:val="00BF5084"/>
    <w:rsid w:val="00BF7889"/>
    <w:rsid w:val="00C018EF"/>
    <w:rsid w:val="00C074D0"/>
    <w:rsid w:val="00C12D2F"/>
    <w:rsid w:val="00C14B9A"/>
    <w:rsid w:val="00C15D65"/>
    <w:rsid w:val="00C16D86"/>
    <w:rsid w:val="00C227FF"/>
    <w:rsid w:val="00C24ABF"/>
    <w:rsid w:val="00C25B58"/>
    <w:rsid w:val="00C25F55"/>
    <w:rsid w:val="00C27A1A"/>
    <w:rsid w:val="00C303BE"/>
    <w:rsid w:val="00C32154"/>
    <w:rsid w:val="00C33651"/>
    <w:rsid w:val="00C33EBE"/>
    <w:rsid w:val="00C34B17"/>
    <w:rsid w:val="00C34F6D"/>
    <w:rsid w:val="00C367C2"/>
    <w:rsid w:val="00C428D6"/>
    <w:rsid w:val="00C445BC"/>
    <w:rsid w:val="00C45BC8"/>
    <w:rsid w:val="00C46592"/>
    <w:rsid w:val="00C471D2"/>
    <w:rsid w:val="00C4786C"/>
    <w:rsid w:val="00C5037C"/>
    <w:rsid w:val="00C506E1"/>
    <w:rsid w:val="00C507B1"/>
    <w:rsid w:val="00C528B2"/>
    <w:rsid w:val="00C55FAA"/>
    <w:rsid w:val="00C60087"/>
    <w:rsid w:val="00C60EE4"/>
    <w:rsid w:val="00C65655"/>
    <w:rsid w:val="00C660A0"/>
    <w:rsid w:val="00C67C6B"/>
    <w:rsid w:val="00C72424"/>
    <w:rsid w:val="00C72DB5"/>
    <w:rsid w:val="00C755D8"/>
    <w:rsid w:val="00C77A71"/>
    <w:rsid w:val="00C80922"/>
    <w:rsid w:val="00C8267A"/>
    <w:rsid w:val="00C850B5"/>
    <w:rsid w:val="00C8635D"/>
    <w:rsid w:val="00C90766"/>
    <w:rsid w:val="00C9144B"/>
    <w:rsid w:val="00C91D4C"/>
    <w:rsid w:val="00C94412"/>
    <w:rsid w:val="00C95D45"/>
    <w:rsid w:val="00CA1605"/>
    <w:rsid w:val="00CA3C55"/>
    <w:rsid w:val="00CA45C9"/>
    <w:rsid w:val="00CA4EA1"/>
    <w:rsid w:val="00CB5145"/>
    <w:rsid w:val="00CC0871"/>
    <w:rsid w:val="00CC1510"/>
    <w:rsid w:val="00CC21AF"/>
    <w:rsid w:val="00CC2556"/>
    <w:rsid w:val="00CC4350"/>
    <w:rsid w:val="00CC7938"/>
    <w:rsid w:val="00CD00A2"/>
    <w:rsid w:val="00CD4905"/>
    <w:rsid w:val="00CD529E"/>
    <w:rsid w:val="00CD7227"/>
    <w:rsid w:val="00CE3F4A"/>
    <w:rsid w:val="00CE4C93"/>
    <w:rsid w:val="00CE6521"/>
    <w:rsid w:val="00CE6A5A"/>
    <w:rsid w:val="00CF32CD"/>
    <w:rsid w:val="00CF4B15"/>
    <w:rsid w:val="00CF4D2B"/>
    <w:rsid w:val="00CF7F42"/>
    <w:rsid w:val="00D0154A"/>
    <w:rsid w:val="00D0537D"/>
    <w:rsid w:val="00D11ED2"/>
    <w:rsid w:val="00D126E2"/>
    <w:rsid w:val="00D13444"/>
    <w:rsid w:val="00D14458"/>
    <w:rsid w:val="00D155AD"/>
    <w:rsid w:val="00D20536"/>
    <w:rsid w:val="00D210E2"/>
    <w:rsid w:val="00D22292"/>
    <w:rsid w:val="00D22629"/>
    <w:rsid w:val="00D25CDD"/>
    <w:rsid w:val="00D302C5"/>
    <w:rsid w:val="00D324FF"/>
    <w:rsid w:val="00D32580"/>
    <w:rsid w:val="00D33FBF"/>
    <w:rsid w:val="00D35A02"/>
    <w:rsid w:val="00D37395"/>
    <w:rsid w:val="00D4054C"/>
    <w:rsid w:val="00D418BA"/>
    <w:rsid w:val="00D4350E"/>
    <w:rsid w:val="00D43E01"/>
    <w:rsid w:val="00D45219"/>
    <w:rsid w:val="00D46891"/>
    <w:rsid w:val="00D47492"/>
    <w:rsid w:val="00D51727"/>
    <w:rsid w:val="00D54A7E"/>
    <w:rsid w:val="00D558B1"/>
    <w:rsid w:val="00D62D6C"/>
    <w:rsid w:val="00D64772"/>
    <w:rsid w:val="00D649B5"/>
    <w:rsid w:val="00D67E00"/>
    <w:rsid w:val="00D72412"/>
    <w:rsid w:val="00D73804"/>
    <w:rsid w:val="00D81D5E"/>
    <w:rsid w:val="00D82085"/>
    <w:rsid w:val="00D86F7B"/>
    <w:rsid w:val="00D87293"/>
    <w:rsid w:val="00D87DAC"/>
    <w:rsid w:val="00D9085B"/>
    <w:rsid w:val="00D90AA7"/>
    <w:rsid w:val="00D92388"/>
    <w:rsid w:val="00D9692F"/>
    <w:rsid w:val="00DA05CA"/>
    <w:rsid w:val="00DA451C"/>
    <w:rsid w:val="00DA4709"/>
    <w:rsid w:val="00DA5949"/>
    <w:rsid w:val="00DA5A70"/>
    <w:rsid w:val="00DA7239"/>
    <w:rsid w:val="00DB347C"/>
    <w:rsid w:val="00DB356E"/>
    <w:rsid w:val="00DB54F2"/>
    <w:rsid w:val="00DB5870"/>
    <w:rsid w:val="00DB5E46"/>
    <w:rsid w:val="00DC083E"/>
    <w:rsid w:val="00DC1F0F"/>
    <w:rsid w:val="00DC2DD7"/>
    <w:rsid w:val="00DC602C"/>
    <w:rsid w:val="00DD0796"/>
    <w:rsid w:val="00DD7C2D"/>
    <w:rsid w:val="00DE060D"/>
    <w:rsid w:val="00DE2FA5"/>
    <w:rsid w:val="00DE36E4"/>
    <w:rsid w:val="00DE3D37"/>
    <w:rsid w:val="00DF01F8"/>
    <w:rsid w:val="00DF21F8"/>
    <w:rsid w:val="00DF2C7E"/>
    <w:rsid w:val="00E00E07"/>
    <w:rsid w:val="00E014F9"/>
    <w:rsid w:val="00E0555B"/>
    <w:rsid w:val="00E05F45"/>
    <w:rsid w:val="00E07052"/>
    <w:rsid w:val="00E07DF5"/>
    <w:rsid w:val="00E15B41"/>
    <w:rsid w:val="00E2288C"/>
    <w:rsid w:val="00E22F37"/>
    <w:rsid w:val="00E245FE"/>
    <w:rsid w:val="00E27130"/>
    <w:rsid w:val="00E271AA"/>
    <w:rsid w:val="00E338B1"/>
    <w:rsid w:val="00E37415"/>
    <w:rsid w:val="00E423A7"/>
    <w:rsid w:val="00E43383"/>
    <w:rsid w:val="00E45162"/>
    <w:rsid w:val="00E45B58"/>
    <w:rsid w:val="00E46C4C"/>
    <w:rsid w:val="00E50581"/>
    <w:rsid w:val="00E51354"/>
    <w:rsid w:val="00E53867"/>
    <w:rsid w:val="00E56EC7"/>
    <w:rsid w:val="00E609DC"/>
    <w:rsid w:val="00E60B4F"/>
    <w:rsid w:val="00E62532"/>
    <w:rsid w:val="00E666DA"/>
    <w:rsid w:val="00E71237"/>
    <w:rsid w:val="00E728B0"/>
    <w:rsid w:val="00E75389"/>
    <w:rsid w:val="00E75B9B"/>
    <w:rsid w:val="00E80BF9"/>
    <w:rsid w:val="00E80C46"/>
    <w:rsid w:val="00E81AAB"/>
    <w:rsid w:val="00E83DC8"/>
    <w:rsid w:val="00E85BC6"/>
    <w:rsid w:val="00E87FB1"/>
    <w:rsid w:val="00E912E2"/>
    <w:rsid w:val="00E92CCA"/>
    <w:rsid w:val="00E9505F"/>
    <w:rsid w:val="00E96CB9"/>
    <w:rsid w:val="00E97592"/>
    <w:rsid w:val="00E97707"/>
    <w:rsid w:val="00EA2A5B"/>
    <w:rsid w:val="00EA38F3"/>
    <w:rsid w:val="00EA74DE"/>
    <w:rsid w:val="00EA7CBE"/>
    <w:rsid w:val="00EB013A"/>
    <w:rsid w:val="00EB16EA"/>
    <w:rsid w:val="00EB243C"/>
    <w:rsid w:val="00EB391A"/>
    <w:rsid w:val="00EB4EA1"/>
    <w:rsid w:val="00EB518B"/>
    <w:rsid w:val="00EB608D"/>
    <w:rsid w:val="00EC08C8"/>
    <w:rsid w:val="00EC109B"/>
    <w:rsid w:val="00EC15BC"/>
    <w:rsid w:val="00EC16C9"/>
    <w:rsid w:val="00EC4B88"/>
    <w:rsid w:val="00EC53A9"/>
    <w:rsid w:val="00EC66A1"/>
    <w:rsid w:val="00EC7D70"/>
    <w:rsid w:val="00ED07DA"/>
    <w:rsid w:val="00ED07F7"/>
    <w:rsid w:val="00ED2477"/>
    <w:rsid w:val="00ED574E"/>
    <w:rsid w:val="00ED6444"/>
    <w:rsid w:val="00ED6D44"/>
    <w:rsid w:val="00EE0057"/>
    <w:rsid w:val="00EE1D2B"/>
    <w:rsid w:val="00EE49CC"/>
    <w:rsid w:val="00EE68FE"/>
    <w:rsid w:val="00EE7361"/>
    <w:rsid w:val="00EF07DB"/>
    <w:rsid w:val="00EF34EC"/>
    <w:rsid w:val="00EF65EE"/>
    <w:rsid w:val="00F043DD"/>
    <w:rsid w:val="00F049AB"/>
    <w:rsid w:val="00F04CFB"/>
    <w:rsid w:val="00F05E71"/>
    <w:rsid w:val="00F06B7C"/>
    <w:rsid w:val="00F10D0C"/>
    <w:rsid w:val="00F11192"/>
    <w:rsid w:val="00F120C5"/>
    <w:rsid w:val="00F13060"/>
    <w:rsid w:val="00F154EC"/>
    <w:rsid w:val="00F158E2"/>
    <w:rsid w:val="00F15F22"/>
    <w:rsid w:val="00F16CDE"/>
    <w:rsid w:val="00F2150A"/>
    <w:rsid w:val="00F22E21"/>
    <w:rsid w:val="00F23569"/>
    <w:rsid w:val="00F23A82"/>
    <w:rsid w:val="00F23B24"/>
    <w:rsid w:val="00F256DF"/>
    <w:rsid w:val="00F2798C"/>
    <w:rsid w:val="00F35B53"/>
    <w:rsid w:val="00F36AB7"/>
    <w:rsid w:val="00F43827"/>
    <w:rsid w:val="00F4527C"/>
    <w:rsid w:val="00F45F70"/>
    <w:rsid w:val="00F45FDB"/>
    <w:rsid w:val="00F463E7"/>
    <w:rsid w:val="00F5418D"/>
    <w:rsid w:val="00F55EA3"/>
    <w:rsid w:val="00F639B5"/>
    <w:rsid w:val="00F6476D"/>
    <w:rsid w:val="00F72695"/>
    <w:rsid w:val="00F77220"/>
    <w:rsid w:val="00F7764A"/>
    <w:rsid w:val="00F77A51"/>
    <w:rsid w:val="00F85E4D"/>
    <w:rsid w:val="00F96E0A"/>
    <w:rsid w:val="00FA0546"/>
    <w:rsid w:val="00FA10AD"/>
    <w:rsid w:val="00FA56A5"/>
    <w:rsid w:val="00FA679B"/>
    <w:rsid w:val="00FA7897"/>
    <w:rsid w:val="00FB1C4B"/>
    <w:rsid w:val="00FB2CA2"/>
    <w:rsid w:val="00FB406A"/>
    <w:rsid w:val="00FB506E"/>
    <w:rsid w:val="00FB5B32"/>
    <w:rsid w:val="00FB6958"/>
    <w:rsid w:val="00FB720E"/>
    <w:rsid w:val="00FC1B6D"/>
    <w:rsid w:val="00FC2868"/>
    <w:rsid w:val="00FC410F"/>
    <w:rsid w:val="00FD09AD"/>
    <w:rsid w:val="00FD3620"/>
    <w:rsid w:val="00FD5B42"/>
    <w:rsid w:val="00FE06CE"/>
    <w:rsid w:val="00FE36B0"/>
    <w:rsid w:val="00FE46B7"/>
    <w:rsid w:val="00FE6175"/>
    <w:rsid w:val="00FE6292"/>
    <w:rsid w:val="00FF05F7"/>
    <w:rsid w:val="00FF0F0C"/>
    <w:rsid w:val="00FF2E89"/>
    <w:rsid w:val="00FF4048"/>
    <w:rsid w:val="00FF5229"/>
    <w:rsid w:val="00FF5340"/>
    <w:rsid w:val="00FF5657"/>
    <w:rsid w:val="00FF68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F3817"/>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sid w:val="007D7B1B"/>
    <w:pPr>
      <w:spacing w:before="120" w:after="120" w:line="360" w:lineRule="auto"/>
    </w:pPr>
    <w:rPr>
      <w:rFonts w:ascii="Arial" w:hAnsi="Arial"/>
    </w:rPr>
  </w:style>
  <w:style w:type="paragraph" w:styleId="Heading1">
    <w:name w:val="heading 1"/>
    <w:aliases w:val="Handbook"/>
    <w:basedOn w:val="Normal"/>
    <w:next w:val="Normal"/>
    <w:link w:val="Heading1Char"/>
    <w:uiPriority w:val="9"/>
    <w:qFormat/>
    <w:rsid w:val="002D61E0"/>
    <w:pPr>
      <w:keepNext/>
      <w:keepLines/>
      <w:spacing w:before="720" w:after="240"/>
      <w:ind w:left="431" w:hanging="431"/>
      <w:outlineLvl w:val="0"/>
    </w:pPr>
    <w:rPr>
      <w:rFonts w:eastAsiaTheme="majorEastAsia" w:cstheme="majorBidi"/>
      <w:b/>
      <w:sz w:val="36"/>
      <w:szCs w:val="36"/>
      <w:lang w:val="en-CA"/>
    </w:rPr>
  </w:style>
  <w:style w:type="paragraph" w:styleId="Heading2">
    <w:name w:val="heading 2"/>
    <w:aliases w:val="Section"/>
    <w:basedOn w:val="Normal"/>
    <w:next w:val="Normal"/>
    <w:link w:val="Heading2Char"/>
    <w:uiPriority w:val="9"/>
    <w:unhideWhenUsed/>
    <w:qFormat/>
    <w:rsid w:val="00FB1C4B"/>
    <w:pPr>
      <w:keepNext/>
      <w:keepLines/>
      <w:spacing w:before="360"/>
      <w:ind w:left="737" w:hanging="737"/>
      <w:outlineLvl w:val="1"/>
    </w:pPr>
    <w:rPr>
      <w:rFonts w:eastAsiaTheme="majorEastAsia" w:cstheme="majorBidi"/>
      <w:b/>
      <w:sz w:val="32"/>
      <w:szCs w:val="32"/>
      <w:lang w:val="en-CA"/>
    </w:rPr>
  </w:style>
  <w:style w:type="paragraph" w:styleId="Heading3">
    <w:name w:val="heading 3"/>
    <w:aliases w:val="Subheading"/>
    <w:basedOn w:val="Normal"/>
    <w:next w:val="Normal"/>
    <w:link w:val="Heading3Char"/>
    <w:uiPriority w:val="9"/>
    <w:unhideWhenUsed/>
    <w:qFormat/>
    <w:rsid w:val="002D61E0"/>
    <w:pPr>
      <w:keepNext/>
      <w:keepLines/>
      <w:spacing w:before="240" w:after="240"/>
      <w:ind w:left="720" w:hanging="720"/>
      <w:outlineLvl w:val="2"/>
    </w:pPr>
    <w:rPr>
      <w:rFonts w:eastAsiaTheme="majorEastAsia" w:cstheme="majorBidi"/>
      <w:b/>
      <w:bCs/>
      <w:sz w:val="28"/>
      <w:szCs w:val="28"/>
      <w:lang w:val="en-CA"/>
    </w:rPr>
  </w:style>
  <w:style w:type="paragraph" w:styleId="Heading4">
    <w:name w:val="heading 4"/>
    <w:aliases w:val="Subsub heading"/>
    <w:basedOn w:val="Normal"/>
    <w:next w:val="Normal"/>
    <w:link w:val="Heading4Char"/>
    <w:uiPriority w:val="9"/>
    <w:unhideWhenUsed/>
    <w:qFormat/>
    <w:rsid w:val="00DF2C7E"/>
    <w:pPr>
      <w:keepNext/>
      <w:keepLines/>
      <w:spacing w:before="360" w:after="240"/>
      <w:outlineLvl w:val="3"/>
    </w:pPr>
    <w:rPr>
      <w:rFonts w:eastAsiaTheme="majorEastAsia" w:cstheme="majorBidi"/>
      <w:b/>
      <w:iCs/>
      <w:lang w:val="en-CA"/>
    </w:rPr>
  </w:style>
  <w:style w:type="paragraph" w:styleId="Heading5">
    <w:name w:val="heading 5"/>
    <w:basedOn w:val="Normal"/>
    <w:next w:val="Normal"/>
    <w:link w:val="Heading5Char"/>
    <w:uiPriority w:val="9"/>
    <w:unhideWhenUsed/>
    <w:qFormat/>
    <w:rsid w:val="00057584"/>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12228"/>
    <w:pPr>
      <w:keepNext/>
      <w:keepLines/>
      <w:numPr>
        <w:ilvl w:val="5"/>
        <w:numId w:val="4"/>
      </w:numPr>
      <w:spacing w:before="240" w:after="240"/>
      <w:outlineLvl w:val="5"/>
    </w:pPr>
    <w:rPr>
      <w:rFonts w:ascii="Verdana" w:eastAsiaTheme="majorEastAsia" w:hAnsi="Verdana" w:cstheme="majorBidi"/>
      <w:color w:val="4472C4" w:themeColor="accent1"/>
      <w:u w:val="single"/>
      <w:lang w:val="en-CA"/>
    </w:rPr>
  </w:style>
  <w:style w:type="paragraph" w:styleId="Heading7">
    <w:name w:val="heading 7"/>
    <w:basedOn w:val="Normal"/>
    <w:next w:val="Normal"/>
    <w:link w:val="Heading7Char"/>
    <w:uiPriority w:val="9"/>
    <w:unhideWhenUsed/>
    <w:qFormat/>
    <w:rsid w:val="00412228"/>
    <w:pPr>
      <w:keepNext/>
      <w:keepLines/>
      <w:numPr>
        <w:ilvl w:val="6"/>
        <w:numId w:val="4"/>
      </w:numPr>
      <w:spacing w:before="40"/>
      <w:outlineLvl w:val="6"/>
    </w:pPr>
    <w:rPr>
      <w:rFonts w:asciiTheme="majorHAnsi" w:eastAsiaTheme="majorEastAsia" w:hAnsiTheme="majorHAnsi" w:cstheme="majorBidi"/>
      <w:i/>
      <w:iCs/>
      <w:color w:val="1F3763" w:themeColor="accent1" w:themeShade="7F"/>
      <w:lang w:val="en-CA"/>
    </w:rPr>
  </w:style>
  <w:style w:type="paragraph" w:styleId="Heading8">
    <w:name w:val="heading 8"/>
    <w:basedOn w:val="Normal"/>
    <w:next w:val="Normal"/>
    <w:link w:val="Heading8Char"/>
    <w:uiPriority w:val="9"/>
    <w:semiHidden/>
    <w:unhideWhenUsed/>
    <w:qFormat/>
    <w:rsid w:val="00412228"/>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lang w:val="en-CA"/>
    </w:rPr>
  </w:style>
  <w:style w:type="paragraph" w:styleId="Heading9">
    <w:name w:val="heading 9"/>
    <w:basedOn w:val="Normal"/>
    <w:next w:val="Normal"/>
    <w:link w:val="Heading9Char"/>
    <w:uiPriority w:val="9"/>
    <w:semiHidden/>
    <w:unhideWhenUsed/>
    <w:qFormat/>
    <w:rsid w:val="00412228"/>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060D"/>
    <w:pPr>
      <w:tabs>
        <w:tab w:val="center" w:pos="4680"/>
        <w:tab w:val="right" w:pos="9360"/>
      </w:tabs>
    </w:pPr>
  </w:style>
  <w:style w:type="character" w:customStyle="1" w:styleId="HeaderChar">
    <w:name w:val="Header Char"/>
    <w:basedOn w:val="DefaultParagraphFont"/>
    <w:link w:val="Header"/>
    <w:rsid w:val="00DE060D"/>
    <w:rPr>
      <w:rFonts w:ascii="Arial" w:hAnsi="Arial"/>
    </w:rPr>
  </w:style>
  <w:style w:type="paragraph" w:styleId="Footer">
    <w:name w:val="footer"/>
    <w:basedOn w:val="NoSpacing"/>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030123"/>
    <w:rPr>
      <w:rFonts w:ascii="Arial" w:hAnsi="Arial"/>
    </w:rPr>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qFormat/>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3771AA"/>
    <w:pPr>
      <w:numPr>
        <w:numId w:val="8"/>
      </w:numPr>
      <w:suppressAutoHyphens/>
      <w:autoSpaceDN w:val="0"/>
      <w:ind w:left="714" w:hanging="357"/>
      <w:textAlignment w:val="baseline"/>
    </w:pPr>
  </w:style>
  <w:style w:type="paragraph" w:customStyle="1" w:styleId="BodyCopy-TablesBlack">
    <w:name w:val="Body Copy - Tables (Black)"/>
    <w:basedOn w:val="Normal"/>
    <w:qFormat/>
    <w:rsid w:val="005E29FA"/>
    <w:pPr>
      <w:jc w:val="center"/>
    </w:pPr>
    <w:rPr>
      <w:rFonts w:cs="Arial"/>
      <w:szCs w:val="28"/>
    </w:rPr>
  </w:style>
  <w:style w:type="paragraph" w:customStyle="1" w:styleId="MainHeadline">
    <w:name w:val="Main Headline"/>
    <w:basedOn w:val="Normal"/>
    <w:qFormat/>
    <w:rsid w:val="005E29FA"/>
    <w:pPr>
      <w:spacing w:line="180" w:lineRule="auto"/>
    </w:pPr>
    <w:rPr>
      <w:rFonts w:ascii="Arial Black" w:hAnsi="Arial Black"/>
      <w:sz w:val="8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rsid w:val="00420AE7"/>
    <w:rPr>
      <w:rFonts w:ascii="Arial" w:hAnsi="Arial"/>
      <w:b/>
      <w:color w:val="0563C1" w:themeColor="hyperlink"/>
      <w:sz w:val="24"/>
      <w:u w:val="single"/>
    </w:rPr>
  </w:style>
  <w:style w:type="character" w:customStyle="1" w:styleId="Heading1Char">
    <w:name w:val="Heading 1 Char"/>
    <w:aliases w:val="Handbook Char"/>
    <w:basedOn w:val="DefaultParagraphFont"/>
    <w:link w:val="Heading1"/>
    <w:uiPriority w:val="9"/>
    <w:rsid w:val="002D61E0"/>
    <w:rPr>
      <w:rFonts w:ascii="Arial" w:eastAsiaTheme="majorEastAsia" w:hAnsi="Arial" w:cstheme="majorBidi"/>
      <w:b/>
      <w:sz w:val="36"/>
      <w:szCs w:val="36"/>
      <w:lang w:val="en-CA"/>
    </w:rPr>
  </w:style>
  <w:style w:type="character" w:customStyle="1" w:styleId="Heading2Char">
    <w:name w:val="Heading 2 Char"/>
    <w:aliases w:val="Section Char"/>
    <w:basedOn w:val="DefaultParagraphFont"/>
    <w:link w:val="Heading2"/>
    <w:uiPriority w:val="9"/>
    <w:rsid w:val="00FB1C4B"/>
    <w:rPr>
      <w:rFonts w:ascii="Arial" w:eastAsiaTheme="majorEastAsia" w:hAnsi="Arial" w:cstheme="majorBidi"/>
      <w:b/>
      <w:sz w:val="32"/>
      <w:szCs w:val="32"/>
      <w:lang w:val="en-CA"/>
    </w:rPr>
  </w:style>
  <w:style w:type="character" w:customStyle="1" w:styleId="Heading3Char">
    <w:name w:val="Heading 3 Char"/>
    <w:aliases w:val="Subheading Char"/>
    <w:basedOn w:val="DefaultParagraphFont"/>
    <w:link w:val="Heading3"/>
    <w:uiPriority w:val="9"/>
    <w:rsid w:val="002D61E0"/>
    <w:rPr>
      <w:rFonts w:ascii="Arial" w:eastAsiaTheme="majorEastAsia" w:hAnsi="Arial" w:cstheme="majorBidi"/>
      <w:b/>
      <w:bCs/>
      <w:sz w:val="28"/>
      <w:szCs w:val="28"/>
      <w:lang w:val="en-CA"/>
    </w:rPr>
  </w:style>
  <w:style w:type="character" w:customStyle="1" w:styleId="Heading4Char">
    <w:name w:val="Heading 4 Char"/>
    <w:aliases w:val="Subsub heading Char"/>
    <w:basedOn w:val="DefaultParagraphFont"/>
    <w:link w:val="Heading4"/>
    <w:uiPriority w:val="9"/>
    <w:rsid w:val="00DF2C7E"/>
    <w:rPr>
      <w:rFonts w:ascii="Arial" w:eastAsiaTheme="majorEastAsia" w:hAnsi="Arial" w:cstheme="majorBidi"/>
      <w:b/>
      <w:iCs/>
      <w:lang w:val="en-CA"/>
    </w:rPr>
  </w:style>
  <w:style w:type="paragraph" w:styleId="Caption">
    <w:name w:val="caption"/>
    <w:basedOn w:val="Normal"/>
    <w:next w:val="Normal"/>
    <w:uiPriority w:val="35"/>
    <w:unhideWhenUsed/>
    <w:qFormat/>
    <w:rsid w:val="00EA2A5B"/>
    <w:pPr>
      <w:spacing w:after="200"/>
    </w:pPr>
    <w:rPr>
      <w:i/>
      <w:iCs/>
      <w:color w:val="44546A" w:themeColor="text2"/>
      <w:szCs w:val="18"/>
      <w:lang w:val="en-CA"/>
    </w:rPr>
  </w:style>
  <w:style w:type="paragraph" w:styleId="TOCHeading">
    <w:name w:val="TOC Heading"/>
    <w:basedOn w:val="Heading1"/>
    <w:next w:val="Normal"/>
    <w:uiPriority w:val="39"/>
    <w:unhideWhenUsed/>
    <w:qFormat/>
    <w:rsid w:val="0002741D"/>
    <w:pPr>
      <w:spacing w:before="240" w:after="0" w:line="259" w:lineRule="auto"/>
      <w:ind w:left="0" w:firstLine="0"/>
      <w:outlineLvl w:val="9"/>
    </w:pPr>
    <w:rPr>
      <w:rFonts w:asciiTheme="majorHAnsi" w:hAnsiTheme="majorHAnsi"/>
      <w:b w:val="0"/>
      <w:color w:val="2F5496" w:themeColor="accent1" w:themeShade="BF"/>
      <w:sz w:val="32"/>
      <w:szCs w:val="32"/>
      <w:lang w:val="en-US"/>
    </w:rPr>
  </w:style>
  <w:style w:type="paragraph" w:styleId="TOC1">
    <w:name w:val="toc 1"/>
    <w:next w:val="Normal"/>
    <w:autoRedefine/>
    <w:uiPriority w:val="39"/>
    <w:unhideWhenUsed/>
    <w:rsid w:val="007E07D4"/>
    <w:pPr>
      <w:tabs>
        <w:tab w:val="right" w:leader="dot" w:pos="10516"/>
      </w:tabs>
      <w:spacing w:before="120" w:after="120" w:line="288" w:lineRule="auto"/>
    </w:pPr>
    <w:rPr>
      <w:rFonts w:ascii="Arial" w:hAnsi="Arial"/>
      <w:b/>
      <w:noProof/>
      <w:sz w:val="28"/>
    </w:rPr>
  </w:style>
  <w:style w:type="paragraph" w:styleId="TOC3">
    <w:name w:val="toc 3"/>
    <w:next w:val="Normal"/>
    <w:autoRedefine/>
    <w:uiPriority w:val="39"/>
    <w:unhideWhenUsed/>
    <w:rsid w:val="00D54A7E"/>
    <w:pPr>
      <w:spacing w:after="100" w:line="288" w:lineRule="auto"/>
      <w:ind w:left="482"/>
    </w:pPr>
    <w:rPr>
      <w:rFonts w:ascii="Arial" w:hAnsi="Arial"/>
    </w:rPr>
  </w:style>
  <w:style w:type="paragraph" w:styleId="TOC2">
    <w:name w:val="toc 2"/>
    <w:next w:val="Normal"/>
    <w:autoRedefine/>
    <w:uiPriority w:val="39"/>
    <w:unhideWhenUsed/>
    <w:rsid w:val="00AE3EE4"/>
    <w:pPr>
      <w:spacing w:after="100"/>
      <w:ind w:left="240"/>
    </w:pPr>
    <w:rPr>
      <w:rFonts w:ascii="Arial" w:hAnsi="Arial"/>
      <w:b/>
    </w:rPr>
  </w:style>
  <w:style w:type="character" w:customStyle="1" w:styleId="fontstyle01">
    <w:name w:val="fontstyle01"/>
    <w:basedOn w:val="DefaultParagraphFont"/>
    <w:rsid w:val="00D9692F"/>
    <w:rPr>
      <w:rFonts w:ascii="Tahoma" w:hAnsi="Tahoma" w:cs="Tahoma" w:hint="default"/>
      <w:b w:val="0"/>
      <w:bCs w:val="0"/>
      <w:i w:val="0"/>
      <w:iCs w:val="0"/>
      <w:color w:val="000000"/>
      <w:sz w:val="22"/>
      <w:szCs w:val="22"/>
    </w:rPr>
  </w:style>
  <w:style w:type="paragraph" w:customStyle="1" w:styleId="QuoteReport">
    <w:name w:val="Quote Report"/>
    <w:basedOn w:val="Normal"/>
    <w:rsid w:val="0012221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DEDED" w:themeFill="accent3" w:themeFillTint="33"/>
      <w:ind w:left="720"/>
    </w:pPr>
    <w:rPr>
      <w:rFonts w:ascii="Verdana" w:hAnsi="Verdana"/>
      <w:i/>
      <w:iCs/>
    </w:rPr>
  </w:style>
  <w:style w:type="paragraph" w:styleId="Quote">
    <w:name w:val="Quote"/>
    <w:basedOn w:val="Normal"/>
    <w:next w:val="Normal"/>
    <w:link w:val="QuoteChar"/>
    <w:uiPriority w:val="29"/>
    <w:rsid w:val="00F7722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77220"/>
    <w:rPr>
      <w:rFonts w:ascii="Arial" w:hAnsi="Arial"/>
      <w:i/>
      <w:iCs/>
      <w:color w:val="404040" w:themeColor="text1" w:themeTint="BF"/>
    </w:rPr>
  </w:style>
  <w:style w:type="character" w:styleId="UnresolvedMention">
    <w:name w:val="Unresolved Mention"/>
    <w:basedOn w:val="DefaultParagraphFont"/>
    <w:uiPriority w:val="99"/>
    <w:rsid w:val="00130E92"/>
    <w:rPr>
      <w:color w:val="605E5C"/>
      <w:shd w:val="clear" w:color="auto" w:fill="E1DFDD"/>
    </w:rPr>
  </w:style>
  <w:style w:type="character" w:customStyle="1" w:styleId="Heading5Char">
    <w:name w:val="Heading 5 Char"/>
    <w:basedOn w:val="DefaultParagraphFont"/>
    <w:link w:val="Heading5"/>
    <w:uiPriority w:val="9"/>
    <w:rsid w:val="00057584"/>
    <w:rPr>
      <w:rFonts w:asciiTheme="majorHAnsi" w:eastAsiaTheme="majorEastAsia" w:hAnsiTheme="majorHAnsi" w:cstheme="majorBidi"/>
      <w:color w:val="2F5496" w:themeColor="accent1" w:themeShade="BF"/>
    </w:rPr>
  </w:style>
  <w:style w:type="paragraph" w:styleId="NoSpacing">
    <w:name w:val="No Spacing"/>
    <w:uiPriority w:val="1"/>
    <w:qFormat/>
    <w:rsid w:val="00937DDC"/>
    <w:rPr>
      <w:rFonts w:ascii="Arial" w:hAnsi="Arial"/>
    </w:rPr>
  </w:style>
  <w:style w:type="paragraph" w:styleId="TOC4">
    <w:name w:val="toc 4"/>
    <w:next w:val="Normal"/>
    <w:autoRedefine/>
    <w:uiPriority w:val="39"/>
    <w:unhideWhenUsed/>
    <w:rsid w:val="00AE3EE4"/>
    <w:pPr>
      <w:spacing w:after="100"/>
      <w:ind w:left="720"/>
    </w:pPr>
    <w:rPr>
      <w:rFonts w:ascii="Arial" w:hAnsi="Arial"/>
    </w:rPr>
  </w:style>
  <w:style w:type="paragraph" w:styleId="TOC5">
    <w:name w:val="toc 5"/>
    <w:basedOn w:val="Normal"/>
    <w:next w:val="Normal"/>
    <w:autoRedefine/>
    <w:uiPriority w:val="39"/>
    <w:unhideWhenUsed/>
    <w:rsid w:val="00412228"/>
    <w:pPr>
      <w:spacing w:after="100"/>
      <w:ind w:left="960"/>
    </w:pPr>
  </w:style>
  <w:style w:type="character" w:customStyle="1" w:styleId="Heading6Char">
    <w:name w:val="Heading 6 Char"/>
    <w:basedOn w:val="DefaultParagraphFont"/>
    <w:link w:val="Heading6"/>
    <w:uiPriority w:val="9"/>
    <w:rsid w:val="00412228"/>
    <w:rPr>
      <w:rFonts w:ascii="Verdana" w:eastAsiaTheme="majorEastAsia" w:hAnsi="Verdana" w:cstheme="majorBidi"/>
      <w:color w:val="4472C4" w:themeColor="accent1"/>
      <w:u w:val="single"/>
      <w:lang w:val="en-CA"/>
    </w:rPr>
  </w:style>
  <w:style w:type="character" w:customStyle="1" w:styleId="Heading7Char">
    <w:name w:val="Heading 7 Char"/>
    <w:basedOn w:val="DefaultParagraphFont"/>
    <w:link w:val="Heading7"/>
    <w:uiPriority w:val="9"/>
    <w:rsid w:val="00412228"/>
    <w:rPr>
      <w:rFonts w:asciiTheme="majorHAnsi" w:eastAsiaTheme="majorEastAsia" w:hAnsiTheme="majorHAnsi" w:cstheme="majorBidi"/>
      <w:i/>
      <w:iCs/>
      <w:color w:val="1F3763" w:themeColor="accent1" w:themeShade="7F"/>
      <w:lang w:val="en-CA"/>
    </w:rPr>
  </w:style>
  <w:style w:type="character" w:customStyle="1" w:styleId="Heading8Char">
    <w:name w:val="Heading 8 Char"/>
    <w:basedOn w:val="DefaultParagraphFont"/>
    <w:link w:val="Heading8"/>
    <w:uiPriority w:val="9"/>
    <w:semiHidden/>
    <w:rsid w:val="00412228"/>
    <w:rPr>
      <w:rFonts w:asciiTheme="majorHAnsi" w:eastAsiaTheme="majorEastAsia" w:hAnsiTheme="majorHAnsi" w:cstheme="majorBidi"/>
      <w:color w:val="272727" w:themeColor="text1" w:themeTint="D8"/>
      <w:sz w:val="21"/>
      <w:szCs w:val="21"/>
      <w:lang w:val="en-CA"/>
    </w:rPr>
  </w:style>
  <w:style w:type="character" w:customStyle="1" w:styleId="Heading9Char">
    <w:name w:val="Heading 9 Char"/>
    <w:basedOn w:val="DefaultParagraphFont"/>
    <w:link w:val="Heading9"/>
    <w:uiPriority w:val="9"/>
    <w:semiHidden/>
    <w:rsid w:val="00412228"/>
    <w:rPr>
      <w:rFonts w:asciiTheme="majorHAnsi" w:eastAsiaTheme="majorEastAsia" w:hAnsiTheme="majorHAnsi" w:cstheme="majorBidi"/>
      <w:i/>
      <w:iCs/>
      <w:color w:val="272727" w:themeColor="text1" w:themeTint="D8"/>
      <w:sz w:val="21"/>
      <w:szCs w:val="21"/>
      <w:lang w:val="en-CA"/>
    </w:rPr>
  </w:style>
  <w:style w:type="character" w:customStyle="1" w:styleId="fontstyle21">
    <w:name w:val="fontstyle21"/>
    <w:basedOn w:val="DefaultParagraphFont"/>
    <w:rsid w:val="00412228"/>
    <w:rPr>
      <w:rFonts w:ascii="Helvetica-Oblique" w:hAnsi="Helvetica-Oblique" w:hint="default"/>
      <w:b w:val="0"/>
      <w:bCs w:val="0"/>
      <w:i/>
      <w:iCs/>
      <w:color w:val="000000"/>
      <w:sz w:val="24"/>
      <w:szCs w:val="24"/>
    </w:rPr>
  </w:style>
  <w:style w:type="character" w:customStyle="1" w:styleId="field-content">
    <w:name w:val="field-content"/>
    <w:basedOn w:val="DefaultParagraphFont"/>
    <w:rsid w:val="00412228"/>
  </w:style>
  <w:style w:type="character" w:styleId="FollowedHyperlink">
    <w:name w:val="FollowedHyperlink"/>
    <w:basedOn w:val="DefaultParagraphFont"/>
    <w:uiPriority w:val="99"/>
    <w:semiHidden/>
    <w:unhideWhenUsed/>
    <w:rsid w:val="00412228"/>
    <w:rPr>
      <w:color w:val="954F72" w:themeColor="followedHyperlink"/>
      <w:u w:val="single"/>
    </w:rPr>
  </w:style>
  <w:style w:type="paragraph" w:styleId="FootnoteText">
    <w:name w:val="footnote text"/>
    <w:basedOn w:val="Normal"/>
    <w:link w:val="FootnoteTextChar"/>
    <w:uiPriority w:val="99"/>
    <w:semiHidden/>
    <w:unhideWhenUsed/>
    <w:rsid w:val="00412228"/>
    <w:pPr>
      <w:spacing w:line="240" w:lineRule="auto"/>
    </w:pPr>
    <w:rPr>
      <w:rFonts w:ascii="Verdana" w:hAnsi="Verdana"/>
      <w:sz w:val="20"/>
      <w:szCs w:val="20"/>
      <w:lang w:val="en-CA"/>
    </w:rPr>
  </w:style>
  <w:style w:type="character" w:customStyle="1" w:styleId="FootnoteTextChar">
    <w:name w:val="Footnote Text Char"/>
    <w:basedOn w:val="DefaultParagraphFont"/>
    <w:link w:val="FootnoteText"/>
    <w:uiPriority w:val="99"/>
    <w:semiHidden/>
    <w:rsid w:val="00412228"/>
    <w:rPr>
      <w:rFonts w:ascii="Verdana" w:hAnsi="Verdana"/>
      <w:sz w:val="20"/>
      <w:szCs w:val="20"/>
      <w:lang w:val="en-CA"/>
    </w:rPr>
  </w:style>
  <w:style w:type="character" w:styleId="FootnoteReference">
    <w:name w:val="footnote reference"/>
    <w:basedOn w:val="DefaultParagraphFont"/>
    <w:uiPriority w:val="99"/>
    <w:semiHidden/>
    <w:unhideWhenUsed/>
    <w:rsid w:val="00412228"/>
    <w:rPr>
      <w:vertAlign w:val="superscript"/>
    </w:rPr>
  </w:style>
  <w:style w:type="paragraph" w:styleId="Title">
    <w:name w:val="Title"/>
    <w:basedOn w:val="Normal"/>
    <w:next w:val="Normal"/>
    <w:link w:val="TitleChar"/>
    <w:uiPriority w:val="10"/>
    <w:qFormat/>
    <w:rsid w:val="00412228"/>
    <w:pPr>
      <w:spacing w:line="240" w:lineRule="auto"/>
      <w:contextualSpacing/>
    </w:pPr>
    <w:rPr>
      <w:rFonts w:ascii="Verdana" w:eastAsiaTheme="majorEastAsia" w:hAnsi="Verdana" w:cstheme="majorBidi"/>
      <w:spacing w:val="-10"/>
      <w:kern w:val="28"/>
      <w:sz w:val="56"/>
      <w:szCs w:val="56"/>
      <w:lang w:val="en-CA"/>
    </w:rPr>
  </w:style>
  <w:style w:type="character" w:customStyle="1" w:styleId="TitleChar">
    <w:name w:val="Title Char"/>
    <w:basedOn w:val="DefaultParagraphFont"/>
    <w:link w:val="Title"/>
    <w:uiPriority w:val="10"/>
    <w:rsid w:val="00412228"/>
    <w:rPr>
      <w:rFonts w:ascii="Verdana" w:eastAsiaTheme="majorEastAsia" w:hAnsi="Verdana" w:cstheme="majorBidi"/>
      <w:spacing w:val="-10"/>
      <w:kern w:val="28"/>
      <w:sz w:val="56"/>
      <w:szCs w:val="56"/>
      <w:lang w:val="en-CA"/>
    </w:rPr>
  </w:style>
  <w:style w:type="paragraph" w:styleId="TOC6">
    <w:name w:val="toc 6"/>
    <w:basedOn w:val="Normal"/>
    <w:next w:val="Normal"/>
    <w:autoRedefine/>
    <w:uiPriority w:val="39"/>
    <w:unhideWhenUsed/>
    <w:rsid w:val="00412228"/>
    <w:pPr>
      <w:spacing w:after="100" w:line="259" w:lineRule="auto"/>
      <w:ind w:left="1100"/>
    </w:pPr>
    <w:rPr>
      <w:rFonts w:asciiTheme="minorHAnsi" w:eastAsiaTheme="minorEastAsia" w:hAnsiTheme="minorHAnsi"/>
      <w:sz w:val="22"/>
      <w:szCs w:val="22"/>
      <w:lang w:val="en-CA" w:eastAsia="en-CA"/>
    </w:rPr>
  </w:style>
  <w:style w:type="paragraph" w:styleId="TOC7">
    <w:name w:val="toc 7"/>
    <w:basedOn w:val="Normal"/>
    <w:next w:val="Normal"/>
    <w:autoRedefine/>
    <w:uiPriority w:val="39"/>
    <w:unhideWhenUsed/>
    <w:rsid w:val="00412228"/>
    <w:pPr>
      <w:spacing w:after="100" w:line="259" w:lineRule="auto"/>
      <w:ind w:left="1320"/>
    </w:pPr>
    <w:rPr>
      <w:rFonts w:asciiTheme="minorHAnsi" w:eastAsiaTheme="minorEastAsia" w:hAnsiTheme="minorHAnsi"/>
      <w:sz w:val="22"/>
      <w:szCs w:val="22"/>
      <w:lang w:val="en-CA" w:eastAsia="en-CA"/>
    </w:rPr>
  </w:style>
  <w:style w:type="paragraph" w:styleId="TOC8">
    <w:name w:val="toc 8"/>
    <w:basedOn w:val="Normal"/>
    <w:next w:val="Normal"/>
    <w:autoRedefine/>
    <w:uiPriority w:val="39"/>
    <w:unhideWhenUsed/>
    <w:rsid w:val="00412228"/>
    <w:pPr>
      <w:spacing w:after="100" w:line="259" w:lineRule="auto"/>
      <w:ind w:left="1540"/>
    </w:pPr>
    <w:rPr>
      <w:rFonts w:asciiTheme="minorHAnsi" w:eastAsiaTheme="minorEastAsia" w:hAnsiTheme="minorHAnsi"/>
      <w:sz w:val="22"/>
      <w:szCs w:val="22"/>
      <w:lang w:val="en-CA" w:eastAsia="en-CA"/>
    </w:rPr>
  </w:style>
  <w:style w:type="paragraph" w:styleId="TOC9">
    <w:name w:val="toc 9"/>
    <w:basedOn w:val="Normal"/>
    <w:next w:val="Normal"/>
    <w:autoRedefine/>
    <w:uiPriority w:val="39"/>
    <w:unhideWhenUsed/>
    <w:rsid w:val="00412228"/>
    <w:pPr>
      <w:spacing w:after="100" w:line="259" w:lineRule="auto"/>
      <w:ind w:left="1760"/>
    </w:pPr>
    <w:rPr>
      <w:rFonts w:asciiTheme="minorHAnsi" w:eastAsiaTheme="minorEastAsia" w:hAnsiTheme="minorHAnsi"/>
      <w:sz w:val="22"/>
      <w:szCs w:val="22"/>
      <w:lang w:val="en-CA" w:eastAsia="en-CA"/>
    </w:rPr>
  </w:style>
  <w:style w:type="paragraph" w:customStyle="1" w:styleId="first">
    <w:name w:val="first"/>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InformationBox">
    <w:name w:val="Information Box"/>
    <w:basedOn w:val="Normal"/>
    <w:qFormat/>
    <w:rsid w:val="007D7B1B"/>
    <w:pPr>
      <w:pBdr>
        <w:top w:val="single" w:sz="4" w:space="1" w:color="auto"/>
        <w:left w:val="single" w:sz="4" w:space="4" w:color="auto"/>
        <w:bottom w:val="single" w:sz="4" w:space="1" w:color="auto"/>
        <w:right w:val="single" w:sz="4" w:space="4" w:color="auto"/>
      </w:pBdr>
      <w:shd w:val="clear" w:color="auto" w:fill="FBFBFB"/>
      <w:ind w:left="720"/>
    </w:pPr>
    <w:rPr>
      <w:lang w:val="en-CA"/>
    </w:rPr>
  </w:style>
  <w:style w:type="character" w:customStyle="1" w:styleId="element-invisible">
    <w:name w:val="element-invisible"/>
    <w:basedOn w:val="DefaultParagraphFont"/>
    <w:rsid w:val="00412228"/>
  </w:style>
  <w:style w:type="character" w:styleId="IntenseEmphasis">
    <w:name w:val="Intense Emphasis"/>
    <w:basedOn w:val="DefaultParagraphFont"/>
    <w:uiPriority w:val="21"/>
    <w:qFormat/>
    <w:rsid w:val="00412228"/>
    <w:rPr>
      <w:i/>
      <w:iCs/>
      <w:color w:val="4472C4" w:themeColor="accent1"/>
    </w:rPr>
  </w:style>
  <w:style w:type="character" w:styleId="CommentReference">
    <w:name w:val="annotation reference"/>
    <w:basedOn w:val="DefaultParagraphFont"/>
    <w:unhideWhenUsed/>
    <w:rsid w:val="00412228"/>
    <w:rPr>
      <w:sz w:val="16"/>
      <w:szCs w:val="16"/>
    </w:rPr>
  </w:style>
  <w:style w:type="paragraph" w:styleId="CommentText">
    <w:name w:val="annotation text"/>
    <w:basedOn w:val="Normal"/>
    <w:link w:val="CommentTextChar"/>
    <w:unhideWhenUsed/>
    <w:rsid w:val="00412228"/>
    <w:pPr>
      <w:spacing w:before="240" w:after="240" w:line="240" w:lineRule="auto"/>
    </w:pPr>
    <w:rPr>
      <w:rFonts w:ascii="Verdana" w:hAnsi="Verdana"/>
      <w:sz w:val="20"/>
      <w:szCs w:val="20"/>
      <w:lang w:val="en-CA"/>
    </w:rPr>
  </w:style>
  <w:style w:type="character" w:customStyle="1" w:styleId="CommentTextChar">
    <w:name w:val="Comment Text Char"/>
    <w:basedOn w:val="DefaultParagraphFont"/>
    <w:link w:val="CommentText"/>
    <w:rsid w:val="00412228"/>
    <w:rPr>
      <w:rFonts w:ascii="Verdana" w:hAnsi="Verdana"/>
      <w:sz w:val="20"/>
      <w:szCs w:val="20"/>
      <w:lang w:val="en-CA"/>
    </w:rPr>
  </w:style>
  <w:style w:type="paragraph" w:styleId="CommentSubject">
    <w:name w:val="annotation subject"/>
    <w:basedOn w:val="CommentText"/>
    <w:next w:val="CommentText"/>
    <w:link w:val="CommentSubjectChar"/>
    <w:uiPriority w:val="99"/>
    <w:semiHidden/>
    <w:unhideWhenUsed/>
    <w:rsid w:val="00412228"/>
    <w:rPr>
      <w:b/>
      <w:bCs/>
    </w:rPr>
  </w:style>
  <w:style w:type="character" w:customStyle="1" w:styleId="CommentSubjectChar">
    <w:name w:val="Comment Subject Char"/>
    <w:basedOn w:val="CommentTextChar"/>
    <w:link w:val="CommentSubject"/>
    <w:uiPriority w:val="99"/>
    <w:semiHidden/>
    <w:rsid w:val="00412228"/>
    <w:rPr>
      <w:rFonts w:ascii="Verdana" w:hAnsi="Verdana"/>
      <w:b/>
      <w:bCs/>
      <w:sz w:val="20"/>
      <w:szCs w:val="20"/>
      <w:lang w:val="en-CA"/>
    </w:rPr>
  </w:style>
  <w:style w:type="paragraph" w:styleId="BalloonText">
    <w:name w:val="Balloon Text"/>
    <w:basedOn w:val="Normal"/>
    <w:link w:val="BalloonTextChar"/>
    <w:uiPriority w:val="99"/>
    <w:semiHidden/>
    <w:unhideWhenUsed/>
    <w:rsid w:val="00412228"/>
    <w:pPr>
      <w:spacing w:line="240" w:lineRule="auto"/>
    </w:pPr>
    <w:rPr>
      <w:rFonts w:ascii="Segoe UI" w:hAnsi="Segoe UI" w:cs="Segoe UI"/>
      <w:sz w:val="18"/>
      <w:szCs w:val="18"/>
      <w:lang w:val="en-CA"/>
    </w:rPr>
  </w:style>
  <w:style w:type="character" w:customStyle="1" w:styleId="BalloonTextChar">
    <w:name w:val="Balloon Text Char"/>
    <w:basedOn w:val="DefaultParagraphFont"/>
    <w:link w:val="BalloonText"/>
    <w:uiPriority w:val="99"/>
    <w:semiHidden/>
    <w:rsid w:val="00412228"/>
    <w:rPr>
      <w:rFonts w:ascii="Segoe UI" w:hAnsi="Segoe UI" w:cs="Segoe UI"/>
      <w:sz w:val="18"/>
      <w:szCs w:val="18"/>
      <w:lang w:val="en-CA"/>
    </w:rPr>
  </w:style>
  <w:style w:type="paragraph" w:customStyle="1" w:styleId="Checklist">
    <w:name w:val="Checklist"/>
    <w:basedOn w:val="ListParagraph"/>
    <w:rsid w:val="00412228"/>
    <w:pPr>
      <w:numPr>
        <w:numId w:val="5"/>
      </w:numPr>
    </w:pPr>
    <w:rPr>
      <w:rFonts w:ascii="Verdana" w:hAnsi="Verdana"/>
      <w:lang w:val="en-CA"/>
    </w:rPr>
  </w:style>
  <w:style w:type="paragraph" w:customStyle="1" w:styleId="YourFeedback">
    <w:name w:val="Your Feedback"/>
    <w:basedOn w:val="Normal"/>
    <w:qFormat/>
    <w:rsid w:val="00412228"/>
    <w:pPr>
      <w:shd w:val="clear" w:color="auto" w:fill="F2F2F2" w:themeFill="background1" w:themeFillShade="F2"/>
      <w:spacing w:before="240" w:after="240"/>
    </w:pPr>
    <w:rPr>
      <w:rFonts w:ascii="Verdana" w:hAnsi="Verdana"/>
      <w:lang w:val="en-CA"/>
    </w:rPr>
  </w:style>
  <w:style w:type="paragraph" w:customStyle="1" w:styleId="subsection-e">
    <w:name w:val="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clause-e">
    <w:name w:val="clause-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ssubsection-e">
    <w:name w:val="s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numbering" w:customStyle="1" w:styleId="WWOutlineListStyle5">
    <w:name w:val="WW_OutlineListStyle_5"/>
    <w:basedOn w:val="NoList"/>
    <w:rsid w:val="00412228"/>
    <w:pPr>
      <w:numPr>
        <w:numId w:val="7"/>
      </w:numPr>
    </w:pPr>
  </w:style>
  <w:style w:type="character" w:customStyle="1" w:styleId="contextualspellingandgrammarerror">
    <w:name w:val="contextualspellingandgrammarerror"/>
    <w:basedOn w:val="DefaultParagraphFont"/>
    <w:rsid w:val="00412228"/>
  </w:style>
  <w:style w:type="character" w:customStyle="1" w:styleId="advancedproofingissue">
    <w:name w:val="advancedproofingissue"/>
    <w:basedOn w:val="DefaultParagraphFont"/>
    <w:rsid w:val="00412228"/>
  </w:style>
  <w:style w:type="character" w:styleId="Emphasis">
    <w:name w:val="Emphasis"/>
    <w:basedOn w:val="DefaultParagraphFont"/>
    <w:uiPriority w:val="20"/>
    <w:qFormat/>
    <w:rsid w:val="00412228"/>
    <w:rPr>
      <w:i/>
      <w:iCs/>
    </w:rPr>
  </w:style>
  <w:style w:type="paragraph" w:customStyle="1" w:styleId="Style1">
    <w:name w:val="Style1"/>
    <w:basedOn w:val="Heading3"/>
    <w:qFormat/>
    <w:rsid w:val="00412228"/>
    <w:pPr>
      <w:ind w:left="0" w:firstLine="0"/>
    </w:pPr>
    <w:rPr>
      <w:rFonts w:ascii="Verdana" w:hAnsi="Verdana"/>
      <w:b w:val="0"/>
    </w:rPr>
  </w:style>
  <w:style w:type="paragraph" w:customStyle="1" w:styleId="AnswerSubheading">
    <w:name w:val="Answer Subheading"/>
    <w:basedOn w:val="Heading4"/>
    <w:qFormat/>
    <w:rsid w:val="00580BAE"/>
    <w:pPr>
      <w:spacing w:before="240"/>
    </w:pPr>
  </w:style>
  <w:style w:type="paragraph" w:customStyle="1" w:styleId="QuestionTitle">
    <w:name w:val="Question Title"/>
    <w:basedOn w:val="Heading3"/>
    <w:next w:val="Normal"/>
    <w:qFormat/>
    <w:rsid w:val="00964BBA"/>
    <w:pPr>
      <w:spacing w:before="360" w:after="120"/>
      <w:ind w:left="0" w:firstLine="0"/>
    </w:pPr>
    <w:rPr>
      <w:rFonts w:cs="Arial"/>
    </w:rPr>
  </w:style>
  <w:style w:type="paragraph" w:customStyle="1" w:styleId="paragraph">
    <w:name w:val="paragraph"/>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character" w:customStyle="1" w:styleId="normaltextrun">
    <w:name w:val="normaltextrun"/>
    <w:basedOn w:val="DefaultParagraphFont"/>
    <w:rsid w:val="00412228"/>
  </w:style>
  <w:style w:type="character" w:customStyle="1" w:styleId="eop">
    <w:name w:val="eop"/>
    <w:basedOn w:val="DefaultParagraphFont"/>
    <w:rsid w:val="00412228"/>
  </w:style>
  <w:style w:type="paragraph" w:styleId="Revision">
    <w:name w:val="Revision"/>
    <w:hidden/>
    <w:uiPriority w:val="99"/>
    <w:semiHidden/>
    <w:rsid w:val="00412228"/>
    <w:rPr>
      <w:rFonts w:ascii="Verdana" w:hAnsi="Verdana"/>
      <w:lang w:val="en-CA"/>
    </w:rPr>
  </w:style>
  <w:style w:type="paragraph" w:customStyle="1" w:styleId="ResourceName">
    <w:name w:val="Resource Name"/>
    <w:basedOn w:val="QuestionTitle"/>
    <w:qFormat/>
    <w:rsid w:val="00412228"/>
    <w:pPr>
      <w:outlineLvl w:val="9"/>
    </w:pPr>
  </w:style>
  <w:style w:type="paragraph" w:customStyle="1" w:styleId="Question-subheading">
    <w:name w:val="Question - subheading"/>
    <w:basedOn w:val="Heading5"/>
    <w:qFormat/>
    <w:rsid w:val="00412228"/>
    <w:pPr>
      <w:keepNext w:val="0"/>
      <w:keepLines w:val="0"/>
      <w:spacing w:before="240" w:after="240"/>
    </w:pPr>
    <w:rPr>
      <w:rFonts w:ascii="Verdana" w:eastAsiaTheme="minorHAnsi" w:hAnsi="Verdana" w:cstheme="minorBidi"/>
      <w:bCs/>
      <w:i/>
      <w:color w:val="auto"/>
      <w:lang w:val="en-CA"/>
    </w:rPr>
  </w:style>
  <w:style w:type="paragraph" w:customStyle="1" w:styleId="Box">
    <w:name w:val="Box"/>
    <w:basedOn w:val="ListParagraph"/>
    <w:qFormat/>
    <w:rsid w:val="00B02C1B"/>
    <w:pPr>
      <w:numPr>
        <w:numId w:val="0"/>
      </w:numPr>
      <w:pBdr>
        <w:top w:val="single" w:sz="4" w:space="1" w:color="auto"/>
        <w:left w:val="single" w:sz="4" w:space="4" w:color="auto"/>
        <w:bottom w:val="single" w:sz="4" w:space="1" w:color="auto"/>
        <w:right w:val="single" w:sz="4" w:space="4" w:color="auto"/>
      </w:pBdr>
      <w:shd w:val="clear" w:color="auto" w:fill="FBFBFB"/>
      <w:suppressAutoHyphens w:val="0"/>
      <w:autoSpaceDN/>
      <w:spacing w:after="480"/>
      <w:textAlignment w:val="auto"/>
    </w:pPr>
    <w:rPr>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02516">
      <w:bodyDiv w:val="1"/>
      <w:marLeft w:val="0"/>
      <w:marRight w:val="0"/>
      <w:marTop w:val="0"/>
      <w:marBottom w:val="0"/>
      <w:divBdr>
        <w:top w:val="none" w:sz="0" w:space="0" w:color="auto"/>
        <w:left w:val="none" w:sz="0" w:space="0" w:color="auto"/>
        <w:bottom w:val="none" w:sz="0" w:space="0" w:color="auto"/>
        <w:right w:val="none" w:sz="0" w:space="0" w:color="auto"/>
      </w:divBdr>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301038486">
      <w:bodyDiv w:val="1"/>
      <w:marLeft w:val="0"/>
      <w:marRight w:val="0"/>
      <w:marTop w:val="0"/>
      <w:marBottom w:val="0"/>
      <w:divBdr>
        <w:top w:val="none" w:sz="0" w:space="0" w:color="auto"/>
        <w:left w:val="none" w:sz="0" w:space="0" w:color="auto"/>
        <w:bottom w:val="none" w:sz="0" w:space="0" w:color="auto"/>
        <w:right w:val="none" w:sz="0" w:space="0" w:color="auto"/>
      </w:divBdr>
    </w:div>
    <w:div w:id="767046112">
      <w:bodyDiv w:val="1"/>
      <w:marLeft w:val="0"/>
      <w:marRight w:val="0"/>
      <w:marTop w:val="0"/>
      <w:marBottom w:val="0"/>
      <w:divBdr>
        <w:top w:val="none" w:sz="0" w:space="0" w:color="auto"/>
        <w:left w:val="none" w:sz="0" w:space="0" w:color="auto"/>
        <w:bottom w:val="none" w:sz="0" w:space="0" w:color="auto"/>
        <w:right w:val="none" w:sz="0" w:space="0" w:color="auto"/>
      </w:divBdr>
    </w:div>
    <w:div w:id="882982365">
      <w:bodyDiv w:val="1"/>
      <w:marLeft w:val="0"/>
      <w:marRight w:val="0"/>
      <w:marTop w:val="0"/>
      <w:marBottom w:val="0"/>
      <w:divBdr>
        <w:top w:val="none" w:sz="0" w:space="0" w:color="auto"/>
        <w:left w:val="none" w:sz="0" w:space="0" w:color="auto"/>
        <w:bottom w:val="none" w:sz="0" w:space="0" w:color="auto"/>
        <w:right w:val="none" w:sz="0" w:space="0" w:color="auto"/>
      </w:divBdr>
    </w:div>
    <w:div w:id="896471316">
      <w:bodyDiv w:val="1"/>
      <w:marLeft w:val="0"/>
      <w:marRight w:val="0"/>
      <w:marTop w:val="0"/>
      <w:marBottom w:val="0"/>
      <w:divBdr>
        <w:top w:val="none" w:sz="0" w:space="0" w:color="auto"/>
        <w:left w:val="none" w:sz="0" w:space="0" w:color="auto"/>
        <w:bottom w:val="none" w:sz="0" w:space="0" w:color="auto"/>
        <w:right w:val="none" w:sz="0" w:space="0" w:color="auto"/>
      </w:divBdr>
    </w:div>
    <w:div w:id="1036350098">
      <w:bodyDiv w:val="1"/>
      <w:marLeft w:val="0"/>
      <w:marRight w:val="0"/>
      <w:marTop w:val="0"/>
      <w:marBottom w:val="0"/>
      <w:divBdr>
        <w:top w:val="none" w:sz="0" w:space="0" w:color="auto"/>
        <w:left w:val="none" w:sz="0" w:space="0" w:color="auto"/>
        <w:bottom w:val="none" w:sz="0" w:space="0" w:color="auto"/>
        <w:right w:val="none" w:sz="0" w:space="0" w:color="auto"/>
      </w:divBdr>
    </w:div>
    <w:div w:id="1312518390">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12350">
      <w:bodyDiv w:val="1"/>
      <w:marLeft w:val="0"/>
      <w:marRight w:val="0"/>
      <w:marTop w:val="0"/>
      <w:marBottom w:val="0"/>
      <w:divBdr>
        <w:top w:val="none" w:sz="0" w:space="0" w:color="auto"/>
        <w:left w:val="none" w:sz="0" w:space="0" w:color="auto"/>
        <w:bottom w:val="none" w:sz="0" w:space="0" w:color="auto"/>
        <w:right w:val="none" w:sz="0" w:space="0" w:color="auto"/>
      </w:divBdr>
    </w:div>
    <w:div w:id="1620717820">
      <w:bodyDiv w:val="1"/>
      <w:marLeft w:val="0"/>
      <w:marRight w:val="0"/>
      <w:marTop w:val="0"/>
      <w:marBottom w:val="0"/>
      <w:divBdr>
        <w:top w:val="none" w:sz="0" w:space="0" w:color="auto"/>
        <w:left w:val="none" w:sz="0" w:space="0" w:color="auto"/>
        <w:bottom w:val="none" w:sz="0" w:space="0" w:color="auto"/>
        <w:right w:val="none" w:sz="0" w:space="0" w:color="auto"/>
      </w:divBdr>
    </w:div>
    <w:div w:id="1911887187">
      <w:bodyDiv w:val="1"/>
      <w:marLeft w:val="0"/>
      <w:marRight w:val="0"/>
      <w:marTop w:val="0"/>
      <w:marBottom w:val="0"/>
      <w:divBdr>
        <w:top w:val="none" w:sz="0" w:space="0" w:color="auto"/>
        <w:left w:val="none" w:sz="0" w:space="0" w:color="auto"/>
        <w:bottom w:val="none" w:sz="0" w:space="0" w:color="auto"/>
        <w:right w:val="none" w:sz="0" w:space="0" w:color="auto"/>
      </w:divBdr>
    </w:div>
    <w:div w:id="1916167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canlii.org/en/pe/laws/stat/rspei-1988-c-r-13.1/latest/rspei-1988-c-r-13.1.html" TargetMode="External"/><Relationship Id="rId26" Type="http://schemas.openxmlformats.org/officeDocument/2006/relationships/hyperlink" Target="https://www.canlii.org/en/pe/laws/stat/rspei-1988-c-h-12/latest/rspei-1988-c-h-12.htmll" TargetMode="External"/><Relationship Id="rId39" Type="http://schemas.openxmlformats.org/officeDocument/2006/relationships/hyperlink" Target="https://www.princeedwardisland.ca/en/service/send-health-pei-compliments-and-complaints-online" TargetMode="External"/><Relationship Id="rId21" Type="http://schemas.openxmlformats.org/officeDocument/2006/relationships/hyperlink" Target="https://www.canlii.org/en/pe/laws/stat/rspei-1988-c-c-13/latest/rspei-1988-c-c-13.html" TargetMode="External"/><Relationship Id="rId34" Type="http://schemas.openxmlformats.org/officeDocument/2006/relationships/hyperlink" Target="https://www.canlii.org/en/pe/laws/stat/rspei-1988-c-h-12/latest/rspei-1988-c-h-12.htmll" TargetMode="External"/><Relationship Id="rId42" Type="http://schemas.openxmlformats.org/officeDocument/2006/relationships/hyperlink" Target="https://www.regulatoryguide.ca/find-a-regulatory-body/regulatory-bodies-in-prince-edward-island/" TargetMode="External"/><Relationship Id="rId47" Type="http://schemas.openxmlformats.org/officeDocument/2006/relationships/hyperlink" Target="https://www.peihumanrights.ca/education-and-resources/guides-and-fact-sheets" TargetMode="External"/><Relationship Id="rId50" Type="http://schemas.openxmlformats.org/officeDocument/2006/relationships/hyperlink" Target="https://peirentaloffice.ca/faqs/" TargetMode="External"/><Relationship Id="rId55" Type="http://schemas.openxmlformats.org/officeDocument/2006/relationships/hyperlink" Target="https://lawsocietypei.ca/find-a-lawyer" TargetMode="External"/><Relationship Id="rId63" Type="http://schemas.openxmlformats.org/officeDocument/2006/relationships/hyperlink" Target="https://www.courts.pe.ca/supreme-court" TargetMode="External"/><Relationship Id="rId68" Type="http://schemas.openxmlformats.org/officeDocument/2006/relationships/hyperlink" Target="https://pe.211.ca/contact-us" TargetMode="External"/><Relationship Id="rId76" Type="http://schemas.openxmlformats.org/officeDocument/2006/relationships/hyperlink" Target="https://visionlossrehab.ca/en" TargetMode="External"/><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pe.211.ca/categories/category-36147" TargetMode="External"/><Relationship Id="rId2" Type="http://schemas.openxmlformats.org/officeDocument/2006/relationships/numbering" Target="numbering.xml"/><Relationship Id="rId16" Type="http://schemas.openxmlformats.org/officeDocument/2006/relationships/hyperlink" Target="https://www.rentingpei.ca/en/resources" TargetMode="External"/><Relationship Id="rId29" Type="http://schemas.openxmlformats.org/officeDocument/2006/relationships/hyperlink" Target="https://www.peihumanrights.ca/" TargetMode="External"/><Relationship Id="rId11" Type="http://schemas.openxmlformats.org/officeDocument/2006/relationships/hyperlink" Target="https://lawfoundation.on.ca/" TargetMode="External"/><Relationship Id="rId24" Type="http://schemas.openxmlformats.org/officeDocument/2006/relationships/hyperlink" Target="https://www.canlii.org/en/pe/laws/regu/pei-reg-ec883-76/63735/pei-reg-ec883-76.pdf" TargetMode="External"/><Relationship Id="rId32" Type="http://schemas.openxmlformats.org/officeDocument/2006/relationships/hyperlink" Target="https://www.princeedwardisland.ca/en/feature/community-care-and-private-nursing-home-facilities" TargetMode="External"/><Relationship Id="rId37" Type="http://schemas.openxmlformats.org/officeDocument/2006/relationships/hyperlink" Target="https://www.canlii.org/en/pe/laws/stat/rspei-1988-c-h-12/latest/rspei-1988-c-h-12.htmll" TargetMode="External"/><Relationship Id="rId40" Type="http://schemas.openxmlformats.org/officeDocument/2006/relationships/hyperlink" Target="https://www.princeedwardisland.ca/en/topic/health-and-wellness" TargetMode="External"/><Relationship Id="rId45" Type="http://schemas.openxmlformats.org/officeDocument/2006/relationships/hyperlink" Target="https://www.peihumanrights.ca/complaint-process/am-i-in-the-right-place" TargetMode="External"/><Relationship Id="rId53" Type="http://schemas.openxmlformats.org/officeDocument/2006/relationships/hyperlink" Target="https://irac.pe.ca/rental_section/rental/" TargetMode="External"/><Relationship Id="rId58" Type="http://schemas.openxmlformats.org/officeDocument/2006/relationships/hyperlink" Target="https://legalinfopei.ca/lawyer-referral-service/" TargetMode="External"/><Relationship Id="rId66" Type="http://schemas.openxmlformats.org/officeDocument/2006/relationships/hyperlink" Target="https://www.assembly.pe.ca/sites/www.assembly.pe.ca/files/complaint%20form%20and%20instructions.fillable.pdf" TargetMode="External"/><Relationship Id="rId74" Type="http://schemas.openxmlformats.org/officeDocument/2006/relationships/hyperlink" Target="https://cnib.ca/en/programs-and-services/live/virtual-vision-mate-program?region=pe" TargetMode="External"/><Relationship Id="rId79" Type="http://schemas.openxmlformats.org/officeDocument/2006/relationships/hyperlink" Target="http://accessnow.me/"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rentingpei.ca/en/home" TargetMode="External"/><Relationship Id="rId82" Type="http://schemas.openxmlformats.org/officeDocument/2006/relationships/image" Target="media/image5.jpg"/><Relationship Id="rId19" Type="http://schemas.openxmlformats.org/officeDocument/2006/relationships/hyperlink" Target="https://www.canlii.org/en/pe/laws/stat/rspei-1988-c-b-5.1/latest/rspei-1988-c-b-5.1.html"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princeedwardisland.ca/sites/default/files/legislation/C&amp;13G-Community%20Care%20Facilities%20and%20Nursing%20Homes%20Act%20Regulations.pdf" TargetMode="External"/><Relationship Id="rId22" Type="http://schemas.openxmlformats.org/officeDocument/2006/relationships/hyperlink" Target="https://www.princeedwardisland.ca/sites/default/files/legislation/C&amp;13G-Community%20Care%20Facilities%20and%20Nursing%20Homes%20Act%20Regulations.pdf" TargetMode="External"/><Relationship Id="rId27" Type="http://schemas.openxmlformats.org/officeDocument/2006/relationships/hyperlink" Target="https://www.cnib.ca/en/support-us/advocate/know-your-rights?region=pe" TargetMode="External"/><Relationship Id="rId30" Type="http://schemas.openxmlformats.org/officeDocument/2006/relationships/hyperlink" Target="https://peirentaloffice.ca/" TargetMode="External"/><Relationship Id="rId35" Type="http://schemas.openxmlformats.org/officeDocument/2006/relationships/hyperlink" Target="https://www.peihumanrights.ca/sites/www.peihumanrights.ca/files/serviceanimals.pdf" TargetMode="External"/><Relationship Id="rId43" Type="http://schemas.openxmlformats.org/officeDocument/2006/relationships/hyperlink" Target="https://www.peihumanrights.ca/" TargetMode="External"/><Relationship Id="rId48" Type="http://schemas.openxmlformats.org/officeDocument/2006/relationships/hyperlink" Target="https://peirentaloffice.ca/" TargetMode="External"/><Relationship Id="rId56" Type="http://schemas.openxmlformats.org/officeDocument/2006/relationships/hyperlink" Target="https://legalinfopei.ca/" TargetMode="External"/><Relationship Id="rId64" Type="http://schemas.openxmlformats.org/officeDocument/2006/relationships/hyperlink" Target="https://www.courts.pe.ca/court-of-appeal/pro-bono-legal-advice-clinic-for-self" TargetMode="External"/><Relationship Id="rId69" Type="http://schemas.openxmlformats.org/officeDocument/2006/relationships/hyperlink" Target="https://pe.211.ca/categories/category-36149" TargetMode="External"/><Relationship Id="rId77" Type="http://schemas.openxmlformats.org/officeDocument/2006/relationships/hyperlink" Target="http://www.blindsquare.com/about/" TargetMode="External"/><Relationship Id="rId8" Type="http://schemas.openxmlformats.org/officeDocument/2006/relationships/image" Target="media/image1.jpg"/><Relationship Id="rId51" Type="http://schemas.openxmlformats.org/officeDocument/2006/relationships/hyperlink" Target="https://irac.pe.ca/" TargetMode="External"/><Relationship Id="rId72" Type="http://schemas.openxmlformats.org/officeDocument/2006/relationships/hyperlink" Target="https://www.cnib.ca/en/cnibs-virtual-program-offerings?region=pe" TargetMode="External"/><Relationship Id="rId80" Type="http://schemas.openxmlformats.org/officeDocument/2006/relationships/hyperlink" Target="https://www.bemyeyes.com/" TargetMode="External"/><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canlii.org/en/pe/laws/stat/rspei-1988-c-h-12/latest/rspei-1988-c-h-12.htmll" TargetMode="External"/><Relationship Id="rId25" Type="http://schemas.openxmlformats.org/officeDocument/2006/relationships/hyperlink" Target="https://www.canlii.org/en/pe/laws/stat/rspei-1988-c-r-13.1/latest/rspei-1988-c-r-13.1.html" TargetMode="External"/><Relationship Id="rId33" Type="http://schemas.openxmlformats.org/officeDocument/2006/relationships/hyperlink" Target="https://www.peihumanrights.ca/" TargetMode="External"/><Relationship Id="rId38" Type="http://schemas.openxmlformats.org/officeDocument/2006/relationships/hyperlink" Target="https://www.princeedwardisland.ca/en/feature/community-care-and-private-nursing-home-facilities" TargetMode="External"/><Relationship Id="rId46" Type="http://schemas.openxmlformats.org/officeDocument/2006/relationships/hyperlink" Target="https://www.peihumanrights.ca/node/6814" TargetMode="External"/><Relationship Id="rId59" Type="http://schemas.openxmlformats.org/officeDocument/2006/relationships/hyperlink" Target="https://legalinfopei.ca/about/contact-us/" TargetMode="External"/><Relationship Id="rId67" Type="http://schemas.openxmlformats.org/officeDocument/2006/relationships/hyperlink" Target="https://pe.211.ca" TargetMode="External"/><Relationship Id="rId20" Type="http://schemas.openxmlformats.org/officeDocument/2006/relationships/hyperlink" Target="https://www.canlii.org/en/pe/laws/stat/rspei-1988-c-c-16/latest/rspei-1988-c-c-16.html" TargetMode="External"/><Relationship Id="rId41" Type="http://schemas.openxmlformats.org/officeDocument/2006/relationships/hyperlink" Target="https://www.princeedwardisland.ca/en/information/health-pei/patient-navigator" TargetMode="External"/><Relationship Id="rId54" Type="http://schemas.openxmlformats.org/officeDocument/2006/relationships/hyperlink" Target="https://lawsocietypei.ca/complaints" TargetMode="External"/><Relationship Id="rId62" Type="http://schemas.openxmlformats.org/officeDocument/2006/relationships/hyperlink" Target="https://www.rentingpei.ca/en/resources" TargetMode="External"/><Relationship Id="rId70" Type="http://schemas.openxmlformats.org/officeDocument/2006/relationships/hyperlink" Target="https://pe.211.ca/categories/category-36133" TargetMode="External"/><Relationship Id="rId75" Type="http://schemas.openxmlformats.org/officeDocument/2006/relationships/hyperlink" Target="https://cnibsmartlife.ca/" TargetMode="Externa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rinceedwardisland.ca/en/legislation/rental-of-residential-property-act" TargetMode="External"/><Relationship Id="rId23" Type="http://schemas.openxmlformats.org/officeDocument/2006/relationships/hyperlink" Target="https://www.canlii.org/en/pe/laws/stat/rspei-1988-c-c-23/latest/rspei-1988-c-c-23.html" TargetMode="External"/><Relationship Id="rId28" Type="http://schemas.openxmlformats.org/officeDocument/2006/relationships/hyperlink" Target="https://www.peihumanrights.ca/complaint-process" TargetMode="External"/><Relationship Id="rId36" Type="http://schemas.openxmlformats.org/officeDocument/2006/relationships/hyperlink" Target="https://www.cnib.ca/en/support-us/advocate/know-your-rights?region=pe" TargetMode="External"/><Relationship Id="rId49" Type="http://schemas.openxmlformats.org/officeDocument/2006/relationships/hyperlink" Target="https://peirentaloffice.ca/preparing-for-a-hearing/" TargetMode="External"/><Relationship Id="rId57" Type="http://schemas.openxmlformats.org/officeDocument/2006/relationships/hyperlink" Target="https://legalinfopei.ca/services/inquiry-line/" TargetMode="External"/><Relationship Id="rId10" Type="http://schemas.openxmlformats.org/officeDocument/2006/relationships/hyperlink" Target="https://www.lawfoundationpei.ca/" TargetMode="External"/><Relationship Id="rId31" Type="http://schemas.openxmlformats.org/officeDocument/2006/relationships/hyperlink" Target="https://www.princeedwardisland.ca/en/topic/social-development-and-housing" TargetMode="External"/><Relationship Id="rId44" Type="http://schemas.openxmlformats.org/officeDocument/2006/relationships/hyperlink" Target="https://www.canlii.org/en/pe/laws/stat/rspei-1988-c-h-12/latest/rspei-1988-c-h-12.htmll" TargetMode="External"/><Relationship Id="rId52" Type="http://schemas.openxmlformats.org/officeDocument/2006/relationships/hyperlink" Target="https://www.princeedwardisland.ca/sites/default/files/legislation/r-13-1-rental_of_residential_property_act.pdf" TargetMode="External"/><Relationship Id="rId60" Type="http://schemas.openxmlformats.org/officeDocument/2006/relationships/hyperlink" Target="https://www.rentingpei.ca/en/home" TargetMode="External"/><Relationship Id="rId65" Type="http://schemas.openxmlformats.org/officeDocument/2006/relationships/hyperlink" Target="https://www.assembly.pe.ca/offices/ombudsperson-and-public-interest-disclosure-commissioner/office-of-the-ombudsperson" TargetMode="External"/><Relationship Id="rId73" Type="http://schemas.openxmlformats.org/officeDocument/2006/relationships/hyperlink" Target="https://www.cnib.ca/en/event?region=pe" TargetMode="External"/><Relationship Id="rId78" Type="http://schemas.openxmlformats.org/officeDocument/2006/relationships/hyperlink" Target="https://key2access.com/" TargetMode="External"/><Relationship Id="rId81" Type="http://schemas.openxmlformats.org/officeDocument/2006/relationships/hyperlink" Target="https://www.afb.org/aw/13/4/15820" TargetMode="Externa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6BCFD9-77D9-4393-B60D-BCE3A74AD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5736</Words>
  <Characters>32700</Characters>
  <Application>Microsoft Office Word</Application>
  <DocSecurity>0</DocSecurity>
  <Lines>272</Lines>
  <Paragraphs>76</Paragraphs>
  <ScaleCrop>false</ScaleCrop>
  <HeadingPairs>
    <vt:vector size="4" baseType="variant">
      <vt:variant>
        <vt:lpstr>Title</vt:lpstr>
      </vt:variant>
      <vt:variant>
        <vt:i4>1</vt:i4>
      </vt:variant>
      <vt:variant>
        <vt:lpstr>Headings</vt:lpstr>
      </vt:variant>
      <vt:variant>
        <vt:i4>26</vt:i4>
      </vt:variant>
    </vt:vector>
  </HeadingPairs>
  <TitlesOfParts>
    <vt:vector size="27" baseType="lpstr">
      <vt:lpstr/>
      <vt:lpstr>My Legal Rights </vt:lpstr>
      <vt:lpstr>        Q: What legal rights do I have when it comes to housing in Prince Edward Island?</vt:lpstr>
      <vt:lpstr>        Duty to Accommodate &amp; Undue Hardship</vt:lpstr>
      <vt:lpstr>        Q: Where do my legal rights come from?</vt:lpstr>
      <vt:lpstr>        Q:  Are there any housing arrangements where I don’t have important legal rights</vt:lpstr>
      <vt:lpstr>        Q: Who must comply with Prince Edward Island’s housing laws?</vt:lpstr>
      <vt:lpstr>        Q: What can I do to enforce my legal rights?</vt:lpstr>
      <vt:lpstr>Common Scenarios </vt:lpstr>
      <vt:lpstr>    Looking for Rental Housing</vt:lpstr>
      <vt:lpstr>        Q: I’m trying to complete a housing application form, but it is not in an access</vt:lpstr>
      <vt:lpstr>        Q: Am I required to disclose my sight loss to a potential landlord?</vt:lpstr>
      <vt:lpstr>        Q: I believe that my housing application was denied because of my sight loss.  W</vt:lpstr>
      <vt:lpstr>        Q: What if I was denied housing because I have a guide dog? </vt:lpstr>
      <vt:lpstr>    Getting Accommodations</vt:lpstr>
      <vt:lpstr>        Q: I'd like to make changes to my residence to accommodate my sight loss.  Is my</vt:lpstr>
      <vt:lpstr>        Q: Do I have to pay for my housing-related accommodations?</vt:lpstr>
      <vt:lpstr>        Q:  My housing provider communicates important information about the building (s</vt:lpstr>
      <vt:lpstr>        Q: My housing provider says that my requested accommodations conflict with anoth</vt:lpstr>
      <vt:lpstr>    Community Care Facilities and Nursing Homes </vt:lpstr>
      <vt:lpstr>        Q:  I am a resident of a Community Care Facility or Nursing Home and I feel that</vt:lpstr>
      <vt:lpstr>Getting Help</vt:lpstr>
      <vt:lpstr>    Legal Resources</vt:lpstr>
      <vt:lpstr>    Essential Non-Legal Resources </vt:lpstr>
      <vt:lpstr>    CNIB Programs</vt:lpstr>
      <vt:lpstr>    Vision Loss Rehabilitation Canada </vt:lpstr>
      <vt:lpstr>    Wayfinding</vt:lpstr>
    </vt:vector>
  </TitlesOfParts>
  <Company/>
  <LinksUpToDate>false</LinksUpToDate>
  <CharactersWithSpaces>38360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2022-10-04T13:53:00Z</dcterms:created>
  <dcterms:modified xsi:type="dcterms:W3CDTF">2022-10-04T20:32:00Z</dcterms:modified>
</cp:coreProperties>
</file>