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B2A67" w14:textId="77777777" w:rsidR="00015C9E" w:rsidRDefault="001E349D" w:rsidP="00015C9E">
      <w:pPr>
        <w:tabs>
          <w:tab w:val="left" w:pos="-270"/>
        </w:tabs>
        <w:spacing w:line="180" w:lineRule="auto"/>
        <w:rPr>
          <w:rFonts w:ascii="Arial Black" w:hAnsi="Arial Black"/>
          <w:sz w:val="82"/>
          <w:szCs w:val="82"/>
        </w:rPr>
      </w:pPr>
      <w:r>
        <w:rPr>
          <w:rFonts w:ascii="Arial Black" w:hAnsi="Arial Black"/>
          <w:sz w:val="82"/>
          <w:szCs w:val="82"/>
        </w:rPr>
        <w:t>Housing</w:t>
      </w:r>
    </w:p>
    <w:p w14:paraId="7881BAB6" w14:textId="1FF913D9" w:rsidR="00020398" w:rsidRPr="001F66CD" w:rsidRDefault="00020398" w:rsidP="00020398">
      <w:pPr>
        <w:tabs>
          <w:tab w:val="left" w:pos="-270"/>
        </w:tabs>
        <w:spacing w:line="180" w:lineRule="auto"/>
        <w:ind w:left="-270"/>
        <w:rPr>
          <w:rFonts w:ascii="Arial Black" w:hAnsi="Arial Black" w:cs="Arial"/>
          <w:sz w:val="36"/>
          <w:szCs w:val="28"/>
        </w:rPr>
      </w:pPr>
      <w:r>
        <w:rPr>
          <w:rFonts w:ascii="Arial Black" w:hAnsi="Arial Black" w:cs="Arial"/>
          <w:sz w:val="36"/>
          <w:szCs w:val="28"/>
        </w:rPr>
        <w:t xml:space="preserve">  </w:t>
      </w:r>
      <w:r w:rsidR="00BA7F30" w:rsidRPr="001F66CD">
        <w:rPr>
          <w:rFonts w:ascii="Arial Black" w:hAnsi="Arial Black" w:cs="Arial"/>
          <w:sz w:val="36"/>
          <w:szCs w:val="28"/>
        </w:rPr>
        <w:t>Know Your Rights – Legal Information Handboo</w:t>
      </w:r>
      <w:r w:rsidR="00636950">
        <w:rPr>
          <w:rFonts w:ascii="Arial Black" w:hAnsi="Arial Black" w:cs="Arial"/>
          <w:sz w:val="36"/>
          <w:szCs w:val="28"/>
        </w:rPr>
        <w:t>k</w:t>
      </w:r>
      <w:r w:rsidRPr="00020398">
        <w:rPr>
          <w:rFonts w:ascii="Arial Black" w:hAnsi="Arial Black"/>
          <w:sz w:val="82"/>
          <w:szCs w:val="82"/>
        </w:rPr>
        <w:t xml:space="preserve"> </w:t>
      </w:r>
    </w:p>
    <w:p w14:paraId="23E4C1EC" w14:textId="77777777" w:rsidR="00020398" w:rsidRPr="005967AD" w:rsidRDefault="00020398" w:rsidP="00020398">
      <w:pPr>
        <w:pStyle w:val="NoSpacing"/>
        <w:rPr>
          <w:rFonts w:cs="Arial"/>
        </w:rPr>
      </w:pPr>
      <w:r w:rsidRPr="00D5638A">
        <w:rPr>
          <w:rFonts w:cs="Arial"/>
          <w:noProof/>
          <w:lang w:val="en-CA" w:eastAsia="en-CA"/>
        </w:rPr>
        <w:drawing>
          <wp:inline distT="0" distB="0" distL="0" distR="0" wp14:anchorId="1F1F71D9" wp14:editId="145F6681">
            <wp:extent cx="7763256" cy="6464808"/>
            <wp:effectExtent l="0" t="0" r="0" b="0"/>
            <wp:docPr id="3" name="Picture 3"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8">
                      <a:extLst>
                        <a:ext uri="{28A0092B-C50C-407E-A947-70E740481C1C}">
                          <a14:useLocalDpi xmlns:a14="http://schemas.microsoft.com/office/drawing/2010/main" val="0"/>
                        </a:ext>
                      </a:extLst>
                    </a:blip>
                    <a:stretch>
                      <a:fillRect/>
                    </a:stretch>
                  </pic:blipFill>
                  <pic:spPr>
                    <a:xfrm>
                      <a:off x="0" y="0"/>
                      <a:ext cx="7763256" cy="6464808"/>
                    </a:xfrm>
                    <a:prstGeom prst="rect">
                      <a:avLst/>
                    </a:prstGeom>
                  </pic:spPr>
                </pic:pic>
              </a:graphicData>
            </a:graphic>
          </wp:inline>
        </w:drawing>
      </w:r>
    </w:p>
    <w:p w14:paraId="19F03136" w14:textId="77777777" w:rsidR="00020398" w:rsidRPr="00D5638A" w:rsidRDefault="00020398" w:rsidP="00020398">
      <w:pPr>
        <w:pStyle w:val="NoSpacing"/>
        <w:rPr>
          <w:rFonts w:cs="Arial"/>
          <w:b/>
        </w:rPr>
      </w:pPr>
    </w:p>
    <w:p w14:paraId="2E9C9A1E" w14:textId="1A516B2D" w:rsidR="00020398" w:rsidRPr="00D5638A" w:rsidRDefault="00161E14" w:rsidP="00020398">
      <w:pPr>
        <w:pStyle w:val="NoSpacing"/>
        <w:rPr>
          <w:rFonts w:cs="Arial"/>
          <w:b/>
        </w:rPr>
      </w:pPr>
      <w:r>
        <w:rPr>
          <w:rFonts w:cs="Arial"/>
          <w:b/>
        </w:rPr>
        <w:t>January 2022</w:t>
      </w:r>
    </w:p>
    <w:p w14:paraId="26672B58" w14:textId="70EDCF41" w:rsidR="00E21A1F" w:rsidRPr="00020398" w:rsidRDefault="00020398" w:rsidP="00020398">
      <w:pPr>
        <w:jc w:val="right"/>
        <w:rPr>
          <w:rFonts w:cs="Arial"/>
          <w:b/>
        </w:rPr>
      </w:pPr>
      <w:r>
        <w:rPr>
          <w:b/>
          <w:bCs/>
          <w:noProof/>
        </w:rPr>
        <w:drawing>
          <wp:inline distT="0" distB="0" distL="0" distR="0" wp14:anchorId="2AEC2015" wp14:editId="3F978877">
            <wp:extent cx="2171700" cy="793994"/>
            <wp:effectExtent l="0" t="0" r="0" b="6350"/>
            <wp:docPr id="2" name="Picture 2"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061" cy="802170"/>
                    </a:xfrm>
                    <a:prstGeom prst="rect">
                      <a:avLst/>
                    </a:prstGeom>
                    <a:noFill/>
                    <a:ln>
                      <a:noFill/>
                    </a:ln>
                  </pic:spPr>
                </pic:pic>
              </a:graphicData>
            </a:graphic>
          </wp:inline>
        </w:drawing>
      </w:r>
    </w:p>
    <w:p w14:paraId="21EFB1CC" w14:textId="77777777" w:rsidR="0051004A" w:rsidRDefault="0051004A" w:rsidP="0051004A">
      <w:pPr>
        <w:rPr>
          <w:b/>
          <w:bCs/>
        </w:rPr>
      </w:pPr>
      <w:r w:rsidRPr="0086636B">
        <w:rPr>
          <w:b/>
          <w:bCs/>
        </w:rPr>
        <w:lastRenderedPageBreak/>
        <w:t>Disclaimer</w:t>
      </w:r>
    </w:p>
    <w:p w14:paraId="0384B38F" w14:textId="77777777" w:rsidR="0051004A" w:rsidRDefault="0051004A" w:rsidP="0051004A">
      <w:pPr>
        <w:spacing w:after="600"/>
        <w:rPr>
          <w:shd w:val="clear" w:color="auto" w:fill="FFFFFF"/>
        </w:rPr>
      </w:pPr>
      <w:r w:rsidRPr="0086636B">
        <w:rPr>
          <w:shd w:val="clear" w:color="auto" w:fill="FFFFFF"/>
        </w:rPr>
        <w:t xml:space="preserve">This content is provided as general information and is not legal advice. If you need advice about a specific legal </w:t>
      </w:r>
      <w:r>
        <w:rPr>
          <w:shd w:val="clear" w:color="auto" w:fill="FFFFFF"/>
        </w:rPr>
        <w:t>issue</w:t>
      </w:r>
      <w:r w:rsidRPr="0086636B">
        <w:rPr>
          <w:shd w:val="clear" w:color="auto" w:fill="FFFFFF"/>
        </w:rPr>
        <w:t>, contact a lawyer.</w:t>
      </w:r>
    </w:p>
    <w:p w14:paraId="21BC2292" w14:textId="082336CE" w:rsidR="00D649B5" w:rsidRDefault="00D649B5" w:rsidP="00D649B5">
      <w:r>
        <w:rPr>
          <w:b/>
          <w:bCs/>
        </w:rPr>
        <w:t>Acknowledgements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gridCol w:w="2796"/>
      </w:tblGrid>
      <w:tr w:rsidR="009362FE" w14:paraId="13EC9B6A" w14:textId="77777777" w:rsidTr="009362FE">
        <w:trPr>
          <w:trHeight w:val="1538"/>
        </w:trPr>
        <w:tc>
          <w:tcPr>
            <w:tcW w:w="7946" w:type="dxa"/>
          </w:tcPr>
          <w:p w14:paraId="78124290" w14:textId="02D24514" w:rsidR="009362FE" w:rsidRDefault="009362FE" w:rsidP="009362FE">
            <w:pPr>
              <w:rPr>
                <w:shd w:val="clear" w:color="auto" w:fill="FFFFFF"/>
              </w:rPr>
            </w:pPr>
            <w:r w:rsidRPr="00964CA3">
              <w:rPr>
                <w:shd w:val="clear" w:color="auto" w:fill="FFFFFF"/>
              </w:rPr>
              <w:t>Thank you to</w:t>
            </w:r>
            <w:r>
              <w:rPr>
                <w:shd w:val="clear" w:color="auto" w:fill="FFFFFF"/>
              </w:rPr>
              <w:t xml:space="preserve"> the</w:t>
            </w:r>
            <w:r w:rsidRPr="00964CA3">
              <w:rPr>
                <w:shd w:val="clear" w:color="auto" w:fill="FFFFFF"/>
              </w:rPr>
              <w:t xml:space="preserve"> </w:t>
            </w:r>
            <w:hyperlink r:id="rId10" w:history="1">
              <w:r w:rsidRPr="00964CA3">
                <w:rPr>
                  <w:rStyle w:val="Hyperlink"/>
                  <w:shd w:val="clear" w:color="auto" w:fill="FFFFFF"/>
                </w:rPr>
                <w:t>Law Foundation of Saskatchewan</w:t>
              </w:r>
            </w:hyperlink>
            <w:r w:rsidRPr="00964CA3">
              <w:rPr>
                <w:shd w:val="clear" w:color="auto" w:fill="FFFFFF"/>
              </w:rPr>
              <w:t xml:space="preserve"> for making the Know Your Rights project possible. </w:t>
            </w:r>
            <w:r w:rsidRPr="002D7945">
              <w:rPr>
                <w:rFonts w:cs="Arial"/>
                <w:color w:val="000000"/>
              </w:rPr>
              <w:t>While financially supported by The Law Foundation of Saskatchewan, CNIB is solely responsible for all content.</w:t>
            </w:r>
            <w:r w:rsidRPr="00D62894">
              <w:rPr>
                <w:shd w:val="clear" w:color="auto" w:fill="FFFFFF"/>
              </w:rPr>
              <w:t xml:space="preserve"> </w:t>
            </w:r>
          </w:p>
        </w:tc>
        <w:tc>
          <w:tcPr>
            <w:tcW w:w="2796" w:type="dxa"/>
          </w:tcPr>
          <w:p w14:paraId="6F907530" w14:textId="24362339" w:rsidR="009362FE" w:rsidRDefault="009362FE" w:rsidP="009362FE">
            <w:pPr>
              <w:jc w:val="right"/>
              <w:rPr>
                <w:shd w:val="clear" w:color="auto" w:fill="FFFFFF"/>
              </w:rPr>
            </w:pPr>
            <w:r>
              <w:rPr>
                <w:b/>
                <w:noProof/>
                <w:lang w:val="en-CA" w:eastAsia="en-CA"/>
              </w:rPr>
              <w:drawing>
                <wp:inline distT="0" distB="0" distL="0" distR="0" wp14:anchorId="4BF1F7A8" wp14:editId="6E8D1529">
                  <wp:extent cx="1637665" cy="832485"/>
                  <wp:effectExtent l="0" t="0" r="635" b="5715"/>
                  <wp:docPr id="5" name="Picture 5" descr="Law Found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Saskatchew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665" cy="832485"/>
                          </a:xfrm>
                          <a:prstGeom prst="rect">
                            <a:avLst/>
                          </a:prstGeom>
                          <a:noFill/>
                          <a:ln>
                            <a:noFill/>
                          </a:ln>
                        </pic:spPr>
                      </pic:pic>
                    </a:graphicData>
                  </a:graphic>
                </wp:inline>
              </w:drawing>
            </w:r>
          </w:p>
        </w:tc>
      </w:tr>
      <w:tr w:rsidR="009362FE" w14:paraId="2925769F" w14:textId="77777777" w:rsidTr="009362FE">
        <w:trPr>
          <w:trHeight w:val="1538"/>
        </w:trPr>
        <w:tc>
          <w:tcPr>
            <w:tcW w:w="7946" w:type="dxa"/>
          </w:tcPr>
          <w:p w14:paraId="28BD1D30" w14:textId="72CF8196" w:rsidR="009362FE" w:rsidRDefault="009362FE" w:rsidP="00BF4EE9">
            <w:pPr>
              <w:rPr>
                <w:shd w:val="clear" w:color="auto" w:fill="FFFFFF"/>
              </w:rPr>
            </w:pPr>
            <w:r>
              <w:rPr>
                <w:shd w:val="clear" w:color="auto" w:fill="FFFFFF"/>
              </w:rPr>
              <w:t xml:space="preserve">Thank you to the </w:t>
            </w:r>
            <w:hyperlink r:id="rId12" w:history="1">
              <w:r w:rsidRPr="009362FE">
                <w:rPr>
                  <w:rStyle w:val="Hyperlink"/>
                  <w:bCs/>
                  <w:shd w:val="clear" w:color="auto" w:fill="FFFFFF"/>
                </w:rPr>
                <w:t>Public Legal Education Association of Saskatchewan</w:t>
              </w:r>
            </w:hyperlink>
            <w:r>
              <w:rPr>
                <w:shd w:val="clear" w:color="auto" w:fill="FFFFFF"/>
              </w:rPr>
              <w:t xml:space="preserve"> for partnering with the Know Your Rights project and providing the legal research necessary to complete this legal information handbook.</w:t>
            </w:r>
          </w:p>
        </w:tc>
        <w:tc>
          <w:tcPr>
            <w:tcW w:w="2796" w:type="dxa"/>
          </w:tcPr>
          <w:p w14:paraId="7A1595EC" w14:textId="46AFF272" w:rsidR="009362FE" w:rsidRDefault="00183BB0" w:rsidP="00183BB0">
            <w:pPr>
              <w:jc w:val="right"/>
              <w:rPr>
                <w:shd w:val="clear" w:color="auto" w:fill="FFFFFF"/>
              </w:rPr>
            </w:pPr>
            <w:r>
              <w:rPr>
                <w:noProof/>
                <w:shd w:val="clear" w:color="auto" w:fill="FFFFFF"/>
              </w:rPr>
              <w:drawing>
                <wp:inline distT="0" distB="0" distL="0" distR="0" wp14:anchorId="66F4C865" wp14:editId="3CC28CFD">
                  <wp:extent cx="1630477" cy="542925"/>
                  <wp:effectExtent l="0" t="0" r="8255" b="0"/>
                  <wp:docPr id="1" name="Picture 1" descr="Public Legal Education Association of Saskatche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Legal Education Association of Saskatchewan"/>
                          <pic:cNvPicPr/>
                        </pic:nvPicPr>
                        <pic:blipFill>
                          <a:blip r:embed="rId13"/>
                          <a:stretch>
                            <a:fillRect/>
                          </a:stretch>
                        </pic:blipFill>
                        <pic:spPr>
                          <a:xfrm>
                            <a:off x="0" y="0"/>
                            <a:ext cx="1646749" cy="548343"/>
                          </a:xfrm>
                          <a:prstGeom prst="rect">
                            <a:avLst/>
                          </a:prstGeom>
                        </pic:spPr>
                      </pic:pic>
                    </a:graphicData>
                  </a:graphic>
                </wp:inline>
              </w:drawing>
            </w:r>
          </w:p>
        </w:tc>
      </w:tr>
    </w:tbl>
    <w:p w14:paraId="6F7E39DB" w14:textId="77777777" w:rsidR="00161E14" w:rsidRDefault="00161E14" w:rsidP="009362FE">
      <w:pPr>
        <w:rPr>
          <w:shd w:val="clear" w:color="auto" w:fill="FFFFFF"/>
        </w:rPr>
      </w:pPr>
    </w:p>
    <w:p w14:paraId="4D29663B" w14:textId="40895492" w:rsidR="009362FE" w:rsidRDefault="009362FE" w:rsidP="009362FE">
      <w:pPr>
        <w:rPr>
          <w:shd w:val="clear" w:color="auto" w:fill="FFFFFF"/>
        </w:rPr>
      </w:pPr>
      <w:r w:rsidRPr="00964CA3">
        <w:rPr>
          <w:shd w:val="clear" w:color="auto" w:fill="FFFFFF"/>
        </w:rPr>
        <w:t>Thank you to the many volunteers and institutional collaborators who contributed to developing this legal information handbook</w:t>
      </w:r>
      <w:r>
        <w:rPr>
          <w:shd w:val="clear" w:color="auto" w:fill="FFFFFF"/>
        </w:rPr>
        <w:t xml:space="preserve">, specifically the Focus Group and Working Group participants. </w:t>
      </w:r>
    </w:p>
    <w:p w14:paraId="49A374F1" w14:textId="533C3D44" w:rsidR="009362FE" w:rsidRPr="00964CA3" w:rsidRDefault="009362FE" w:rsidP="009362FE">
      <w:pPr>
        <w:rPr>
          <w:shd w:val="clear" w:color="auto" w:fill="FFFFFF"/>
        </w:rPr>
      </w:pPr>
      <w:r w:rsidRPr="00964CA3">
        <w:rPr>
          <w:shd w:val="clear" w:color="auto" w:fill="FFFFFF"/>
        </w:rPr>
        <w:t xml:space="preserve">To learn more about the Know Your Rights project, </w:t>
      </w:r>
      <w:r w:rsidR="003D2C3C" w:rsidRPr="00964CA3">
        <w:rPr>
          <w:shd w:val="clear" w:color="auto" w:fill="FFFFFF"/>
        </w:rPr>
        <w:t xml:space="preserve">please visit </w:t>
      </w:r>
      <w:hyperlink r:id="rId14" w:history="1">
        <w:r w:rsidR="003D2C3C" w:rsidRPr="00F22BE3">
          <w:rPr>
            <w:rStyle w:val="Hyperlink"/>
            <w:shd w:val="clear" w:color="auto" w:fill="FFFFFF"/>
          </w:rPr>
          <w:t>cnib.ca/KnowYourRights</w:t>
        </w:r>
      </w:hyperlink>
    </w:p>
    <w:p w14:paraId="75A9E74F" w14:textId="77777777" w:rsidR="009362FE" w:rsidRDefault="009362FE" w:rsidP="009362FE">
      <w:pPr>
        <w:rPr>
          <w:shd w:val="clear" w:color="auto" w:fill="FFFFFF"/>
        </w:rPr>
      </w:pPr>
    </w:p>
    <w:p w14:paraId="0C21F4BF" w14:textId="77777777" w:rsidR="00193136" w:rsidRDefault="00193136" w:rsidP="00D62894">
      <w:pPr>
        <w:spacing w:after="720"/>
        <w:rPr>
          <w:shd w:val="clear" w:color="auto" w:fill="FFFFFF"/>
        </w:rPr>
      </w:pPr>
    </w:p>
    <w:p w14:paraId="3BC1AF36" w14:textId="774B3B17" w:rsidR="00D649B5" w:rsidRDefault="00D649B5" w:rsidP="00D62894">
      <w:pPr>
        <w:spacing w:after="720"/>
        <w:jc w:val="right"/>
        <w:rPr>
          <w:b/>
        </w:rPr>
      </w:pPr>
      <w:r>
        <w:rPr>
          <w:b/>
        </w:rPr>
        <w:br w:type="page"/>
      </w:r>
    </w:p>
    <w:sdt>
      <w:sdtPr>
        <w:rPr>
          <w:rFonts w:ascii="Arial" w:eastAsiaTheme="minorHAnsi" w:hAnsi="Arial" w:cstheme="minorBidi"/>
          <w:b/>
          <w:bCs/>
          <w:color w:val="auto"/>
          <w:sz w:val="24"/>
          <w:szCs w:val="24"/>
        </w:rPr>
        <w:id w:val="901333548"/>
        <w:docPartObj>
          <w:docPartGallery w:val="Table of Contents"/>
          <w:docPartUnique/>
        </w:docPartObj>
      </w:sdtPr>
      <w:sdtEndPr>
        <w:rPr>
          <w:noProof/>
        </w:rPr>
      </w:sdtEndPr>
      <w:sdtContent>
        <w:p w14:paraId="4B394BF0" w14:textId="4DFA49B5" w:rsidR="0002741D" w:rsidRPr="0064341A" w:rsidRDefault="00B72910">
          <w:pPr>
            <w:pStyle w:val="TOCHeading"/>
            <w:rPr>
              <w:rFonts w:ascii="Arial" w:hAnsi="Arial" w:cs="Arial"/>
              <w:b/>
              <w:bCs/>
              <w:color w:val="auto"/>
            </w:rPr>
          </w:pPr>
          <w:r>
            <w:rPr>
              <w:rFonts w:ascii="Arial" w:hAnsi="Arial" w:cs="Arial"/>
              <w:b/>
              <w:bCs/>
              <w:color w:val="auto"/>
            </w:rPr>
            <w:t>Table of C</w:t>
          </w:r>
          <w:r w:rsidR="0002741D" w:rsidRPr="0064341A">
            <w:rPr>
              <w:rFonts w:ascii="Arial" w:hAnsi="Arial" w:cs="Arial"/>
              <w:b/>
              <w:bCs/>
              <w:color w:val="auto"/>
            </w:rPr>
            <w:t>ontents</w:t>
          </w:r>
        </w:p>
        <w:p w14:paraId="67395429" w14:textId="6EEF3CC0" w:rsidR="00A74C4C" w:rsidRDefault="00E247BF">
          <w:pPr>
            <w:pStyle w:val="TOC1"/>
            <w:rPr>
              <w:rFonts w:asciiTheme="minorHAnsi" w:eastAsiaTheme="minorEastAsia" w:hAnsiTheme="minorHAnsi"/>
              <w:b w:val="0"/>
              <w:sz w:val="22"/>
              <w:szCs w:val="22"/>
              <w:lang w:val="en-CA" w:eastAsia="en-CA"/>
            </w:rPr>
          </w:pPr>
          <w:r>
            <w:rPr>
              <w:b w:val="0"/>
            </w:rPr>
            <w:fldChar w:fldCharType="begin"/>
          </w:r>
          <w:r>
            <w:rPr>
              <w:b w:val="0"/>
            </w:rPr>
            <w:instrText xml:space="preserve"> TOC \o "1-1" \h \z \u \t "Style1,3,Question Title,3" </w:instrText>
          </w:r>
          <w:r>
            <w:rPr>
              <w:b w:val="0"/>
            </w:rPr>
            <w:fldChar w:fldCharType="separate"/>
          </w:r>
          <w:hyperlink w:anchor="_Toc113046923" w:history="1">
            <w:r w:rsidR="00A74C4C" w:rsidRPr="00E92A45">
              <w:rPr>
                <w:rStyle w:val="Hyperlink"/>
              </w:rPr>
              <w:t>My Legal Rights</w:t>
            </w:r>
            <w:r w:rsidR="00A74C4C">
              <w:rPr>
                <w:webHidden/>
              </w:rPr>
              <w:tab/>
            </w:r>
            <w:r w:rsidR="00A74C4C">
              <w:rPr>
                <w:webHidden/>
              </w:rPr>
              <w:fldChar w:fldCharType="begin"/>
            </w:r>
            <w:r w:rsidR="00A74C4C">
              <w:rPr>
                <w:webHidden/>
              </w:rPr>
              <w:instrText xml:space="preserve"> PAGEREF _Toc113046923 \h </w:instrText>
            </w:r>
            <w:r w:rsidR="00A74C4C">
              <w:rPr>
                <w:webHidden/>
              </w:rPr>
            </w:r>
            <w:r w:rsidR="00A74C4C">
              <w:rPr>
                <w:webHidden/>
              </w:rPr>
              <w:fldChar w:fldCharType="separate"/>
            </w:r>
            <w:r w:rsidR="00A74C4C">
              <w:rPr>
                <w:webHidden/>
              </w:rPr>
              <w:t>4</w:t>
            </w:r>
            <w:r w:rsidR="00A74C4C">
              <w:rPr>
                <w:webHidden/>
              </w:rPr>
              <w:fldChar w:fldCharType="end"/>
            </w:r>
          </w:hyperlink>
        </w:p>
        <w:p w14:paraId="1D5EA31B" w14:textId="5EF30BBB"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24" w:history="1">
            <w:r w:rsidRPr="00E92A45">
              <w:rPr>
                <w:rStyle w:val="Hyperlink"/>
                <w:noProof/>
              </w:rPr>
              <w:t>Q: What legal rights do I have when it comes to housing in Saskatchewan?</w:t>
            </w:r>
            <w:r>
              <w:rPr>
                <w:noProof/>
                <w:webHidden/>
              </w:rPr>
              <w:tab/>
            </w:r>
            <w:r>
              <w:rPr>
                <w:noProof/>
                <w:webHidden/>
              </w:rPr>
              <w:fldChar w:fldCharType="begin"/>
            </w:r>
            <w:r>
              <w:rPr>
                <w:noProof/>
                <w:webHidden/>
              </w:rPr>
              <w:instrText xml:space="preserve"> PAGEREF _Toc113046924 \h </w:instrText>
            </w:r>
            <w:r>
              <w:rPr>
                <w:noProof/>
                <w:webHidden/>
              </w:rPr>
            </w:r>
            <w:r>
              <w:rPr>
                <w:noProof/>
                <w:webHidden/>
              </w:rPr>
              <w:fldChar w:fldCharType="separate"/>
            </w:r>
            <w:r>
              <w:rPr>
                <w:noProof/>
                <w:webHidden/>
              </w:rPr>
              <w:t>4</w:t>
            </w:r>
            <w:r>
              <w:rPr>
                <w:noProof/>
                <w:webHidden/>
              </w:rPr>
              <w:fldChar w:fldCharType="end"/>
            </w:r>
          </w:hyperlink>
        </w:p>
        <w:p w14:paraId="52A40019" w14:textId="6CC0A47C"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25" w:history="1">
            <w:r w:rsidRPr="00E92A45">
              <w:rPr>
                <w:rStyle w:val="Hyperlink"/>
                <w:noProof/>
              </w:rPr>
              <w:t>Q: Are there any housing arrangements where I don’t have these legal rights?</w:t>
            </w:r>
            <w:r>
              <w:rPr>
                <w:noProof/>
                <w:webHidden/>
              </w:rPr>
              <w:tab/>
            </w:r>
            <w:r>
              <w:rPr>
                <w:noProof/>
                <w:webHidden/>
              </w:rPr>
              <w:fldChar w:fldCharType="begin"/>
            </w:r>
            <w:r>
              <w:rPr>
                <w:noProof/>
                <w:webHidden/>
              </w:rPr>
              <w:instrText xml:space="preserve"> PAGEREF _Toc113046925 \h </w:instrText>
            </w:r>
            <w:r>
              <w:rPr>
                <w:noProof/>
                <w:webHidden/>
              </w:rPr>
            </w:r>
            <w:r>
              <w:rPr>
                <w:noProof/>
                <w:webHidden/>
              </w:rPr>
              <w:fldChar w:fldCharType="separate"/>
            </w:r>
            <w:r>
              <w:rPr>
                <w:noProof/>
                <w:webHidden/>
              </w:rPr>
              <w:t>5</w:t>
            </w:r>
            <w:r>
              <w:rPr>
                <w:noProof/>
                <w:webHidden/>
              </w:rPr>
              <w:fldChar w:fldCharType="end"/>
            </w:r>
          </w:hyperlink>
        </w:p>
        <w:p w14:paraId="78A4AF3F" w14:textId="077244FD"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26" w:history="1">
            <w:r w:rsidRPr="00E92A45">
              <w:rPr>
                <w:rStyle w:val="Hyperlink"/>
                <w:noProof/>
              </w:rPr>
              <w:t>Q: Where do my legal rights come from?</w:t>
            </w:r>
            <w:r>
              <w:rPr>
                <w:noProof/>
                <w:webHidden/>
              </w:rPr>
              <w:tab/>
            </w:r>
            <w:r>
              <w:rPr>
                <w:noProof/>
                <w:webHidden/>
              </w:rPr>
              <w:fldChar w:fldCharType="begin"/>
            </w:r>
            <w:r>
              <w:rPr>
                <w:noProof/>
                <w:webHidden/>
              </w:rPr>
              <w:instrText xml:space="preserve"> PAGEREF _Toc113046926 \h </w:instrText>
            </w:r>
            <w:r>
              <w:rPr>
                <w:noProof/>
                <w:webHidden/>
              </w:rPr>
            </w:r>
            <w:r>
              <w:rPr>
                <w:noProof/>
                <w:webHidden/>
              </w:rPr>
              <w:fldChar w:fldCharType="separate"/>
            </w:r>
            <w:r>
              <w:rPr>
                <w:noProof/>
                <w:webHidden/>
              </w:rPr>
              <w:t>5</w:t>
            </w:r>
            <w:r>
              <w:rPr>
                <w:noProof/>
                <w:webHidden/>
              </w:rPr>
              <w:fldChar w:fldCharType="end"/>
            </w:r>
          </w:hyperlink>
        </w:p>
        <w:p w14:paraId="60E400DE" w14:textId="3FF20FF0"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27" w:history="1">
            <w:r w:rsidRPr="00E92A45">
              <w:rPr>
                <w:rStyle w:val="Hyperlink"/>
                <w:noProof/>
              </w:rPr>
              <w:t>Q: Who must comply with Saskatchewan’s housing laws?</w:t>
            </w:r>
            <w:r>
              <w:rPr>
                <w:noProof/>
                <w:webHidden/>
              </w:rPr>
              <w:tab/>
            </w:r>
            <w:r>
              <w:rPr>
                <w:noProof/>
                <w:webHidden/>
              </w:rPr>
              <w:fldChar w:fldCharType="begin"/>
            </w:r>
            <w:r>
              <w:rPr>
                <w:noProof/>
                <w:webHidden/>
              </w:rPr>
              <w:instrText xml:space="preserve"> PAGEREF _Toc113046927 \h </w:instrText>
            </w:r>
            <w:r>
              <w:rPr>
                <w:noProof/>
                <w:webHidden/>
              </w:rPr>
            </w:r>
            <w:r>
              <w:rPr>
                <w:noProof/>
                <w:webHidden/>
              </w:rPr>
              <w:fldChar w:fldCharType="separate"/>
            </w:r>
            <w:r>
              <w:rPr>
                <w:noProof/>
                <w:webHidden/>
              </w:rPr>
              <w:t>6</w:t>
            </w:r>
            <w:r>
              <w:rPr>
                <w:noProof/>
                <w:webHidden/>
              </w:rPr>
              <w:fldChar w:fldCharType="end"/>
            </w:r>
          </w:hyperlink>
        </w:p>
        <w:p w14:paraId="26021D97" w14:textId="7E78C27B"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28" w:history="1">
            <w:r w:rsidRPr="00E92A45">
              <w:rPr>
                <w:rStyle w:val="Hyperlink"/>
                <w:noProof/>
              </w:rPr>
              <w:t>Q: What can I do to enforce my legal rights?</w:t>
            </w:r>
            <w:r>
              <w:rPr>
                <w:noProof/>
                <w:webHidden/>
              </w:rPr>
              <w:tab/>
            </w:r>
            <w:r>
              <w:rPr>
                <w:noProof/>
                <w:webHidden/>
              </w:rPr>
              <w:fldChar w:fldCharType="begin"/>
            </w:r>
            <w:r>
              <w:rPr>
                <w:noProof/>
                <w:webHidden/>
              </w:rPr>
              <w:instrText xml:space="preserve"> PAGEREF _Toc113046928 \h </w:instrText>
            </w:r>
            <w:r>
              <w:rPr>
                <w:noProof/>
                <w:webHidden/>
              </w:rPr>
            </w:r>
            <w:r>
              <w:rPr>
                <w:noProof/>
                <w:webHidden/>
              </w:rPr>
              <w:fldChar w:fldCharType="separate"/>
            </w:r>
            <w:r>
              <w:rPr>
                <w:noProof/>
                <w:webHidden/>
              </w:rPr>
              <w:t>6</w:t>
            </w:r>
            <w:r>
              <w:rPr>
                <w:noProof/>
                <w:webHidden/>
              </w:rPr>
              <w:fldChar w:fldCharType="end"/>
            </w:r>
          </w:hyperlink>
        </w:p>
        <w:p w14:paraId="3A35F4A2" w14:textId="014A7DF7" w:rsidR="00A74C4C" w:rsidRDefault="00A74C4C">
          <w:pPr>
            <w:pStyle w:val="TOC1"/>
            <w:rPr>
              <w:rFonts w:asciiTheme="minorHAnsi" w:eastAsiaTheme="minorEastAsia" w:hAnsiTheme="minorHAnsi"/>
              <w:b w:val="0"/>
              <w:sz w:val="22"/>
              <w:szCs w:val="22"/>
              <w:lang w:val="en-CA" w:eastAsia="en-CA"/>
            </w:rPr>
          </w:pPr>
          <w:hyperlink w:anchor="_Toc113046929" w:history="1">
            <w:r w:rsidRPr="00E92A45">
              <w:rPr>
                <w:rStyle w:val="Hyperlink"/>
              </w:rPr>
              <w:t>Common Scenarios</w:t>
            </w:r>
            <w:r>
              <w:rPr>
                <w:webHidden/>
              </w:rPr>
              <w:tab/>
            </w:r>
            <w:r>
              <w:rPr>
                <w:webHidden/>
              </w:rPr>
              <w:fldChar w:fldCharType="begin"/>
            </w:r>
            <w:r>
              <w:rPr>
                <w:webHidden/>
              </w:rPr>
              <w:instrText xml:space="preserve"> PAGEREF _Toc113046929 \h </w:instrText>
            </w:r>
            <w:r>
              <w:rPr>
                <w:webHidden/>
              </w:rPr>
            </w:r>
            <w:r>
              <w:rPr>
                <w:webHidden/>
              </w:rPr>
              <w:fldChar w:fldCharType="separate"/>
            </w:r>
            <w:r>
              <w:rPr>
                <w:webHidden/>
              </w:rPr>
              <w:t>7</w:t>
            </w:r>
            <w:r>
              <w:rPr>
                <w:webHidden/>
              </w:rPr>
              <w:fldChar w:fldCharType="end"/>
            </w:r>
          </w:hyperlink>
        </w:p>
        <w:p w14:paraId="42F6CF55" w14:textId="5F6B971A"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30" w:history="1">
            <w:r w:rsidRPr="00E92A45">
              <w:rPr>
                <w:rStyle w:val="Hyperlink"/>
                <w:noProof/>
              </w:rPr>
              <w:t>Q: I’m trying to complete a housing application form, but it is not in an accessible format. What can I do?</w:t>
            </w:r>
            <w:r>
              <w:rPr>
                <w:noProof/>
                <w:webHidden/>
              </w:rPr>
              <w:tab/>
            </w:r>
            <w:r>
              <w:rPr>
                <w:noProof/>
                <w:webHidden/>
              </w:rPr>
              <w:fldChar w:fldCharType="begin"/>
            </w:r>
            <w:r>
              <w:rPr>
                <w:noProof/>
                <w:webHidden/>
              </w:rPr>
              <w:instrText xml:space="preserve"> PAGEREF _Toc113046930 \h </w:instrText>
            </w:r>
            <w:r>
              <w:rPr>
                <w:noProof/>
                <w:webHidden/>
              </w:rPr>
            </w:r>
            <w:r>
              <w:rPr>
                <w:noProof/>
                <w:webHidden/>
              </w:rPr>
              <w:fldChar w:fldCharType="separate"/>
            </w:r>
            <w:r>
              <w:rPr>
                <w:noProof/>
                <w:webHidden/>
              </w:rPr>
              <w:t>8</w:t>
            </w:r>
            <w:r>
              <w:rPr>
                <w:noProof/>
                <w:webHidden/>
              </w:rPr>
              <w:fldChar w:fldCharType="end"/>
            </w:r>
          </w:hyperlink>
        </w:p>
        <w:p w14:paraId="117CB99D" w14:textId="2211C837"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31" w:history="1">
            <w:r w:rsidRPr="00E92A45">
              <w:rPr>
                <w:rStyle w:val="Hyperlink"/>
                <w:noProof/>
              </w:rPr>
              <w:t>Q: Am I required to disclose my sight loss to a potential landlord?</w:t>
            </w:r>
            <w:r>
              <w:rPr>
                <w:noProof/>
                <w:webHidden/>
              </w:rPr>
              <w:tab/>
            </w:r>
            <w:r>
              <w:rPr>
                <w:noProof/>
                <w:webHidden/>
              </w:rPr>
              <w:fldChar w:fldCharType="begin"/>
            </w:r>
            <w:r>
              <w:rPr>
                <w:noProof/>
                <w:webHidden/>
              </w:rPr>
              <w:instrText xml:space="preserve"> PAGEREF _Toc113046931 \h </w:instrText>
            </w:r>
            <w:r>
              <w:rPr>
                <w:noProof/>
                <w:webHidden/>
              </w:rPr>
            </w:r>
            <w:r>
              <w:rPr>
                <w:noProof/>
                <w:webHidden/>
              </w:rPr>
              <w:fldChar w:fldCharType="separate"/>
            </w:r>
            <w:r>
              <w:rPr>
                <w:noProof/>
                <w:webHidden/>
              </w:rPr>
              <w:t>8</w:t>
            </w:r>
            <w:r>
              <w:rPr>
                <w:noProof/>
                <w:webHidden/>
              </w:rPr>
              <w:fldChar w:fldCharType="end"/>
            </w:r>
          </w:hyperlink>
        </w:p>
        <w:p w14:paraId="78E96551" w14:textId="0E6E5EAD"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32" w:history="1">
            <w:r w:rsidRPr="00E92A45">
              <w:rPr>
                <w:rStyle w:val="Hyperlink"/>
                <w:noProof/>
              </w:rPr>
              <w:t>Q: I believe that my housing application was denied because of my sight loss.  What can I do?</w:t>
            </w:r>
            <w:r>
              <w:rPr>
                <w:noProof/>
                <w:webHidden/>
              </w:rPr>
              <w:tab/>
            </w:r>
            <w:r>
              <w:rPr>
                <w:noProof/>
                <w:webHidden/>
              </w:rPr>
              <w:fldChar w:fldCharType="begin"/>
            </w:r>
            <w:r>
              <w:rPr>
                <w:noProof/>
                <w:webHidden/>
              </w:rPr>
              <w:instrText xml:space="preserve"> PAGEREF _Toc113046932 \h </w:instrText>
            </w:r>
            <w:r>
              <w:rPr>
                <w:noProof/>
                <w:webHidden/>
              </w:rPr>
            </w:r>
            <w:r>
              <w:rPr>
                <w:noProof/>
                <w:webHidden/>
              </w:rPr>
              <w:fldChar w:fldCharType="separate"/>
            </w:r>
            <w:r>
              <w:rPr>
                <w:noProof/>
                <w:webHidden/>
              </w:rPr>
              <w:t>8</w:t>
            </w:r>
            <w:r>
              <w:rPr>
                <w:noProof/>
                <w:webHidden/>
              </w:rPr>
              <w:fldChar w:fldCharType="end"/>
            </w:r>
          </w:hyperlink>
        </w:p>
        <w:p w14:paraId="2CE0D7DA" w14:textId="59AA6461"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33" w:history="1">
            <w:r w:rsidRPr="00E92A45">
              <w:rPr>
                <w:rStyle w:val="Hyperlink"/>
                <w:noProof/>
              </w:rPr>
              <w:t>Q: What if I was denied housing because I have a guide dog?</w:t>
            </w:r>
            <w:r>
              <w:rPr>
                <w:noProof/>
                <w:webHidden/>
              </w:rPr>
              <w:tab/>
            </w:r>
            <w:r>
              <w:rPr>
                <w:noProof/>
                <w:webHidden/>
              </w:rPr>
              <w:fldChar w:fldCharType="begin"/>
            </w:r>
            <w:r>
              <w:rPr>
                <w:noProof/>
                <w:webHidden/>
              </w:rPr>
              <w:instrText xml:space="preserve"> PAGEREF _Toc113046933 \h </w:instrText>
            </w:r>
            <w:r>
              <w:rPr>
                <w:noProof/>
                <w:webHidden/>
              </w:rPr>
            </w:r>
            <w:r>
              <w:rPr>
                <w:noProof/>
                <w:webHidden/>
              </w:rPr>
              <w:fldChar w:fldCharType="separate"/>
            </w:r>
            <w:r>
              <w:rPr>
                <w:noProof/>
                <w:webHidden/>
              </w:rPr>
              <w:t>9</w:t>
            </w:r>
            <w:r>
              <w:rPr>
                <w:noProof/>
                <w:webHidden/>
              </w:rPr>
              <w:fldChar w:fldCharType="end"/>
            </w:r>
          </w:hyperlink>
        </w:p>
        <w:p w14:paraId="48C590C0" w14:textId="1D69500F"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34" w:history="1">
            <w:r w:rsidRPr="00E92A45">
              <w:rPr>
                <w:rStyle w:val="Hyperlink"/>
                <w:noProof/>
              </w:rPr>
              <w:t>Q: Do I have to pay for my housing-related accommodations?</w:t>
            </w:r>
            <w:r>
              <w:rPr>
                <w:noProof/>
                <w:webHidden/>
              </w:rPr>
              <w:tab/>
            </w:r>
            <w:r>
              <w:rPr>
                <w:noProof/>
                <w:webHidden/>
              </w:rPr>
              <w:fldChar w:fldCharType="begin"/>
            </w:r>
            <w:r>
              <w:rPr>
                <w:noProof/>
                <w:webHidden/>
              </w:rPr>
              <w:instrText xml:space="preserve"> PAGEREF _Toc113046934 \h </w:instrText>
            </w:r>
            <w:r>
              <w:rPr>
                <w:noProof/>
                <w:webHidden/>
              </w:rPr>
            </w:r>
            <w:r>
              <w:rPr>
                <w:noProof/>
                <w:webHidden/>
              </w:rPr>
              <w:fldChar w:fldCharType="separate"/>
            </w:r>
            <w:r>
              <w:rPr>
                <w:noProof/>
                <w:webHidden/>
              </w:rPr>
              <w:t>10</w:t>
            </w:r>
            <w:r>
              <w:rPr>
                <w:noProof/>
                <w:webHidden/>
              </w:rPr>
              <w:fldChar w:fldCharType="end"/>
            </w:r>
          </w:hyperlink>
        </w:p>
        <w:p w14:paraId="5E4EE553" w14:textId="002BF6B1"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35" w:history="1">
            <w:r w:rsidRPr="00E92A45">
              <w:rPr>
                <w:rStyle w:val="Hyperlink"/>
                <w:noProof/>
              </w:rPr>
              <w:t>Q:  My housing provider communicates important information about the building (such as fire alarm testing, repairs, or temporary water shut-off) in an inaccessible format. For example, using posters in common areas or by distributing printed flyers. What can I do?</w:t>
            </w:r>
            <w:r>
              <w:rPr>
                <w:noProof/>
                <w:webHidden/>
              </w:rPr>
              <w:tab/>
            </w:r>
            <w:r>
              <w:rPr>
                <w:noProof/>
                <w:webHidden/>
              </w:rPr>
              <w:fldChar w:fldCharType="begin"/>
            </w:r>
            <w:r>
              <w:rPr>
                <w:noProof/>
                <w:webHidden/>
              </w:rPr>
              <w:instrText xml:space="preserve"> PAGEREF _Toc113046935 \h </w:instrText>
            </w:r>
            <w:r>
              <w:rPr>
                <w:noProof/>
                <w:webHidden/>
              </w:rPr>
            </w:r>
            <w:r>
              <w:rPr>
                <w:noProof/>
                <w:webHidden/>
              </w:rPr>
              <w:fldChar w:fldCharType="separate"/>
            </w:r>
            <w:r>
              <w:rPr>
                <w:noProof/>
                <w:webHidden/>
              </w:rPr>
              <w:t>10</w:t>
            </w:r>
            <w:r>
              <w:rPr>
                <w:noProof/>
                <w:webHidden/>
              </w:rPr>
              <w:fldChar w:fldCharType="end"/>
            </w:r>
          </w:hyperlink>
        </w:p>
        <w:p w14:paraId="13C0773F" w14:textId="63573D86"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36" w:history="1">
            <w:r w:rsidRPr="00E92A45">
              <w:rPr>
                <w:rStyle w:val="Hyperlink"/>
                <w:noProof/>
              </w:rPr>
              <w:t>Q: My housing provider says that my requested accommodations conflict with another law or policy. For example, a requirement under a Building Code or a policy in a Condominium’s by-laws. Does this mean that the accommodations can't be made?</w:t>
            </w:r>
            <w:r>
              <w:rPr>
                <w:noProof/>
                <w:webHidden/>
              </w:rPr>
              <w:tab/>
            </w:r>
            <w:r>
              <w:rPr>
                <w:noProof/>
                <w:webHidden/>
              </w:rPr>
              <w:fldChar w:fldCharType="begin"/>
            </w:r>
            <w:r>
              <w:rPr>
                <w:noProof/>
                <w:webHidden/>
              </w:rPr>
              <w:instrText xml:space="preserve"> PAGEREF _Toc113046936 \h </w:instrText>
            </w:r>
            <w:r>
              <w:rPr>
                <w:noProof/>
                <w:webHidden/>
              </w:rPr>
            </w:r>
            <w:r>
              <w:rPr>
                <w:noProof/>
                <w:webHidden/>
              </w:rPr>
              <w:fldChar w:fldCharType="separate"/>
            </w:r>
            <w:r>
              <w:rPr>
                <w:noProof/>
                <w:webHidden/>
              </w:rPr>
              <w:t>11</w:t>
            </w:r>
            <w:r>
              <w:rPr>
                <w:noProof/>
                <w:webHidden/>
              </w:rPr>
              <w:fldChar w:fldCharType="end"/>
            </w:r>
          </w:hyperlink>
        </w:p>
        <w:p w14:paraId="59AB7A69" w14:textId="4BA98C9F" w:rsidR="00A74C4C" w:rsidRDefault="00A74C4C">
          <w:pPr>
            <w:pStyle w:val="TOC3"/>
            <w:tabs>
              <w:tab w:val="right" w:leader="dot" w:pos="10516"/>
            </w:tabs>
            <w:rPr>
              <w:rFonts w:asciiTheme="minorHAnsi" w:eastAsiaTheme="minorEastAsia" w:hAnsiTheme="minorHAnsi"/>
              <w:noProof/>
              <w:sz w:val="22"/>
              <w:szCs w:val="22"/>
              <w:lang w:val="en-CA" w:eastAsia="en-CA"/>
            </w:rPr>
          </w:pPr>
          <w:hyperlink w:anchor="_Toc113046937" w:history="1">
            <w:r w:rsidRPr="00E92A45">
              <w:rPr>
                <w:rStyle w:val="Hyperlink"/>
                <w:noProof/>
              </w:rPr>
              <w:t>Q: I’ve been told by my building management that guests with guide dogs are not permitted to bring their dogs into my building when visiting me. What can I do?</w:t>
            </w:r>
            <w:r>
              <w:rPr>
                <w:noProof/>
                <w:webHidden/>
              </w:rPr>
              <w:tab/>
            </w:r>
            <w:r>
              <w:rPr>
                <w:noProof/>
                <w:webHidden/>
              </w:rPr>
              <w:fldChar w:fldCharType="begin"/>
            </w:r>
            <w:r>
              <w:rPr>
                <w:noProof/>
                <w:webHidden/>
              </w:rPr>
              <w:instrText xml:space="preserve"> PAGEREF _Toc113046937 \h </w:instrText>
            </w:r>
            <w:r>
              <w:rPr>
                <w:noProof/>
                <w:webHidden/>
              </w:rPr>
            </w:r>
            <w:r>
              <w:rPr>
                <w:noProof/>
                <w:webHidden/>
              </w:rPr>
              <w:fldChar w:fldCharType="separate"/>
            </w:r>
            <w:r>
              <w:rPr>
                <w:noProof/>
                <w:webHidden/>
              </w:rPr>
              <w:t>11</w:t>
            </w:r>
            <w:r>
              <w:rPr>
                <w:noProof/>
                <w:webHidden/>
              </w:rPr>
              <w:fldChar w:fldCharType="end"/>
            </w:r>
          </w:hyperlink>
        </w:p>
        <w:p w14:paraId="2283F5C6" w14:textId="0C05878B" w:rsidR="00A74C4C" w:rsidRDefault="00A74C4C">
          <w:pPr>
            <w:pStyle w:val="TOC1"/>
            <w:rPr>
              <w:rFonts w:asciiTheme="minorHAnsi" w:eastAsiaTheme="minorEastAsia" w:hAnsiTheme="minorHAnsi"/>
              <w:b w:val="0"/>
              <w:sz w:val="22"/>
              <w:szCs w:val="22"/>
              <w:lang w:val="en-CA" w:eastAsia="en-CA"/>
            </w:rPr>
          </w:pPr>
          <w:hyperlink w:anchor="_Toc113046938" w:history="1">
            <w:r w:rsidRPr="00E92A45">
              <w:rPr>
                <w:rStyle w:val="Hyperlink"/>
              </w:rPr>
              <w:t>Resources</w:t>
            </w:r>
            <w:r>
              <w:rPr>
                <w:webHidden/>
              </w:rPr>
              <w:tab/>
            </w:r>
            <w:r>
              <w:rPr>
                <w:webHidden/>
              </w:rPr>
              <w:fldChar w:fldCharType="begin"/>
            </w:r>
            <w:r>
              <w:rPr>
                <w:webHidden/>
              </w:rPr>
              <w:instrText xml:space="preserve"> PAGEREF _Toc113046938 \h </w:instrText>
            </w:r>
            <w:r>
              <w:rPr>
                <w:webHidden/>
              </w:rPr>
            </w:r>
            <w:r>
              <w:rPr>
                <w:webHidden/>
              </w:rPr>
              <w:fldChar w:fldCharType="separate"/>
            </w:r>
            <w:r>
              <w:rPr>
                <w:webHidden/>
              </w:rPr>
              <w:t>12</w:t>
            </w:r>
            <w:r>
              <w:rPr>
                <w:webHidden/>
              </w:rPr>
              <w:fldChar w:fldCharType="end"/>
            </w:r>
          </w:hyperlink>
        </w:p>
        <w:p w14:paraId="702304DC" w14:textId="3B78686C" w:rsidR="0002741D" w:rsidRDefault="00E247BF" w:rsidP="002302B7">
          <w:pPr>
            <w:spacing w:line="240" w:lineRule="auto"/>
          </w:pPr>
          <w:r>
            <w:rPr>
              <w:b/>
              <w:noProof/>
              <w:sz w:val="28"/>
            </w:rPr>
            <w:fldChar w:fldCharType="end"/>
          </w:r>
        </w:p>
      </w:sdtContent>
    </w:sdt>
    <w:p w14:paraId="34657AAD" w14:textId="46B65F55" w:rsidR="002D61E0" w:rsidRDefault="002D61E0">
      <w:pPr>
        <w:rPr>
          <w:rFonts w:cs="Arial"/>
          <w:sz w:val="28"/>
          <w:szCs w:val="28"/>
        </w:rPr>
      </w:pPr>
    </w:p>
    <w:p w14:paraId="2D3A77F2" w14:textId="6E61535B" w:rsidR="00B72C4D" w:rsidRDefault="005B12EE">
      <w:pPr>
        <w:spacing w:line="240" w:lineRule="auto"/>
      </w:pPr>
      <w:r>
        <w:rPr>
          <w:rFonts w:cs="Arial"/>
          <w:sz w:val="28"/>
          <w:szCs w:val="28"/>
        </w:rPr>
        <w:br w:type="page"/>
      </w:r>
    </w:p>
    <w:p w14:paraId="2B967B31" w14:textId="77777777" w:rsidR="00412228" w:rsidRPr="003B1D70" w:rsidRDefault="00412228" w:rsidP="003B1D70">
      <w:pPr>
        <w:pStyle w:val="Heading1"/>
      </w:pPr>
      <w:bookmarkStart w:id="0" w:name="_My_Legal_Rights"/>
      <w:bookmarkStart w:id="1" w:name="_Toc5879907"/>
      <w:bookmarkStart w:id="2" w:name="_Toc16173765"/>
      <w:bookmarkStart w:id="3" w:name="_Toc177805"/>
      <w:bookmarkStart w:id="4" w:name="_Toc181611"/>
      <w:bookmarkStart w:id="5" w:name="_Toc113046923"/>
      <w:bookmarkEnd w:id="0"/>
      <w:r w:rsidRPr="003B1D70">
        <w:t>My Legal Rights</w:t>
      </w:r>
      <w:bookmarkEnd w:id="1"/>
      <w:bookmarkEnd w:id="2"/>
      <w:bookmarkEnd w:id="5"/>
      <w:r w:rsidRPr="003B1D70">
        <w:t xml:space="preserve"> </w:t>
      </w:r>
    </w:p>
    <w:p w14:paraId="27CF3896" w14:textId="32AFBEB3" w:rsidR="00AF0053" w:rsidRPr="0047240C" w:rsidRDefault="00AF0053" w:rsidP="0047240C">
      <w:pPr>
        <w:pStyle w:val="QuestionTitle"/>
      </w:pPr>
      <w:bookmarkStart w:id="6" w:name="_Toc20911755"/>
      <w:bookmarkStart w:id="7" w:name="_Toc5879908"/>
      <w:bookmarkStart w:id="8" w:name="_Toc5879913"/>
      <w:bookmarkStart w:id="9" w:name="_Toc177806"/>
      <w:bookmarkStart w:id="10" w:name="_Toc181612"/>
      <w:bookmarkStart w:id="11" w:name="_Toc113046924"/>
      <w:r w:rsidRPr="0047240C">
        <w:t xml:space="preserve">Q: What legal rights do I have when it comes to housing in </w:t>
      </w:r>
      <w:r w:rsidR="00E27126" w:rsidRPr="0047240C">
        <w:t>Saskatchewan</w:t>
      </w:r>
      <w:r w:rsidRPr="0047240C">
        <w:t>?</w:t>
      </w:r>
      <w:bookmarkEnd w:id="6"/>
      <w:bookmarkEnd w:id="11"/>
    </w:p>
    <w:p w14:paraId="589E1E2A" w14:textId="46EDF409" w:rsidR="0076300E" w:rsidRDefault="00AF0053" w:rsidP="00460BD1">
      <w:r w:rsidRPr="00783989">
        <w:rPr>
          <w:b/>
          <w:bCs/>
        </w:rPr>
        <w:t>A</w:t>
      </w:r>
      <w:r w:rsidRPr="00460BD1">
        <w:rPr>
          <w:bCs/>
        </w:rPr>
        <w:t>:</w:t>
      </w:r>
      <w:r w:rsidRPr="00783989">
        <w:t xml:space="preserve"> Under </w:t>
      </w:r>
      <w:r w:rsidR="00E27126">
        <w:t xml:space="preserve">Saskatchewan </w:t>
      </w:r>
      <w:r w:rsidRPr="00783989">
        <w:t xml:space="preserve">laws, people with disabilities have important legal rights when it comes to housing. </w:t>
      </w:r>
      <w:r w:rsidR="0076300E" w:rsidRPr="00670BFF">
        <w:t xml:space="preserve">The </w:t>
      </w:r>
      <w:hyperlink r:id="rId15" w:history="1">
        <w:r w:rsidR="0076300E" w:rsidRPr="00670BFF">
          <w:rPr>
            <w:rStyle w:val="Hyperlink"/>
          </w:rPr>
          <w:t>Saskatchewan Human Rights Code</w:t>
        </w:r>
      </w:hyperlink>
      <w:r w:rsidR="0076300E">
        <w:t xml:space="preserve"> prohibits discrimination </w:t>
      </w:r>
      <w:r w:rsidR="00C66C7B">
        <w:t>in</w:t>
      </w:r>
      <w:r w:rsidR="0076300E">
        <w:t xml:space="preserve"> housing. This means that housing providers cannot </w:t>
      </w:r>
      <w:r w:rsidR="007A3BD2">
        <w:t xml:space="preserve">discriminate against you, or </w:t>
      </w:r>
      <w:r w:rsidR="0076300E">
        <w:t>refuse to rent to you</w:t>
      </w:r>
      <w:r w:rsidR="007A3BD2">
        <w:t>,</w:t>
      </w:r>
      <w:r w:rsidR="0076300E">
        <w:t xml:space="preserve"> because of your disability. For example, a no-pets policy will not apply to a service </w:t>
      </w:r>
      <w:r w:rsidR="00C66C7B">
        <w:t>animal,</w:t>
      </w:r>
      <w:r w:rsidR="0076300E">
        <w:t xml:space="preserve"> </w:t>
      </w:r>
      <w:r w:rsidR="00C66C7B">
        <w:t xml:space="preserve">such as a guide dog, </w:t>
      </w:r>
      <w:r w:rsidR="0076300E">
        <w:t xml:space="preserve">and you cannot be denied accommodation </w:t>
      </w:r>
      <w:r w:rsidR="00183BB0">
        <w:t>because</w:t>
      </w:r>
      <w:r w:rsidR="0076300E">
        <w:t xml:space="preserve"> you have a </w:t>
      </w:r>
      <w:r w:rsidR="003C644D">
        <w:t>service animal</w:t>
      </w:r>
      <w:r w:rsidR="00C66C7B">
        <w:t>.</w:t>
      </w:r>
      <w:r w:rsidR="0076300E">
        <w:t xml:space="preserve"> </w:t>
      </w:r>
    </w:p>
    <w:p w14:paraId="53BA9CD2" w14:textId="471654AC" w:rsidR="00AF0053" w:rsidRDefault="00AF0053" w:rsidP="00460BD1">
      <w:r w:rsidRPr="00783989">
        <w:t xml:space="preserve">For almost all types of housing in </w:t>
      </w:r>
      <w:r w:rsidR="0076300E">
        <w:t>Saskatchewan</w:t>
      </w:r>
      <w:r w:rsidRPr="00783989">
        <w:t>:</w:t>
      </w:r>
    </w:p>
    <w:bookmarkEnd w:id="7"/>
    <w:p w14:paraId="391F0552" w14:textId="7A0D1B46" w:rsidR="00AF0053" w:rsidRPr="00783989" w:rsidRDefault="00AF0053" w:rsidP="003413BC">
      <w:pPr>
        <w:pStyle w:val="ListParagraph"/>
      </w:pPr>
      <w:r w:rsidRPr="00783989">
        <w:t xml:space="preserve">You have the right to </w:t>
      </w:r>
      <w:r w:rsidRPr="007404F7">
        <w:rPr>
          <w:b/>
          <w:bCs/>
        </w:rPr>
        <w:t>equal treatment</w:t>
      </w:r>
      <w:r w:rsidRPr="00783989">
        <w:t xml:space="preserve"> in housing </w:t>
      </w:r>
      <w:r w:rsidRPr="007404F7">
        <w:rPr>
          <w:b/>
          <w:bCs/>
        </w:rPr>
        <w:t>without discrimination</w:t>
      </w:r>
      <w:r w:rsidRPr="00783989">
        <w:t xml:space="preserve"> because of your disability. Your right to equal treatment applies to: </w:t>
      </w:r>
    </w:p>
    <w:p w14:paraId="761BFD3E" w14:textId="77777777" w:rsidR="00AF0053" w:rsidRPr="00783989" w:rsidRDefault="00AF0053" w:rsidP="003413BC">
      <w:pPr>
        <w:pStyle w:val="ListParagraph"/>
        <w:numPr>
          <w:ilvl w:val="1"/>
          <w:numId w:val="8"/>
        </w:numPr>
      </w:pPr>
      <w:r w:rsidRPr="00783989">
        <w:t>the process of looking for housing</w:t>
      </w:r>
      <w:r>
        <w:t>,</w:t>
      </w:r>
    </w:p>
    <w:p w14:paraId="2ACF274A" w14:textId="77777777" w:rsidR="00AF0053" w:rsidRPr="00783989" w:rsidRDefault="00AF0053" w:rsidP="003413BC">
      <w:pPr>
        <w:pStyle w:val="ListParagraph"/>
        <w:numPr>
          <w:ilvl w:val="1"/>
          <w:numId w:val="8"/>
        </w:numPr>
      </w:pPr>
      <w:r w:rsidRPr="00783989">
        <w:t xml:space="preserve">the rules and procedures related to your housing, </w:t>
      </w:r>
    </w:p>
    <w:p w14:paraId="68230DC8" w14:textId="77777777" w:rsidR="00AF0053" w:rsidRPr="00783989" w:rsidRDefault="00AF0053" w:rsidP="003413BC">
      <w:pPr>
        <w:pStyle w:val="ListParagraph"/>
        <w:numPr>
          <w:ilvl w:val="1"/>
          <w:numId w:val="8"/>
        </w:numPr>
      </w:pPr>
      <w:r w:rsidRPr="00783989">
        <w:t xml:space="preserve">the general enjoyment and use of your unit and premises,  </w:t>
      </w:r>
    </w:p>
    <w:p w14:paraId="23D4B1EF" w14:textId="5F95C465" w:rsidR="00AF0053" w:rsidRPr="0089119F" w:rsidRDefault="00AF0053" w:rsidP="003413BC">
      <w:pPr>
        <w:pStyle w:val="ListParagraph"/>
        <w:numPr>
          <w:ilvl w:val="1"/>
          <w:numId w:val="8"/>
        </w:numPr>
      </w:pPr>
      <w:r w:rsidRPr="0089119F">
        <w:t xml:space="preserve">the maintenance and repairs of your unit and premises, </w:t>
      </w:r>
      <w:r w:rsidR="005815CE">
        <w:t>and</w:t>
      </w:r>
    </w:p>
    <w:p w14:paraId="31BAF677" w14:textId="77777777" w:rsidR="00AF0053" w:rsidRPr="0089119F" w:rsidRDefault="00AF0053" w:rsidP="003413BC">
      <w:pPr>
        <w:pStyle w:val="ListParagraph"/>
        <w:numPr>
          <w:ilvl w:val="1"/>
          <w:numId w:val="8"/>
        </w:numPr>
      </w:pPr>
      <w:r w:rsidRPr="0089119F">
        <w:t>the services and facilities related to your housing.</w:t>
      </w:r>
    </w:p>
    <w:p w14:paraId="6C8E087F" w14:textId="77777777" w:rsidR="00AF0053" w:rsidRPr="0089119F" w:rsidRDefault="00AF0053" w:rsidP="003413BC">
      <w:pPr>
        <w:pStyle w:val="ListParagraph"/>
      </w:pPr>
      <w:r w:rsidRPr="0089119F">
        <w:t xml:space="preserve">You </w:t>
      </w:r>
      <w:r w:rsidRPr="003413BC">
        <w:t>have</w:t>
      </w:r>
      <w:r w:rsidRPr="0089119F">
        <w:t xml:space="preserve"> the right to receive </w:t>
      </w:r>
      <w:r w:rsidRPr="0089119F">
        <w:rPr>
          <w:b/>
          <w:bCs/>
        </w:rPr>
        <w:t>accommodations</w:t>
      </w:r>
      <w:r w:rsidRPr="0089119F">
        <w:t xml:space="preserve"> for your disability from housing providers up to the point of </w:t>
      </w:r>
      <w:r w:rsidRPr="0089119F">
        <w:rPr>
          <w:b/>
          <w:bCs/>
        </w:rPr>
        <w:t>undue hardship</w:t>
      </w:r>
      <w:r w:rsidRPr="0089119F">
        <w:t xml:space="preserve">. </w:t>
      </w:r>
    </w:p>
    <w:p w14:paraId="44A9DEC0" w14:textId="5EBDCA5F" w:rsidR="00AF0053" w:rsidRPr="0089119F" w:rsidRDefault="00AF0053" w:rsidP="003413BC">
      <w:pPr>
        <w:pStyle w:val="ListParagraph"/>
        <w:numPr>
          <w:ilvl w:val="1"/>
          <w:numId w:val="8"/>
        </w:numPr>
      </w:pPr>
      <w:r w:rsidRPr="0089119F">
        <w:t>This right applies to your private living space</w:t>
      </w:r>
      <w:r w:rsidR="00670BFF">
        <w:t xml:space="preserve"> </w:t>
      </w:r>
      <w:r w:rsidRPr="0089119F">
        <w:t>and to communal areas shared by all residents, such as laundry rooms, foyers, elevators, pools, and outdoor spaces.</w:t>
      </w:r>
    </w:p>
    <w:p w14:paraId="43DD8FC1" w14:textId="2A7D4625" w:rsidR="00A30EF3" w:rsidRPr="0089119F" w:rsidRDefault="00524AA8" w:rsidP="00460BD1">
      <w:bookmarkStart w:id="12" w:name="_Hlk11855345"/>
      <w:r w:rsidRPr="002752C4">
        <w:t xml:space="preserve">Residents of long-term care </w:t>
      </w:r>
      <w:r w:rsidR="00A30EF3">
        <w:t xml:space="preserve">and special-care </w:t>
      </w:r>
      <w:r w:rsidRPr="002752C4">
        <w:t xml:space="preserve">homes in Saskatchewan can find additional information about their rights and responsibilities in the resident handbook developed for their facility. </w:t>
      </w:r>
      <w:r w:rsidR="00130FEE" w:rsidRPr="002752C4">
        <w:t xml:space="preserve">Resident handbooks, such as </w:t>
      </w:r>
      <w:r w:rsidR="00C66C7B">
        <w:t>those</w:t>
      </w:r>
      <w:r w:rsidR="002752C4" w:rsidRPr="002752C4">
        <w:t xml:space="preserve"> developed for long-term care homes in </w:t>
      </w:r>
      <w:hyperlink r:id="rId16" w:anchor="search=resident%20rights%20and%20responsibilities" w:history="1">
        <w:r w:rsidR="002752C4" w:rsidRPr="002752C4">
          <w:rPr>
            <w:rStyle w:val="Hyperlink"/>
            <w:rFonts w:cs="Utsaah"/>
          </w:rPr>
          <w:t>Saskatoon</w:t>
        </w:r>
      </w:hyperlink>
      <w:r w:rsidR="007A3BD2">
        <w:t xml:space="preserve">, </w:t>
      </w:r>
      <w:r w:rsidR="002752C4" w:rsidRPr="002752C4">
        <w:t>are generally available upon admission or by requesting a copy from staff.</w:t>
      </w:r>
      <w:r w:rsidR="00670BFF">
        <w:t xml:space="preserve"> For general information about the </w:t>
      </w:r>
      <w:r w:rsidR="00C66C7B">
        <w:t>issues</w:t>
      </w:r>
      <w:r w:rsidR="00E3676B">
        <w:t xml:space="preserve"> that</w:t>
      </w:r>
      <w:r w:rsidR="00670BFF">
        <w:t xml:space="preserve"> </w:t>
      </w:r>
      <w:hyperlink r:id="rId17" w:anchor="search=resident%20rights%20and%20responsibilities" w:history="1">
        <w:r w:rsidR="00670BFF" w:rsidRPr="000F609C">
          <w:rPr>
            <w:rStyle w:val="Hyperlink"/>
          </w:rPr>
          <w:t>resident handbooks</w:t>
        </w:r>
      </w:hyperlink>
      <w:r w:rsidR="00670BFF">
        <w:t xml:space="preserve"> </w:t>
      </w:r>
      <w:r w:rsidR="00183BB0">
        <w:t>address</w:t>
      </w:r>
      <w:r w:rsidR="00670BFF">
        <w:t xml:space="preserve">, see </w:t>
      </w:r>
      <w:hyperlink r:id="rId18" w:history="1">
        <w:r w:rsidR="00670BFF" w:rsidRPr="000A0D0F">
          <w:rPr>
            <w:rStyle w:val="Hyperlink"/>
            <w:rFonts w:cs="Utsaah"/>
          </w:rPr>
          <w:t>Program Guidelines for Special Care Homes</w:t>
        </w:r>
      </w:hyperlink>
      <w:r w:rsidR="00670BFF">
        <w:t>.</w:t>
      </w:r>
      <w:r w:rsidR="002752C4" w:rsidRPr="002752C4">
        <w:t xml:space="preserve"> </w:t>
      </w:r>
      <w:bookmarkEnd w:id="12"/>
    </w:p>
    <w:p w14:paraId="65A1A594" w14:textId="77777777" w:rsidR="00AF0053" w:rsidRPr="003B1D70" w:rsidRDefault="00AF0053" w:rsidP="003B1D70">
      <w:pPr>
        <w:pStyle w:val="Heading4"/>
      </w:pPr>
      <w:bookmarkStart w:id="13" w:name="_Duty_to_Accommodate"/>
      <w:bookmarkStart w:id="14" w:name="_Toc20911756"/>
      <w:bookmarkEnd w:id="13"/>
      <w:r w:rsidRPr="003B1D70">
        <w:t>Duty to Accommodate &amp; Undue Hardship</w:t>
      </w:r>
      <w:bookmarkEnd w:id="14"/>
    </w:p>
    <w:p w14:paraId="0559FCF4" w14:textId="0384D9ED" w:rsidR="00AF0053" w:rsidRDefault="00AF0053" w:rsidP="0089119F">
      <w:pPr>
        <w:pStyle w:val="InformationBox"/>
      </w:pPr>
      <w:r w:rsidRPr="0089119F">
        <w:t>A housing provider’s “</w:t>
      </w:r>
      <w:r w:rsidRPr="00C66C7B">
        <w:rPr>
          <w:b/>
          <w:bCs/>
        </w:rPr>
        <w:t>duty to accommodate</w:t>
      </w:r>
      <w:r w:rsidRPr="0089119F">
        <w:t xml:space="preserve">” means that </w:t>
      </w:r>
      <w:bookmarkStart w:id="15" w:name="_Hlk87451212"/>
      <w:r w:rsidRPr="0089119F">
        <w:t xml:space="preserve">they are legally required to </w:t>
      </w:r>
      <w:r w:rsidR="0076300E">
        <w:t>make the premises, facilities</w:t>
      </w:r>
      <w:r w:rsidR="00C66C7B">
        <w:t>,</w:t>
      </w:r>
      <w:r w:rsidR="0076300E">
        <w:t xml:space="preserve"> or services accessible</w:t>
      </w:r>
      <w:r w:rsidR="00161E14">
        <w:t xml:space="preserve"> to you,</w:t>
      </w:r>
      <w:r w:rsidR="0076300E">
        <w:t xml:space="preserve"> or to provide proper amenities</w:t>
      </w:r>
      <w:r w:rsidRPr="0089119F">
        <w:t>.</w:t>
      </w:r>
      <w:bookmarkEnd w:id="15"/>
      <w:r w:rsidRPr="0089119F">
        <w:t xml:space="preserve"> </w:t>
      </w:r>
    </w:p>
    <w:p w14:paraId="546295A9" w14:textId="3174D4B2" w:rsidR="008D4DF2" w:rsidRDefault="008D4DF2" w:rsidP="008D4DF2">
      <w:pPr>
        <w:pStyle w:val="InformationBox"/>
      </w:pPr>
      <w:r>
        <w:t>The</w:t>
      </w:r>
      <w:r w:rsidRPr="00F06B7C">
        <w:t xml:space="preserve"> duty to accommodate</w:t>
      </w:r>
      <w:r>
        <w:t xml:space="preserve">, however, </w:t>
      </w:r>
      <w:r w:rsidR="00161E14">
        <w:t>has a limit</w:t>
      </w:r>
      <w:r>
        <w:t>. T</w:t>
      </w:r>
      <w:r w:rsidRPr="00F06B7C">
        <w:t xml:space="preserve">his limit is known as </w:t>
      </w:r>
      <w:r w:rsidRPr="001A16BB">
        <w:rPr>
          <w:b/>
          <w:bCs/>
        </w:rPr>
        <w:t>undue hardship</w:t>
      </w:r>
      <w:r>
        <w:t xml:space="preserve">. </w:t>
      </w:r>
      <w:r w:rsidRPr="001A16BB">
        <w:rPr>
          <w:b/>
          <w:bCs/>
        </w:rPr>
        <w:t>Undue hardship</w:t>
      </w:r>
      <w:r w:rsidRPr="00F06B7C">
        <w:t xml:space="preserve"> is a legal term. It means that if a housing provider can show that it would be very difficult to provide a certain accommodation, they are not obligated to </w:t>
      </w:r>
      <w:r w:rsidR="00161E14">
        <w:t xml:space="preserve">provide </w:t>
      </w:r>
      <w:r w:rsidRPr="00F06B7C">
        <w:t>it.</w:t>
      </w:r>
      <w:r w:rsidRPr="0089119F">
        <w:t xml:space="preserve"> </w:t>
      </w:r>
    </w:p>
    <w:p w14:paraId="2803377E" w14:textId="77777777" w:rsidR="008D4DF2" w:rsidRPr="00F06B7C" w:rsidRDefault="008D4DF2" w:rsidP="008D4DF2">
      <w:pPr>
        <w:pStyle w:val="InformationBox"/>
      </w:pPr>
      <w:r w:rsidRPr="00F06B7C">
        <w:t xml:space="preserve">It is important to note that it is not enough for a housing provider to </w:t>
      </w:r>
      <w:r w:rsidRPr="001A16BB">
        <w:rPr>
          <w:b/>
          <w:bCs/>
        </w:rPr>
        <w:t>simply claim</w:t>
      </w:r>
      <w:r w:rsidRPr="00F06B7C">
        <w:t xml:space="preserve"> undue hardship. A housing provider </w:t>
      </w:r>
      <w:r w:rsidRPr="001A16BB">
        <w:rPr>
          <w:b/>
          <w:bCs/>
        </w:rPr>
        <w:t>must show clear evidence</w:t>
      </w:r>
      <w:r w:rsidRPr="00F06B7C">
        <w:t xml:space="preserve"> of undue hardship. Such evidence can relate to the following factors:</w:t>
      </w:r>
    </w:p>
    <w:p w14:paraId="0E0F3FCB" w14:textId="04B5F64B" w:rsidR="0037159A" w:rsidRDefault="008D4DF2" w:rsidP="007A3BD2">
      <w:pPr>
        <w:pStyle w:val="InformationBox"/>
        <w:numPr>
          <w:ilvl w:val="0"/>
          <w:numId w:val="30"/>
        </w:numPr>
      </w:pPr>
      <w:r>
        <w:t>T</w:t>
      </w:r>
      <w:r w:rsidR="00AA780C">
        <w:t xml:space="preserve">he cost of </w:t>
      </w:r>
      <w:r w:rsidR="00183BB0">
        <w:t>the</w:t>
      </w:r>
      <w:r w:rsidR="00AA780C">
        <w:t xml:space="preserve"> accommodation is so high t</w:t>
      </w:r>
      <w:r w:rsidR="00AF0053" w:rsidRPr="0089119F">
        <w:t xml:space="preserve">hat </w:t>
      </w:r>
      <w:r w:rsidR="00AA780C">
        <w:t xml:space="preserve">it will significantly interfere with </w:t>
      </w:r>
      <w:r w:rsidR="00183BB0">
        <w:t>the housing provider’s</w:t>
      </w:r>
      <w:r w:rsidR="00AA780C">
        <w:t xml:space="preserve"> ability to operate</w:t>
      </w:r>
      <w:r w:rsidR="00183BB0">
        <w:t xml:space="preserve">. </w:t>
      </w:r>
    </w:p>
    <w:p w14:paraId="6849DC7A" w14:textId="09226657" w:rsidR="00AF0053" w:rsidRDefault="008D4DF2" w:rsidP="007A3BD2">
      <w:pPr>
        <w:pStyle w:val="InformationBox"/>
        <w:numPr>
          <w:ilvl w:val="0"/>
          <w:numId w:val="30"/>
        </w:numPr>
      </w:pPr>
      <w:r>
        <w:t>The</w:t>
      </w:r>
      <w:r w:rsidR="00AF0053" w:rsidRPr="0089119F">
        <w:t xml:space="preserve"> accommodation </w:t>
      </w:r>
      <w:r w:rsidR="0076300E">
        <w:t xml:space="preserve">would </w:t>
      </w:r>
      <w:r w:rsidR="00B14262">
        <w:t>create health or safety risks</w:t>
      </w:r>
      <w:r w:rsidR="007A3BD2">
        <w:t xml:space="preserve"> for others</w:t>
      </w:r>
      <w:r w:rsidR="0037159A">
        <w:t>.</w:t>
      </w:r>
    </w:p>
    <w:p w14:paraId="51332CF6" w14:textId="14C6420E" w:rsidR="0037159A" w:rsidRDefault="008D4DF2" w:rsidP="007A3BD2">
      <w:pPr>
        <w:pStyle w:val="InformationBox"/>
        <w:numPr>
          <w:ilvl w:val="0"/>
          <w:numId w:val="30"/>
        </w:numPr>
      </w:pPr>
      <w:r>
        <w:t>U</w:t>
      </w:r>
      <w:r w:rsidR="0037159A">
        <w:t xml:space="preserve">nsuccessful </w:t>
      </w:r>
      <w:r w:rsidR="00183BB0">
        <w:t>attempts</w:t>
      </w:r>
      <w:r w:rsidR="0037159A">
        <w:t xml:space="preserve"> to</w:t>
      </w:r>
      <w:r w:rsidR="00183BB0">
        <w:t xml:space="preserve"> provide accommodations in the past. </w:t>
      </w:r>
    </w:p>
    <w:p w14:paraId="61A56EAE" w14:textId="0A3FFB6C" w:rsidR="0037159A" w:rsidRPr="0089119F" w:rsidRDefault="0037159A" w:rsidP="007A3BD2">
      <w:pPr>
        <w:pStyle w:val="InformationBox"/>
        <w:numPr>
          <w:ilvl w:val="0"/>
          <w:numId w:val="30"/>
        </w:numPr>
      </w:pPr>
      <w:r>
        <w:t xml:space="preserve">The type and size of the </w:t>
      </w:r>
      <w:r w:rsidR="007A3BD2">
        <w:t>premises</w:t>
      </w:r>
      <w:r>
        <w:t xml:space="preserve">, </w:t>
      </w:r>
      <w:r w:rsidR="007A3BD2">
        <w:t>facility</w:t>
      </w:r>
      <w:r w:rsidR="00C66C7B">
        <w:t>,</w:t>
      </w:r>
      <w:r>
        <w:t xml:space="preserve"> or service.</w:t>
      </w:r>
    </w:p>
    <w:p w14:paraId="1FC3D8D1" w14:textId="3D94BE89" w:rsidR="00AF0053" w:rsidRPr="0089119F" w:rsidRDefault="00AF0053" w:rsidP="0089119F">
      <w:pPr>
        <w:pStyle w:val="InformationBox"/>
        <w:rPr>
          <w:lang w:eastAsia="en-CA"/>
        </w:rPr>
      </w:pPr>
      <w:r w:rsidRPr="0089119F">
        <w:t xml:space="preserve">Even if a housing provider shows that a certain type of accommodation will </w:t>
      </w:r>
      <w:r w:rsidR="007A3BD2">
        <w:t>result in undue hardship</w:t>
      </w:r>
      <w:r w:rsidRPr="0089119F">
        <w:t xml:space="preserve">, they still have a legal duty to provide you with the </w:t>
      </w:r>
      <w:r w:rsidRPr="0089119F">
        <w:rPr>
          <w:b/>
          <w:bCs/>
        </w:rPr>
        <w:t>next best</w:t>
      </w:r>
      <w:r w:rsidRPr="0089119F">
        <w:t xml:space="preserve"> accommodation</w:t>
      </w:r>
      <w:r w:rsidRPr="0089119F">
        <w:rPr>
          <w:lang w:eastAsia="en-CA"/>
        </w:rPr>
        <w:t xml:space="preserve">. </w:t>
      </w:r>
    </w:p>
    <w:p w14:paraId="37619C1F" w14:textId="56404189" w:rsidR="00AF0053" w:rsidRPr="0047240C" w:rsidRDefault="00AF0053" w:rsidP="0047240C">
      <w:pPr>
        <w:pStyle w:val="QuestionTitle"/>
      </w:pPr>
      <w:bookmarkStart w:id="16" w:name="_Toc20911757"/>
      <w:bookmarkStart w:id="17" w:name="_Toc5879909"/>
      <w:bookmarkStart w:id="18" w:name="_Toc113046925"/>
      <w:r w:rsidRPr="0047240C">
        <w:t xml:space="preserve">Q: Are there any housing arrangements where I don’t have </w:t>
      </w:r>
      <w:r w:rsidR="0076300E" w:rsidRPr="0047240C">
        <w:t xml:space="preserve">these </w:t>
      </w:r>
      <w:r w:rsidRPr="0047240C">
        <w:t>legal rights?</w:t>
      </w:r>
      <w:bookmarkEnd w:id="16"/>
      <w:bookmarkEnd w:id="18"/>
      <w:r w:rsidRPr="0047240C">
        <w:t xml:space="preserve"> </w:t>
      </w:r>
    </w:p>
    <w:p w14:paraId="36AF3511" w14:textId="205102AE" w:rsidR="00AF0053" w:rsidRDefault="00AF0053" w:rsidP="001E6B02">
      <w:r w:rsidRPr="00783989">
        <w:rPr>
          <w:b/>
          <w:bCs/>
        </w:rPr>
        <w:t>A</w:t>
      </w:r>
      <w:r w:rsidRPr="001E6B02">
        <w:rPr>
          <w:bCs/>
        </w:rPr>
        <w:t>:</w:t>
      </w:r>
      <w:r w:rsidRPr="00783989">
        <w:t xml:space="preserve"> Yes</w:t>
      </w:r>
      <w:r>
        <w:t>.</w:t>
      </w:r>
      <w:r w:rsidR="0076300E">
        <w:t xml:space="preserve"> </w:t>
      </w:r>
      <w:r w:rsidR="0006271E">
        <w:t>The</w:t>
      </w:r>
      <w:r>
        <w:t xml:space="preserve"> </w:t>
      </w:r>
      <w:hyperlink r:id="rId19" w:history="1">
        <w:r w:rsidR="0006271E" w:rsidRPr="00670BFF">
          <w:rPr>
            <w:rStyle w:val="Hyperlink"/>
          </w:rPr>
          <w:t>Saskatchewan Human Rights Code</w:t>
        </w:r>
      </w:hyperlink>
      <w:r w:rsidRPr="00783989">
        <w:t xml:space="preserve"> does not apply to housing where you share a bathroom or kitchen </w:t>
      </w:r>
      <w:r w:rsidR="0076300E">
        <w:t xml:space="preserve">facility </w:t>
      </w:r>
      <w:r w:rsidRPr="00783989">
        <w:t xml:space="preserve">with </w:t>
      </w:r>
      <w:r w:rsidR="0076300E">
        <w:t>the owner</w:t>
      </w:r>
      <w:r w:rsidRPr="00783989">
        <w:t xml:space="preserve"> or </w:t>
      </w:r>
      <w:r w:rsidR="0076300E">
        <w:t>the owner’s</w:t>
      </w:r>
      <w:r w:rsidRPr="00783989">
        <w:t xml:space="preserve"> family. </w:t>
      </w:r>
    </w:p>
    <w:p w14:paraId="0D2A99C0" w14:textId="0423B1BC" w:rsidR="00AF0053" w:rsidRDefault="00AF0053" w:rsidP="001E6B02">
      <w:r w:rsidRPr="00783989">
        <w:t>In this</w:t>
      </w:r>
      <w:r>
        <w:t xml:space="preserve"> </w:t>
      </w:r>
      <w:r w:rsidRPr="00783989">
        <w:t xml:space="preserve">type of </w:t>
      </w:r>
      <w:r>
        <w:t>housing arrangement</w:t>
      </w:r>
      <w:r w:rsidRPr="00783989">
        <w:t xml:space="preserve">, </w:t>
      </w:r>
      <w:r w:rsidR="0076300E">
        <w:t>an owner</w:t>
      </w:r>
      <w:r w:rsidRPr="00697F75">
        <w:t xml:space="preserve"> is legally permitted to discriminate</w:t>
      </w:r>
      <w:r w:rsidR="0076300E">
        <w:t>.</w:t>
      </w:r>
      <w:r w:rsidRPr="00697F75">
        <w:t xml:space="preserve"> </w:t>
      </w:r>
    </w:p>
    <w:p w14:paraId="36590E3A" w14:textId="77777777" w:rsidR="00AF0053" w:rsidRPr="0047240C" w:rsidRDefault="00AF0053" w:rsidP="0047240C">
      <w:pPr>
        <w:pStyle w:val="QuestionTitle"/>
      </w:pPr>
      <w:bookmarkStart w:id="19" w:name="_Toc20911758"/>
      <w:bookmarkStart w:id="20" w:name="_Toc113046926"/>
      <w:r w:rsidRPr="0047240C">
        <w:t>Q: Where do my legal rights come from?</w:t>
      </w:r>
      <w:bookmarkEnd w:id="17"/>
      <w:bookmarkEnd w:id="19"/>
      <w:bookmarkEnd w:id="20"/>
    </w:p>
    <w:p w14:paraId="1C309359" w14:textId="4B076C77" w:rsidR="0037159A" w:rsidRPr="001E6B02" w:rsidRDefault="00AF0053" w:rsidP="001E6B02">
      <w:r w:rsidRPr="001E6B02">
        <w:rPr>
          <w:b/>
        </w:rPr>
        <w:t>A</w:t>
      </w:r>
      <w:r w:rsidRPr="001E6B02">
        <w:t>: Your legal rights come from a variety of different laws</w:t>
      </w:r>
      <w:r w:rsidR="00FB1A9E">
        <w:t xml:space="preserve">. </w:t>
      </w:r>
      <w:r w:rsidR="00FB1A9E" w:rsidRPr="008C47A3">
        <w:t>Generally, your</w:t>
      </w:r>
      <w:r w:rsidR="00FB1A9E">
        <w:t xml:space="preserve"> legal rights come from</w:t>
      </w:r>
      <w:r w:rsidR="0037159A" w:rsidRPr="001E6B02">
        <w:t>:</w:t>
      </w:r>
    </w:p>
    <w:p w14:paraId="00878A6B" w14:textId="032CFE2F" w:rsidR="00AF0053" w:rsidRPr="003413BC" w:rsidRDefault="00000000" w:rsidP="003413BC">
      <w:pPr>
        <w:pStyle w:val="ListParagraph"/>
      </w:pPr>
      <w:hyperlink r:id="rId20" w:anchor="/products/91969" w:history="1">
        <w:r w:rsidR="004C6DB4" w:rsidRPr="00B14262">
          <w:rPr>
            <w:rStyle w:val="Hyperlink"/>
          </w:rPr>
          <w:t>The Saskatchewan Human Rights Code</w:t>
        </w:r>
      </w:hyperlink>
      <w:r w:rsidR="0006271E">
        <w:t xml:space="preserve">, </w:t>
      </w:r>
      <w:r w:rsidR="00AF0053" w:rsidRPr="008B7B0F">
        <w:t xml:space="preserve">which prohibits discrimination based on disability in most areas of public life, including </w:t>
      </w:r>
      <w:r w:rsidR="00AF0053" w:rsidRPr="003413BC">
        <w:t>housing.</w:t>
      </w:r>
    </w:p>
    <w:p w14:paraId="5A7C36ED" w14:textId="524D9BAD" w:rsidR="0037159A" w:rsidRPr="00A91825" w:rsidRDefault="0037159A" w:rsidP="003413BC">
      <w:pPr>
        <w:pStyle w:val="ListParagraph"/>
        <w:rPr>
          <w:rFonts w:eastAsia="Times New Roman" w:cs="Arial"/>
          <w:lang w:val="en-GB"/>
        </w:rPr>
      </w:pPr>
      <w:r>
        <w:rPr>
          <w:rFonts w:eastAsia="Times New Roman" w:cs="Arial"/>
          <w:iCs/>
          <w:color w:val="000000"/>
          <w:bdr w:val="none" w:sz="0" w:space="0" w:color="auto" w:frame="1"/>
          <w:shd w:val="clear" w:color="auto" w:fill="FFFFFF"/>
          <w:lang w:val="en-GB"/>
        </w:rPr>
        <w:t xml:space="preserve">The </w:t>
      </w:r>
      <w:hyperlink r:id="rId21" w:history="1">
        <w:r>
          <w:rPr>
            <w:rStyle w:val="Hyperlink"/>
            <w:rFonts w:eastAsia="Times New Roman" w:cs="Arial"/>
            <w:iCs/>
            <w:bdr w:val="none" w:sz="0" w:space="0" w:color="auto" w:frame="1"/>
            <w:shd w:val="clear" w:color="auto" w:fill="FFFFFF"/>
            <w:lang w:val="en-GB"/>
          </w:rPr>
          <w:t>Canadian Charter of Rights and Freedoms</w:t>
        </w:r>
      </w:hyperlink>
      <w:r>
        <w:rPr>
          <w:rFonts w:eastAsia="Times New Roman" w:cs="Arial"/>
          <w:iCs/>
          <w:color w:val="000000"/>
          <w:bdr w:val="none" w:sz="0" w:space="0" w:color="auto" w:frame="1"/>
          <w:shd w:val="clear" w:color="auto" w:fill="FFFFFF"/>
          <w:lang w:val="en-GB"/>
        </w:rPr>
        <w:t>, which</w:t>
      </w:r>
      <w:r>
        <w:rPr>
          <w:rFonts w:eastAsia="Times New Roman" w:cs="Arial"/>
          <w:color w:val="000000"/>
          <w:shd w:val="clear" w:color="auto" w:fill="FFFFFF"/>
          <w:lang w:val="en-GB"/>
        </w:rPr>
        <w:t xml:space="preserve"> </w:t>
      </w:r>
      <w:r w:rsidRPr="00FB086A">
        <w:rPr>
          <w:rFonts w:eastAsia="Times New Roman" w:cs="Arial"/>
          <w:color w:val="000000"/>
          <w:shd w:val="clear" w:color="auto" w:fill="FFFFFF"/>
          <w:lang w:val="en-GB"/>
        </w:rPr>
        <w:t>guarantees equality of the law including equal benefit of the law without discrimination.</w:t>
      </w:r>
    </w:p>
    <w:p w14:paraId="62CB769F" w14:textId="374979AD" w:rsidR="00FB7BD5" w:rsidRDefault="00A91825" w:rsidP="00161E14">
      <w:pPr>
        <w:pStyle w:val="Box"/>
        <w:spacing w:after="120"/>
      </w:pPr>
      <w:r>
        <w:rPr>
          <w:rFonts w:eastAsia="Times New Roman" w:cs="Arial"/>
        </w:rPr>
        <w:t xml:space="preserve">The </w:t>
      </w:r>
      <w:hyperlink r:id="rId22" w:history="1">
        <w:r w:rsidR="0037159A" w:rsidRPr="00A91825">
          <w:rPr>
            <w:rStyle w:val="Hyperlink"/>
            <w:rFonts w:eastAsia="Times New Roman" w:cs="Arial"/>
            <w:lang w:val="en-GB"/>
          </w:rPr>
          <w:t>United Nations Convention on the Rights of Disabled People</w:t>
        </w:r>
      </w:hyperlink>
      <w:r>
        <w:t xml:space="preserve"> (“UNCRDP”) is also an important resource. The UNCRDP is an international human rights treaty aimed at protecting the rights and dignity of persons with disabilities without discrimination and on an equal basis with other</w:t>
      </w:r>
      <w:r w:rsidR="00DE5DB7">
        <w:t>s</w:t>
      </w:r>
      <w:r>
        <w:t xml:space="preserve">. </w:t>
      </w:r>
    </w:p>
    <w:p w14:paraId="212CE293" w14:textId="76D8EBBE" w:rsidR="00A91825" w:rsidRDefault="00A91825" w:rsidP="00161E14">
      <w:pPr>
        <w:pStyle w:val="Box"/>
        <w:spacing w:after="120"/>
      </w:pPr>
      <w:r w:rsidRPr="00A91825">
        <w:rPr>
          <w:color w:val="000000"/>
          <w:shd w:val="clear" w:color="auto" w:fill="FFFFFF"/>
        </w:rPr>
        <w:t xml:space="preserve">Canada ratified the UNCRDP on </w:t>
      </w:r>
      <w:proofErr w:type="gramStart"/>
      <w:r w:rsidRPr="00A91825">
        <w:rPr>
          <w:color w:val="000000"/>
          <w:shd w:val="clear" w:color="auto" w:fill="FFFFFF"/>
        </w:rPr>
        <w:t>March 11, 2010</w:t>
      </w:r>
      <w:r w:rsidR="00FB7BD5">
        <w:rPr>
          <w:color w:val="000000"/>
          <w:shd w:val="clear" w:color="auto" w:fill="FFFFFF"/>
        </w:rPr>
        <w:t>, and</w:t>
      </w:r>
      <w:proofErr w:type="gramEnd"/>
      <w:r w:rsidR="00FB7BD5">
        <w:rPr>
          <w:color w:val="000000"/>
          <w:shd w:val="clear" w:color="auto" w:fill="FFFFFF"/>
        </w:rPr>
        <w:t xml:space="preserve"> is therefore a party to the UNCRDP. Parties to the treaty are required to promote and ensure the full enjoyment of human rights of persons with disabilities, which includes full equality under the law. </w:t>
      </w:r>
      <w:r>
        <w:t xml:space="preserve">  </w:t>
      </w:r>
    </w:p>
    <w:p w14:paraId="79ACC450" w14:textId="24465EB7" w:rsidR="00AF0053" w:rsidRPr="00783989" w:rsidRDefault="00FB1A9E" w:rsidP="00FB1A9E">
      <w:r w:rsidRPr="00FB1A9E">
        <w:rPr>
          <w:b/>
          <w:bCs/>
          <w:lang w:val="en-GB"/>
        </w:rPr>
        <w:t>Housing-specific laws</w:t>
      </w:r>
      <w:r>
        <w:rPr>
          <w:lang w:val="en-GB"/>
        </w:rPr>
        <w:t xml:space="preserve"> that </w:t>
      </w:r>
      <w:bookmarkStart w:id="21" w:name="_Toc5879910"/>
      <w:bookmarkStart w:id="22" w:name="_Toc5879911"/>
      <w:bookmarkStart w:id="23" w:name="_Hlk11855583"/>
      <w:r w:rsidR="00AF0053">
        <w:t xml:space="preserve">may </w:t>
      </w:r>
      <w:r w:rsidR="00AF0053" w:rsidRPr="00783989">
        <w:t>be relevant to your situation</w:t>
      </w:r>
      <w:r w:rsidR="00AF0053">
        <w:t xml:space="preserve"> include</w:t>
      </w:r>
      <w:r w:rsidR="00AF0053" w:rsidRPr="00783989">
        <w:t xml:space="preserve">:  </w:t>
      </w:r>
    </w:p>
    <w:p w14:paraId="35D9CE52" w14:textId="0F7AD612" w:rsidR="00344924" w:rsidRPr="00344924" w:rsidRDefault="00000000" w:rsidP="003413BC">
      <w:pPr>
        <w:pStyle w:val="ListParagraph"/>
        <w:rPr>
          <w:iCs/>
        </w:rPr>
      </w:pPr>
      <w:hyperlink r:id="rId23" w:anchor="legislation" w:history="1">
        <w:r w:rsidR="004C6DB4" w:rsidRPr="00B14262">
          <w:rPr>
            <w:rStyle w:val="Hyperlink"/>
          </w:rPr>
          <w:t>The Residential Tenancies Act</w:t>
        </w:r>
      </w:hyperlink>
      <w:r w:rsidR="004D2C42">
        <w:rPr>
          <w:iCs/>
        </w:rPr>
        <w:t xml:space="preserve">, </w:t>
      </w:r>
      <w:r w:rsidR="00AF0053">
        <w:rPr>
          <w:iCs/>
        </w:rPr>
        <w:t>which</w:t>
      </w:r>
      <w:r w:rsidR="00AF0053" w:rsidRPr="00A27653">
        <w:rPr>
          <w:iCs/>
        </w:rPr>
        <w:t xml:space="preserve"> governs most residential tenancies and provides processes to resolve landlord/tenant disputes</w:t>
      </w:r>
      <w:r w:rsidR="00B27DC5">
        <w:rPr>
          <w:iCs/>
        </w:rPr>
        <w:t>.</w:t>
      </w:r>
    </w:p>
    <w:p w14:paraId="10C4459E" w14:textId="77777777" w:rsidR="00D77D93" w:rsidRPr="00D77D93" w:rsidRDefault="00000000" w:rsidP="00D77D93">
      <w:pPr>
        <w:pStyle w:val="ListParagraph"/>
        <w:rPr>
          <w:iCs/>
        </w:rPr>
      </w:pPr>
      <w:hyperlink r:id="rId24" w:anchor="/products/918" w:history="1">
        <w:r w:rsidR="00344924" w:rsidRPr="00B14262">
          <w:rPr>
            <w:rStyle w:val="Hyperlink"/>
            <w:bCs/>
          </w:rPr>
          <w:t>The Uniform Building and Accessibility Standards Act</w:t>
        </w:r>
      </w:hyperlink>
      <w:r w:rsidR="004D2C42">
        <w:t xml:space="preserve">, </w:t>
      </w:r>
      <w:r w:rsidR="00344924">
        <w:t xml:space="preserve">which </w:t>
      </w:r>
      <w:r w:rsidR="00344924" w:rsidRPr="00344924">
        <w:t>sets out building standards for public buildings built after June 16, 1988, as well as older public buildings that have undergone major renovations and additions.</w:t>
      </w:r>
      <w:r w:rsidR="00D77D93">
        <w:t xml:space="preserve"> </w:t>
      </w:r>
    </w:p>
    <w:p w14:paraId="04E770BC" w14:textId="567E13B5" w:rsidR="00D77D93" w:rsidRDefault="00D77D93" w:rsidP="00D77D93">
      <w:pPr>
        <w:pStyle w:val="ListParagraph"/>
        <w:rPr>
          <w:iCs/>
        </w:rPr>
      </w:pPr>
      <w:r>
        <w:t xml:space="preserve">While </w:t>
      </w:r>
      <w:r w:rsidRPr="00D77D93">
        <w:rPr>
          <w:iCs/>
        </w:rPr>
        <w:t>Saskatchewan does not currently have standards to ensure accessibility in other areas of public life</w:t>
      </w:r>
      <w:r>
        <w:rPr>
          <w:iCs/>
        </w:rPr>
        <w:t>, the province</w:t>
      </w:r>
      <w:r w:rsidRPr="00D77D93">
        <w:rPr>
          <w:iCs/>
        </w:rPr>
        <w:t xml:space="preserve"> is in the process of developing a set of laws that will cover accessibility in out</w:t>
      </w:r>
      <w:r w:rsidR="00CE5C28">
        <w:rPr>
          <w:iCs/>
        </w:rPr>
        <w:t>door</w:t>
      </w:r>
      <w:r w:rsidRPr="00D77D93">
        <w:rPr>
          <w:iCs/>
        </w:rPr>
        <w:t xml:space="preserve"> spaces (such as parks, crosswalks, and </w:t>
      </w:r>
      <w:proofErr w:type="spellStart"/>
      <w:r w:rsidRPr="00D77D93">
        <w:rPr>
          <w:iCs/>
        </w:rPr>
        <w:t>parkades</w:t>
      </w:r>
      <w:proofErr w:type="spellEnd"/>
      <w:r w:rsidRPr="00D77D93">
        <w:rPr>
          <w:iCs/>
        </w:rPr>
        <w:t>) and other key areas</w:t>
      </w:r>
      <w:r>
        <w:rPr>
          <w:iCs/>
        </w:rPr>
        <w:t xml:space="preserve">. Information about Saskatchewan’s progress in developing this legislation is available at the </w:t>
      </w:r>
      <w:hyperlink r:id="rId25" w:history="1">
        <w:r w:rsidRPr="00D77D93">
          <w:rPr>
            <w:rStyle w:val="Hyperlink"/>
            <w:iCs/>
          </w:rPr>
          <w:t>Accessibility Legislation for Saskatchew</w:t>
        </w:r>
        <w:r w:rsidRPr="00D77D93">
          <w:rPr>
            <w:rStyle w:val="Hyperlink"/>
            <w:iCs/>
          </w:rPr>
          <w:t>an website</w:t>
        </w:r>
      </w:hyperlink>
      <w:r>
        <w:rPr>
          <w:iCs/>
        </w:rPr>
        <w:t>.</w:t>
      </w:r>
    </w:p>
    <w:p w14:paraId="4D6FFD23" w14:textId="4F0BD887" w:rsidR="00AF0053" w:rsidRPr="0047240C" w:rsidRDefault="00AF0053" w:rsidP="0047240C">
      <w:pPr>
        <w:pStyle w:val="QuestionTitle"/>
      </w:pPr>
      <w:bookmarkStart w:id="24" w:name="_Toc20911759"/>
      <w:bookmarkStart w:id="25" w:name="_Toc113046927"/>
      <w:bookmarkEnd w:id="21"/>
      <w:r w:rsidRPr="0047240C">
        <w:t xml:space="preserve">Q: Who must comply with </w:t>
      </w:r>
      <w:r w:rsidR="00344924" w:rsidRPr="0047240C">
        <w:t>Saskatchewan’</w:t>
      </w:r>
      <w:r w:rsidRPr="0047240C">
        <w:t>s housing laws?</w:t>
      </w:r>
      <w:bookmarkEnd w:id="24"/>
      <w:bookmarkEnd w:id="25"/>
    </w:p>
    <w:p w14:paraId="5C4EFAE2" w14:textId="442C9A6D" w:rsidR="00AF0053" w:rsidRPr="004C6DB4" w:rsidRDefault="00AF0053" w:rsidP="001E6B02">
      <w:r w:rsidRPr="004C6DB4">
        <w:rPr>
          <w:b/>
        </w:rPr>
        <w:t>A</w:t>
      </w:r>
      <w:r w:rsidRPr="003B1D70">
        <w:t>:</w:t>
      </w:r>
      <w:r w:rsidRPr="004C6DB4">
        <w:t xml:space="preserve"> </w:t>
      </w:r>
      <w:r w:rsidR="00344924" w:rsidRPr="004C6DB4">
        <w:t>Saskatchewan</w:t>
      </w:r>
      <w:r w:rsidRPr="004C6DB4">
        <w:t>’s housing laws apply to anyone who supplies or receives housing services</w:t>
      </w:r>
      <w:r w:rsidR="00344924" w:rsidRPr="004C6DB4">
        <w:t>, including tenants, landlords and their agents, condominium corporations and government agencies.</w:t>
      </w:r>
    </w:p>
    <w:p w14:paraId="0D5CC15F" w14:textId="77777777" w:rsidR="00AF0053" w:rsidRPr="0047240C" w:rsidRDefault="00AF0053" w:rsidP="0047240C">
      <w:pPr>
        <w:pStyle w:val="QuestionTitle"/>
      </w:pPr>
      <w:bookmarkStart w:id="26" w:name="_Toc5879912"/>
      <w:bookmarkStart w:id="27" w:name="_Toc20911760"/>
      <w:bookmarkStart w:id="28" w:name="_Toc113046928"/>
      <w:bookmarkEnd w:id="22"/>
      <w:bookmarkEnd w:id="23"/>
      <w:r w:rsidRPr="0047240C">
        <w:t>Q: What can I do to enforce my legal rights?</w:t>
      </w:r>
      <w:bookmarkEnd w:id="26"/>
      <w:bookmarkEnd w:id="27"/>
      <w:bookmarkEnd w:id="28"/>
    </w:p>
    <w:p w14:paraId="3A7301E6" w14:textId="3B1AA8F3" w:rsidR="00AF0053" w:rsidRPr="00FA10AD" w:rsidRDefault="00AF0053" w:rsidP="001E6B02">
      <w:r w:rsidRPr="00FA10AD">
        <w:rPr>
          <w:b/>
        </w:rPr>
        <w:t>A</w:t>
      </w:r>
      <w:r w:rsidRPr="003B1D70">
        <w:t>:</w:t>
      </w:r>
      <w:r w:rsidRPr="00FA10AD">
        <w:rPr>
          <w:b/>
        </w:rPr>
        <w:t xml:space="preserve"> </w:t>
      </w:r>
      <w:bookmarkStart w:id="29" w:name="_Hlk11855637"/>
      <w:r w:rsidRPr="00FA10AD">
        <w:t xml:space="preserve">If you feel you have been unfairly discriminated against by a housing provider, there are </w:t>
      </w:r>
      <w:r w:rsidR="006532D1">
        <w:t>steps you can take</w:t>
      </w:r>
      <w:r w:rsidRPr="00FA10AD">
        <w:t xml:space="preserve"> to </w:t>
      </w:r>
      <w:r w:rsidR="006532D1">
        <w:t>challenge the discrimination.</w:t>
      </w:r>
    </w:p>
    <w:p w14:paraId="6B2A3CDE" w14:textId="4727EE09" w:rsidR="00AC508E" w:rsidRPr="00D5638A" w:rsidRDefault="00AF0053" w:rsidP="00AC508E">
      <w:r w:rsidRPr="00FA10AD">
        <w:t>In general, you should try to resolve your concerns by speaking with the people who are directly involved in an informal and collaborative way.</w:t>
      </w:r>
    </w:p>
    <w:p w14:paraId="4E6DF2A7" w14:textId="77777777" w:rsidR="00AC508E" w:rsidRPr="00D5638A" w:rsidRDefault="00AC508E" w:rsidP="00AC508E">
      <w:pPr>
        <w:pBdr>
          <w:top w:val="single" w:sz="4" w:space="1" w:color="auto"/>
          <w:left w:val="single" w:sz="4" w:space="0" w:color="auto"/>
          <w:bottom w:val="single" w:sz="4" w:space="1" w:color="auto"/>
          <w:right w:val="single" w:sz="4" w:space="4" w:color="auto"/>
        </w:pBdr>
      </w:pPr>
      <w:r w:rsidRPr="00F46A05">
        <w:t xml:space="preserve">For more resources on self-advocacy, please visit the </w:t>
      </w:r>
      <w:hyperlink r:id="rId26" w:history="1">
        <w:r w:rsidRPr="00F46A05">
          <w:rPr>
            <w:rStyle w:val="Hyperlink"/>
          </w:rPr>
          <w:t>Self-Advocacy section of the Know Your Rights website.</w:t>
        </w:r>
      </w:hyperlink>
    </w:p>
    <w:p w14:paraId="01C311BA" w14:textId="368868AA" w:rsidR="00E138ED" w:rsidRDefault="00E138ED" w:rsidP="001E6B02">
      <w:r>
        <w:t>If your concerns cannot be addressed through collaborative discussions, you should consider consulting with a lawyer who specializes in human rights or housing issues to see if any of the following options are appropriate:</w:t>
      </w:r>
    </w:p>
    <w:p w14:paraId="65F7423D" w14:textId="77777777" w:rsidR="00E138ED" w:rsidRDefault="00E138ED" w:rsidP="001E6B02">
      <w:pPr>
        <w:pStyle w:val="ListParagraph"/>
        <w:numPr>
          <w:ilvl w:val="0"/>
          <w:numId w:val="29"/>
        </w:numPr>
      </w:pPr>
      <w:r>
        <w:t xml:space="preserve">A complaint to the </w:t>
      </w:r>
      <w:hyperlink r:id="rId27" w:history="1">
        <w:r w:rsidR="006532D1" w:rsidRPr="00B14262">
          <w:rPr>
            <w:rStyle w:val="Hyperlink"/>
          </w:rPr>
          <w:t>Office of Residential Tenancies</w:t>
        </w:r>
      </w:hyperlink>
    </w:p>
    <w:p w14:paraId="4ED8FEC4" w14:textId="77777777" w:rsidR="00E138ED" w:rsidRDefault="00E138ED" w:rsidP="001E6B02">
      <w:pPr>
        <w:pStyle w:val="ListParagraph"/>
        <w:numPr>
          <w:ilvl w:val="0"/>
          <w:numId w:val="29"/>
        </w:numPr>
      </w:pPr>
      <w:r>
        <w:t>A complaint to the municipality departments and their by-law enforcement rules</w:t>
      </w:r>
    </w:p>
    <w:p w14:paraId="1223900A" w14:textId="26BA67A6" w:rsidR="006532D1" w:rsidRDefault="00E138ED" w:rsidP="001E6B02">
      <w:pPr>
        <w:pStyle w:val="ListParagraph"/>
        <w:numPr>
          <w:ilvl w:val="0"/>
          <w:numId w:val="29"/>
        </w:numPr>
      </w:pPr>
      <w:r>
        <w:t xml:space="preserve">A complaint to the </w:t>
      </w:r>
      <w:hyperlink r:id="rId28" w:history="1">
        <w:r w:rsidR="00B14262" w:rsidRPr="00B14262">
          <w:rPr>
            <w:rStyle w:val="Hyperlink"/>
          </w:rPr>
          <w:t xml:space="preserve">Saskatchewan </w:t>
        </w:r>
        <w:r w:rsidR="00151B76" w:rsidRPr="00B14262">
          <w:rPr>
            <w:rStyle w:val="Hyperlink"/>
          </w:rPr>
          <w:t>Human Rights Commission</w:t>
        </w:r>
      </w:hyperlink>
      <w:r w:rsidR="00344924">
        <w:t xml:space="preserve">. </w:t>
      </w:r>
      <w:r w:rsidR="00B57FA3">
        <w:t xml:space="preserve">The </w:t>
      </w:r>
      <w:r w:rsidR="00344924">
        <w:t xml:space="preserve">Commission can </w:t>
      </w:r>
      <w:r w:rsidR="006532D1">
        <w:t>take the following steps:</w:t>
      </w:r>
    </w:p>
    <w:p w14:paraId="6CE2A445" w14:textId="05CC9BCD" w:rsidR="006532D1" w:rsidRDefault="006532D1" w:rsidP="006532D1">
      <w:pPr>
        <w:pStyle w:val="ListParagraph"/>
        <w:numPr>
          <w:ilvl w:val="0"/>
          <w:numId w:val="28"/>
        </w:numPr>
      </w:pPr>
      <w:r>
        <w:t>T</w:t>
      </w:r>
      <w:r w:rsidR="00344924">
        <w:t>ry to resolve your concerns informally through discussions with the other party</w:t>
      </w:r>
      <w:r w:rsidR="00AE42D3">
        <w:t>.</w:t>
      </w:r>
    </w:p>
    <w:p w14:paraId="6AABF65D" w14:textId="681EC655" w:rsidR="006532D1" w:rsidRDefault="006532D1" w:rsidP="006532D1">
      <w:pPr>
        <w:pStyle w:val="ListParagraph"/>
        <w:numPr>
          <w:ilvl w:val="0"/>
          <w:numId w:val="28"/>
        </w:numPr>
      </w:pPr>
      <w:r>
        <w:t>I</w:t>
      </w:r>
      <w:r w:rsidR="00344924">
        <w:t>nvestigate your complaint</w:t>
      </w:r>
      <w:bookmarkEnd w:id="29"/>
      <w:r w:rsidR="00AE42D3">
        <w:t>.</w:t>
      </w:r>
    </w:p>
    <w:p w14:paraId="7114A809" w14:textId="2A4C59EC" w:rsidR="00AF0053" w:rsidRPr="00FA10AD" w:rsidRDefault="006532D1" w:rsidP="006532D1">
      <w:pPr>
        <w:pStyle w:val="ListParagraph"/>
        <w:numPr>
          <w:ilvl w:val="0"/>
          <w:numId w:val="28"/>
        </w:numPr>
      </w:pPr>
      <w:r>
        <w:t>H</w:t>
      </w:r>
      <w:r w:rsidR="00344924">
        <w:t>old a hearing if appropriate</w:t>
      </w:r>
      <w:r w:rsidR="00AE42D3">
        <w:t>.</w:t>
      </w:r>
      <w:r w:rsidR="00344924">
        <w:t xml:space="preserve"> </w:t>
      </w:r>
    </w:p>
    <w:p w14:paraId="1FE034C5" w14:textId="07BA8E91" w:rsidR="00412228" w:rsidRPr="003B1D70" w:rsidRDefault="00412228" w:rsidP="003B1D70">
      <w:pPr>
        <w:pStyle w:val="Heading1"/>
      </w:pPr>
      <w:bookmarkStart w:id="30" w:name="_Toc16173774"/>
      <w:bookmarkStart w:id="31" w:name="_Toc113046929"/>
      <w:r w:rsidRPr="003B1D70">
        <w:t>Common Scenarios</w:t>
      </w:r>
      <w:bookmarkEnd w:id="30"/>
      <w:bookmarkEnd w:id="31"/>
      <w:r w:rsidRPr="003B1D70">
        <w:t xml:space="preserve"> </w:t>
      </w:r>
      <w:bookmarkEnd w:id="8"/>
    </w:p>
    <w:p w14:paraId="7BA09B16" w14:textId="77777777" w:rsidR="00D87293" w:rsidRPr="006253E0" w:rsidRDefault="00D87293" w:rsidP="001E6B02">
      <w:bookmarkStart w:id="32" w:name="_Hlk11855677"/>
      <w:bookmarkEnd w:id="9"/>
      <w:bookmarkEnd w:id="10"/>
      <w:r w:rsidRPr="006253E0">
        <w:t>Even though there are laws to protect you from discrimination, people with disabilities still face barriers to being treated equally when it comes to housing.</w:t>
      </w:r>
    </w:p>
    <w:p w14:paraId="5B6AA635" w14:textId="489E47EF" w:rsidR="00D87293" w:rsidRPr="006253E0" w:rsidRDefault="00D87293" w:rsidP="001E6B02">
      <w:r w:rsidRPr="006253E0">
        <w:t xml:space="preserve">This section describes barriers that are commonly experienced and suggests practical next steps. Keep in mind that, in most situations, you should try to resolve your concerns by speaking </w:t>
      </w:r>
      <w:r w:rsidR="00A4589E">
        <w:t>directly with</w:t>
      </w:r>
      <w:r w:rsidRPr="006253E0">
        <w:t xml:space="preserve"> the people who</w:t>
      </w:r>
      <w:r w:rsidR="00CE5C28">
        <w:t xml:space="preserve"> are</w:t>
      </w:r>
      <w:r w:rsidRPr="006253E0">
        <w:t xml:space="preserve"> involved in an informal and collaborative way.</w:t>
      </w:r>
    </w:p>
    <w:p w14:paraId="25772BFA" w14:textId="77777777" w:rsidR="00D87293" w:rsidRPr="003B1D70" w:rsidRDefault="00D87293" w:rsidP="003B1D70">
      <w:pPr>
        <w:pStyle w:val="Heading2"/>
      </w:pPr>
      <w:bookmarkStart w:id="33" w:name="_Toc5879914"/>
      <w:bookmarkStart w:id="34" w:name="_Toc20911762"/>
      <w:bookmarkEnd w:id="32"/>
      <w:r w:rsidRPr="003B1D70">
        <w:t xml:space="preserve">Looking for </w:t>
      </w:r>
      <w:bookmarkEnd w:id="33"/>
      <w:r w:rsidRPr="003B1D70">
        <w:t>Rental Housing</w:t>
      </w:r>
      <w:bookmarkEnd w:id="34"/>
    </w:p>
    <w:p w14:paraId="67DEDECC" w14:textId="77777777" w:rsidR="00D87293" w:rsidRPr="0047240C" w:rsidRDefault="00D87293" w:rsidP="0047240C">
      <w:pPr>
        <w:pStyle w:val="QuestionTitle"/>
      </w:pPr>
      <w:bookmarkStart w:id="35" w:name="_Toc5879917"/>
      <w:bookmarkStart w:id="36" w:name="_Toc20911763"/>
      <w:bookmarkStart w:id="37" w:name="_Toc113046930"/>
      <w:r w:rsidRPr="0047240C">
        <w:t>Q: I’m trying to complete a housing application form, but it is not in an accessible format. What can I do?</w:t>
      </w:r>
      <w:bookmarkEnd w:id="35"/>
      <w:bookmarkEnd w:id="36"/>
      <w:bookmarkEnd w:id="37"/>
    </w:p>
    <w:p w14:paraId="6C16352A" w14:textId="6CDB7BD1" w:rsidR="00D87293" w:rsidRPr="006253E0" w:rsidRDefault="00D87293" w:rsidP="001E6B02">
      <w:r w:rsidRPr="006253E0">
        <w:rPr>
          <w:b/>
        </w:rPr>
        <w:t>A:</w:t>
      </w:r>
      <w:r w:rsidRPr="006253E0">
        <w:t xml:space="preserve"> </w:t>
      </w:r>
      <w:r w:rsidR="006532D1">
        <w:t>You</w:t>
      </w:r>
      <w:r w:rsidRPr="006253E0">
        <w:t xml:space="preserve"> have the right to request </w:t>
      </w:r>
      <w:r w:rsidR="006532D1">
        <w:t>the</w:t>
      </w:r>
      <w:r w:rsidRPr="006253E0">
        <w:t xml:space="preserve"> form in an accessible format from the housing provider</w:t>
      </w:r>
      <w:r w:rsidR="00A4589E">
        <w:t>,</w:t>
      </w:r>
      <w:r w:rsidRPr="006253E0">
        <w:t xml:space="preserve"> as an accommodation for your disability. </w:t>
      </w:r>
    </w:p>
    <w:p w14:paraId="2B026C2B" w14:textId="424055A9" w:rsidR="00D87293" w:rsidRPr="006253E0" w:rsidRDefault="00D87293" w:rsidP="001E6B02">
      <w:r w:rsidRPr="006253E0">
        <w:t xml:space="preserve">By disclosing your disability and making a request for accommodation, you trigger the housing provider’s legal duty to accommodate you up to the point of </w:t>
      </w:r>
      <w:r w:rsidRPr="009214F4">
        <w:rPr>
          <w:bCs/>
        </w:rPr>
        <w:t>undue hardship.</w:t>
      </w:r>
      <w:r w:rsidRPr="006253E0">
        <w:t xml:space="preserve"> </w:t>
      </w:r>
    </w:p>
    <w:p w14:paraId="16FC7448" w14:textId="05AC4D08" w:rsidR="00D87293" w:rsidRPr="006253E0" w:rsidRDefault="00D87293" w:rsidP="001E6B02">
      <w:r w:rsidRPr="006253E0">
        <w:t xml:space="preserve">If you </w:t>
      </w:r>
      <w:r w:rsidR="00A4589E">
        <w:t>do not</w:t>
      </w:r>
      <w:r w:rsidRPr="006253E0">
        <w:t xml:space="preserve"> want to disclose your disability to the housing provider before you apply for the unit, you can ask a friend</w:t>
      </w:r>
      <w:r w:rsidR="007A3BD2">
        <w:t>, support person or intervenor</w:t>
      </w:r>
      <w:r w:rsidRPr="006253E0">
        <w:t xml:space="preserve"> to </w:t>
      </w:r>
      <w:r w:rsidR="007A3BD2">
        <w:t>request the form for you</w:t>
      </w:r>
      <w:r w:rsidRPr="006253E0">
        <w:t>.</w:t>
      </w:r>
      <w:r w:rsidR="00B14262">
        <w:t xml:space="preserve"> </w:t>
      </w:r>
      <w:r w:rsidR="007A3BD2">
        <w:t xml:space="preserve">CNIB is available to assist you with this. </w:t>
      </w:r>
    </w:p>
    <w:p w14:paraId="6E05ACA5" w14:textId="77777777" w:rsidR="00D87293" w:rsidRPr="0047240C" w:rsidRDefault="00D87293" w:rsidP="0047240C">
      <w:pPr>
        <w:pStyle w:val="QuestionTitle"/>
      </w:pPr>
      <w:bookmarkStart w:id="38" w:name="_Toc20911764"/>
      <w:bookmarkStart w:id="39" w:name="_Toc113046931"/>
      <w:r w:rsidRPr="0047240C">
        <w:t>Q: Am I required to disclose my sight loss to a potential landlord?</w:t>
      </w:r>
      <w:bookmarkEnd w:id="38"/>
      <w:bookmarkEnd w:id="39"/>
    </w:p>
    <w:p w14:paraId="1EE9716A" w14:textId="16CDE2F4" w:rsidR="005D0C66" w:rsidRPr="006253E0" w:rsidRDefault="00D87293" w:rsidP="001E6B02">
      <w:r>
        <w:rPr>
          <w:b/>
        </w:rPr>
        <w:t xml:space="preserve">A: </w:t>
      </w:r>
      <w:r>
        <w:t xml:space="preserve">You are </w:t>
      </w:r>
      <w:r w:rsidRPr="006253E0">
        <w:t xml:space="preserve">not legally required to share any information with your prospective landlord about your sight loss. </w:t>
      </w:r>
      <w:r w:rsidR="005D0C66">
        <w:t>However, if you require some accommodations for your disability</w:t>
      </w:r>
      <w:r w:rsidR="00A4589E">
        <w:t>,</w:t>
      </w:r>
      <w:r w:rsidR="005D0C66">
        <w:t xml:space="preserve"> you will need to provide them with enough information </w:t>
      </w:r>
      <w:r w:rsidR="00A4589E">
        <w:t>so that they can</w:t>
      </w:r>
      <w:r w:rsidR="005D0C66">
        <w:t xml:space="preserve"> understand the nature of the accommodations </w:t>
      </w:r>
      <w:r w:rsidR="00A4589E">
        <w:t>you require</w:t>
      </w:r>
      <w:r w:rsidR="005D0C66">
        <w:t xml:space="preserve">. This is discussed more fully </w:t>
      </w:r>
      <w:hyperlink w:anchor="_Q:_I'd_like" w:history="1">
        <w:r w:rsidR="005D0C66" w:rsidRPr="001A0272">
          <w:rPr>
            <w:rStyle w:val="Hyperlink"/>
          </w:rPr>
          <w:t>belo</w:t>
        </w:r>
        <w:r w:rsidR="005D0C66" w:rsidRPr="001A0272">
          <w:rPr>
            <w:rStyle w:val="Hyperlink"/>
          </w:rPr>
          <w:t>w</w:t>
        </w:r>
      </w:hyperlink>
      <w:r w:rsidR="005D0C66">
        <w:t>.</w:t>
      </w:r>
    </w:p>
    <w:p w14:paraId="6ABD2283" w14:textId="7E454FF3" w:rsidR="00D87293" w:rsidRPr="006253E0" w:rsidRDefault="00D87293" w:rsidP="001E6B02">
      <w:r w:rsidRPr="006253E0">
        <w:t xml:space="preserve">If your prospective landlord asks you questions about your sight loss and then denies your housing application </w:t>
      </w:r>
      <w:r w:rsidR="006532D1" w:rsidRPr="006253E0">
        <w:t>because of</w:t>
      </w:r>
      <w:r w:rsidRPr="006253E0">
        <w:t xml:space="preserve"> your answers, this could be discrimination. </w:t>
      </w:r>
    </w:p>
    <w:p w14:paraId="74E1DD12" w14:textId="77777777" w:rsidR="00D87293" w:rsidRPr="0047240C" w:rsidRDefault="00D87293" w:rsidP="0047240C">
      <w:pPr>
        <w:pStyle w:val="QuestionTitle"/>
      </w:pPr>
      <w:bookmarkStart w:id="40" w:name="_Toc20911765"/>
      <w:bookmarkStart w:id="41" w:name="_Toc113046932"/>
      <w:r w:rsidRPr="0047240C">
        <w:t>Q: I believe that my housing application was denied because of my sight loss.  What can I do?</w:t>
      </w:r>
      <w:bookmarkEnd w:id="40"/>
      <w:bookmarkEnd w:id="41"/>
    </w:p>
    <w:p w14:paraId="17EAE172" w14:textId="0C4804C1" w:rsidR="00D87293" w:rsidRPr="006253E0" w:rsidRDefault="00D87293" w:rsidP="001E6B02">
      <w:r w:rsidRPr="006253E0">
        <w:rPr>
          <w:b/>
        </w:rPr>
        <w:t xml:space="preserve">A: </w:t>
      </w:r>
      <w:r w:rsidRPr="006253E0">
        <w:t xml:space="preserve">Sometimes there are clear signs that you </w:t>
      </w:r>
      <w:r w:rsidR="00A4589E">
        <w:t>are being</w:t>
      </w:r>
      <w:r w:rsidRPr="006253E0">
        <w:t xml:space="preserve"> discriminated against when looking for housing. For example:</w:t>
      </w:r>
    </w:p>
    <w:p w14:paraId="28D78717" w14:textId="41EB28CB" w:rsidR="00D87293" w:rsidRPr="003413BC" w:rsidRDefault="00D87293" w:rsidP="003413BC">
      <w:pPr>
        <w:pStyle w:val="ListParagraph"/>
      </w:pPr>
      <w:r w:rsidRPr="003413BC">
        <w:t>When a housing provider asks intrusive and inappropriate questions</w:t>
      </w:r>
      <w:r w:rsidR="00A4589E">
        <w:t>,</w:t>
      </w:r>
    </w:p>
    <w:p w14:paraId="6F664B6E" w14:textId="72120D81" w:rsidR="00D87293" w:rsidRPr="003413BC" w:rsidRDefault="00D87293" w:rsidP="003413BC">
      <w:pPr>
        <w:pStyle w:val="ListParagraph"/>
      </w:pPr>
      <w:r w:rsidRPr="003413BC">
        <w:t>When a housing provider makes statements that are offensive or based on false stereotypes</w:t>
      </w:r>
      <w:r w:rsidR="00A4589E">
        <w:t>, or</w:t>
      </w:r>
    </w:p>
    <w:p w14:paraId="42689F24" w14:textId="399D11F6" w:rsidR="00D87293" w:rsidRPr="003413BC" w:rsidRDefault="00D87293" w:rsidP="003413BC">
      <w:pPr>
        <w:pStyle w:val="ListParagraph"/>
      </w:pPr>
      <w:r w:rsidRPr="003413BC">
        <w:t>When a housing provider says that they cannot rent a unit to you because of your sight loss</w:t>
      </w:r>
      <w:r w:rsidR="00A4589E">
        <w:t>.</w:t>
      </w:r>
    </w:p>
    <w:p w14:paraId="64A638D1" w14:textId="17DC6A84" w:rsidR="0006271E" w:rsidRDefault="0006271E" w:rsidP="001E6B02">
      <w:r>
        <w:t xml:space="preserve">When the signs of discrimination are not as clear, it </w:t>
      </w:r>
      <w:r w:rsidR="007A3BD2">
        <w:t>can</w:t>
      </w:r>
      <w:r>
        <w:t xml:space="preserve"> be harder to prove that you were discriminated against.</w:t>
      </w:r>
    </w:p>
    <w:p w14:paraId="6FC50148" w14:textId="0A6D8203" w:rsidR="0006271E" w:rsidRDefault="00D87293" w:rsidP="001E6B02">
      <w:r w:rsidRPr="006253E0">
        <w:t>Before deciding what to do, it’s important to understand how the law applies to your specific situation</w:t>
      </w:r>
      <w:r w:rsidR="007A3BD2">
        <w:t>, even if the signs of discrimination are not overt</w:t>
      </w:r>
      <w:r w:rsidRPr="006253E0">
        <w:t>.</w:t>
      </w:r>
      <w:r w:rsidR="00B028ED">
        <w:t xml:space="preserve"> You should consider consulting with a lawyer who specializes in human rights or housing issues to see </w:t>
      </w:r>
      <w:r w:rsidR="0006271E">
        <w:t xml:space="preserve">if a complaint to the </w:t>
      </w:r>
      <w:hyperlink r:id="rId29" w:history="1">
        <w:r w:rsidR="0006271E" w:rsidRPr="00B14262">
          <w:rPr>
            <w:rStyle w:val="Hyperlink"/>
          </w:rPr>
          <w:t>Saskatchewan Human Rights Commission</w:t>
        </w:r>
      </w:hyperlink>
      <w:r w:rsidR="0006271E">
        <w:t xml:space="preserve"> is appropriate. A complaint may lead to a settlement of the </w:t>
      </w:r>
      <w:r w:rsidR="00F70997">
        <w:t>matter or</w:t>
      </w:r>
      <w:r w:rsidR="0006271E">
        <w:t xml:space="preserve"> may lead to a</w:t>
      </w:r>
      <w:r w:rsidR="00344924">
        <w:t xml:space="preserve"> formal investigation.  </w:t>
      </w:r>
    </w:p>
    <w:p w14:paraId="4CD8F17A" w14:textId="12A4DA2B" w:rsidR="00D87293" w:rsidRPr="006253E0" w:rsidRDefault="003B1D70" w:rsidP="003B1D70">
      <w:pPr>
        <w:pStyle w:val="QuestionTitle"/>
      </w:pPr>
      <w:bookmarkStart w:id="42" w:name="_Toc20911766"/>
      <w:bookmarkStart w:id="43" w:name="_Toc113046933"/>
      <w:r>
        <w:t xml:space="preserve">Q: </w:t>
      </w:r>
      <w:r w:rsidR="00D87293" w:rsidRPr="006253E0">
        <w:t xml:space="preserve">What if I was </w:t>
      </w:r>
      <w:r w:rsidR="00D87293" w:rsidRPr="00A665CA">
        <w:t>denied</w:t>
      </w:r>
      <w:r w:rsidR="00D87293" w:rsidRPr="006253E0">
        <w:t xml:space="preserve"> housing because I have a guide dog?</w:t>
      </w:r>
      <w:bookmarkEnd w:id="42"/>
      <w:bookmarkEnd w:id="43"/>
      <w:r w:rsidR="00D87293" w:rsidRPr="006253E0">
        <w:t xml:space="preserve"> </w:t>
      </w:r>
    </w:p>
    <w:p w14:paraId="796EB328" w14:textId="77777777" w:rsidR="00CE3B74" w:rsidRDefault="003B1D70" w:rsidP="001E6B02">
      <w:r w:rsidRPr="003B1D70">
        <w:rPr>
          <w:b/>
          <w:iCs/>
        </w:rPr>
        <w:t>A</w:t>
      </w:r>
      <w:r w:rsidRPr="003B1D70">
        <w:rPr>
          <w:iCs/>
        </w:rPr>
        <w:t xml:space="preserve">: </w:t>
      </w:r>
      <w:r w:rsidR="00344924" w:rsidRPr="00F70997">
        <w:t>The</w:t>
      </w:r>
      <w:r w:rsidR="00344924" w:rsidRPr="009214F4">
        <w:rPr>
          <w:b/>
          <w:bCs/>
        </w:rPr>
        <w:t xml:space="preserve"> </w:t>
      </w:r>
      <w:hyperlink r:id="rId30" w:history="1">
        <w:r w:rsidR="00344924" w:rsidRPr="0006271E">
          <w:rPr>
            <w:rStyle w:val="Hyperlink"/>
            <w:bCs/>
          </w:rPr>
          <w:t>Saskatchewan Human Rights Code</w:t>
        </w:r>
      </w:hyperlink>
      <w:r w:rsidR="00344924">
        <w:t xml:space="preserve"> requires housing providers to accommodate your disability up to the point of undue hardship. This includes landlords and condominium associations.</w:t>
      </w:r>
    </w:p>
    <w:p w14:paraId="638B2B3F" w14:textId="26DBF2C7" w:rsidR="00D87293" w:rsidRDefault="00344924" w:rsidP="001E6B02">
      <w:r>
        <w:t xml:space="preserve">A “No Pets” </w:t>
      </w:r>
      <w:r w:rsidR="007A3BD2">
        <w:t>P</w:t>
      </w:r>
      <w:r>
        <w:t xml:space="preserve">olicy in rental or condominium housing does not apply to service animals. Housing providers are also prohibited from charging you higher fees, </w:t>
      </w:r>
      <w:proofErr w:type="gramStart"/>
      <w:r>
        <w:t>deposits</w:t>
      </w:r>
      <w:proofErr w:type="gramEnd"/>
      <w:r>
        <w:t xml:space="preserve"> or surcharges </w:t>
      </w:r>
      <w:r w:rsidR="007A3BD2">
        <w:t>because of</w:t>
      </w:r>
      <w:r>
        <w:t xml:space="preserve"> your service animal. If you have been denied housing because of your guide dog</w:t>
      </w:r>
      <w:r w:rsidR="009214F4">
        <w:t>,</w:t>
      </w:r>
      <w:r>
        <w:t xml:space="preserve"> contact the </w:t>
      </w:r>
      <w:hyperlink r:id="rId31" w:history="1">
        <w:r w:rsidRPr="00F8020F">
          <w:rPr>
            <w:rStyle w:val="Hyperlink"/>
            <w:bCs/>
          </w:rPr>
          <w:t>Saskatchewan Human Rights Commission</w:t>
        </w:r>
      </w:hyperlink>
      <w:r>
        <w:t>.</w:t>
      </w:r>
    </w:p>
    <w:p w14:paraId="406A6B6C" w14:textId="404761D4" w:rsidR="00344924" w:rsidRPr="004F25FE" w:rsidRDefault="00344924" w:rsidP="004F25FE">
      <w:pPr>
        <w:pStyle w:val="InformationBox"/>
      </w:pPr>
      <w:r w:rsidRPr="004F25FE">
        <w:t>Accommodating a tenant with a support animal may result in some additional expense or inconvenience to the landlord. Unless the expense or disruption impacts the landlord’s operation in a fundamental way</w:t>
      </w:r>
      <w:r w:rsidR="00F70997">
        <w:t xml:space="preserve">, </w:t>
      </w:r>
      <w:r w:rsidRPr="004F25FE">
        <w:t>to the point of undue hardship</w:t>
      </w:r>
      <w:r w:rsidR="00F70997">
        <w:t>,</w:t>
      </w:r>
      <w:r w:rsidRPr="004F25FE">
        <w:t xml:space="preserve"> the expense or inconvenience must be accepted. </w:t>
      </w:r>
      <w:r w:rsidR="00F70997">
        <w:t>However, i</w:t>
      </w:r>
      <w:r w:rsidR="00F70997" w:rsidRPr="004F25FE">
        <w:t>f</w:t>
      </w:r>
      <w:r w:rsidRPr="004F25FE">
        <w:t xml:space="preserve"> a </w:t>
      </w:r>
      <w:r w:rsidR="00F70997">
        <w:t>service</w:t>
      </w:r>
      <w:r w:rsidRPr="004F25FE">
        <w:t xml:space="preserve"> animal causes significant damage to a rental unit, the tenant may be held financially </w:t>
      </w:r>
      <w:r w:rsidR="00F70997">
        <w:t>responsible for the damage</w:t>
      </w:r>
      <w:r w:rsidRPr="004F25FE">
        <w:t>.</w:t>
      </w:r>
    </w:p>
    <w:p w14:paraId="145684EE" w14:textId="4F78AB85" w:rsidR="00344924" w:rsidRPr="006253E0" w:rsidRDefault="00344924" w:rsidP="004F25FE">
      <w:pPr>
        <w:pStyle w:val="InformationBox"/>
      </w:pPr>
      <w:r w:rsidRPr="004F25FE">
        <w:t xml:space="preserve">Source: </w:t>
      </w:r>
      <w:hyperlink r:id="rId32" w:history="1">
        <w:r w:rsidR="007A3BD2">
          <w:rPr>
            <w:rStyle w:val="Hyperlink"/>
          </w:rPr>
          <w:t>Saskatchewan Human Rights</w:t>
        </w:r>
        <w:r w:rsidRPr="004F25FE">
          <w:rPr>
            <w:rStyle w:val="Hyperlink"/>
          </w:rPr>
          <w:t xml:space="preserve"> Policy on </w:t>
        </w:r>
        <w:r w:rsidR="00924CE7">
          <w:rPr>
            <w:rStyle w:val="Hyperlink"/>
          </w:rPr>
          <w:t>Service</w:t>
        </w:r>
        <w:r w:rsidRPr="004F25FE">
          <w:rPr>
            <w:rStyle w:val="Hyperlink"/>
          </w:rPr>
          <w:t xml:space="preserve"> Animals</w:t>
        </w:r>
      </w:hyperlink>
    </w:p>
    <w:p w14:paraId="6D06F87C" w14:textId="77777777" w:rsidR="00D87293" w:rsidRPr="003B1D70" w:rsidRDefault="00D87293" w:rsidP="003B1D70">
      <w:pPr>
        <w:pStyle w:val="Heading2"/>
      </w:pPr>
      <w:bookmarkStart w:id="44" w:name="_Toc20911767"/>
      <w:r w:rsidRPr="003B1D70">
        <w:t>Getting Accommodations</w:t>
      </w:r>
      <w:bookmarkEnd w:id="44"/>
    </w:p>
    <w:p w14:paraId="3F779CC4" w14:textId="7483C32B" w:rsidR="00D87293" w:rsidRPr="00460BD1" w:rsidRDefault="00D87293" w:rsidP="001A0272">
      <w:pPr>
        <w:pStyle w:val="Heading3"/>
        <w:ind w:left="0" w:firstLine="0"/>
      </w:pPr>
      <w:bookmarkStart w:id="45" w:name="_Q:_I'd_like"/>
      <w:bookmarkEnd w:id="45"/>
      <w:r w:rsidRPr="00460BD1">
        <w:t>Q: I'd like to make changes to my residence to accommodate my sight loss.  Is my housing provider required to make these accommodations?</w:t>
      </w:r>
    </w:p>
    <w:p w14:paraId="6AC5DE72" w14:textId="613130B8" w:rsidR="00D87293" w:rsidRPr="006253E0" w:rsidRDefault="001E6B02" w:rsidP="001E6B02">
      <w:r w:rsidRPr="001E6B02">
        <w:rPr>
          <w:b/>
        </w:rPr>
        <w:t>A</w:t>
      </w:r>
      <w:r>
        <w:t xml:space="preserve">: </w:t>
      </w:r>
      <w:r w:rsidR="00D87293" w:rsidRPr="006253E0">
        <w:t>Housing providers have a legal duty to provide you with reasonable accommodations for your disability</w:t>
      </w:r>
      <w:r w:rsidR="00F70997">
        <w:t xml:space="preserve">, </w:t>
      </w:r>
      <w:r w:rsidR="00D87293" w:rsidRPr="006253E0">
        <w:t>to the point of undue hardship.</w:t>
      </w:r>
    </w:p>
    <w:p w14:paraId="43F3B40C" w14:textId="5EFD8FD6" w:rsidR="00D87293" w:rsidRPr="00A665CA" w:rsidRDefault="00D87293" w:rsidP="001E6B02">
      <w:pPr>
        <w:rPr>
          <w:rFonts w:cs="Utsaah"/>
        </w:rPr>
      </w:pPr>
      <w:r w:rsidRPr="006253E0">
        <w:rPr>
          <w:rFonts w:cs="Utsaah"/>
        </w:rPr>
        <w:t xml:space="preserve">Your housing provider has the right to </w:t>
      </w:r>
      <w:r w:rsidR="00F70997">
        <w:rPr>
          <w:rFonts w:cs="Utsaah"/>
        </w:rPr>
        <w:t>obtain</w:t>
      </w:r>
      <w:r w:rsidRPr="006253E0">
        <w:rPr>
          <w:rFonts w:cs="Utsaah"/>
        </w:rPr>
        <w:t xml:space="preserve"> information from you about your disability </w:t>
      </w:r>
      <w:r w:rsidR="00F70997">
        <w:rPr>
          <w:rFonts w:cs="Utsaah"/>
        </w:rPr>
        <w:t>so they can provide an</w:t>
      </w:r>
      <w:r w:rsidRPr="006253E0">
        <w:rPr>
          <w:rFonts w:cs="Utsaah"/>
        </w:rPr>
        <w:t xml:space="preserve"> appropriate accommodation. If the housing provider asks for medical documentation </w:t>
      </w:r>
      <w:r w:rsidRPr="00A665CA">
        <w:rPr>
          <w:rFonts w:cs="Utsaah"/>
        </w:rPr>
        <w:t>about your disability, you should provide only the information that is necessary to explain your need for accommodations. You are not required to tell your housing provider your exact diagnosis. You are not required to give your housing provider</w:t>
      </w:r>
      <w:r w:rsidR="00F70997">
        <w:rPr>
          <w:rFonts w:cs="Utsaah"/>
        </w:rPr>
        <w:t xml:space="preserve"> medical, or any</w:t>
      </w:r>
      <w:r w:rsidRPr="00A665CA">
        <w:rPr>
          <w:rFonts w:cs="Utsaah"/>
        </w:rPr>
        <w:t xml:space="preserve"> information that is not related to your need for accommodations. </w:t>
      </w:r>
    </w:p>
    <w:p w14:paraId="774F1B47" w14:textId="77777777" w:rsidR="00D87293" w:rsidRPr="006253E0" w:rsidRDefault="00D87293" w:rsidP="001E6B02">
      <w:r w:rsidRPr="00A665CA">
        <w:t>It’s important to remember that selecting an appropriate accommodation is a collaborative process. As a tenant requesting an accommodation, you have a legal duty to collaborate with your housing provider to help them select an appropriate accommodation.</w:t>
      </w:r>
      <w:r w:rsidRPr="006253E0">
        <w:t xml:space="preserve"> </w:t>
      </w:r>
    </w:p>
    <w:p w14:paraId="30D67AB7" w14:textId="77777777" w:rsidR="00D87293" w:rsidRPr="00460BD1" w:rsidRDefault="00D87293" w:rsidP="00460BD1">
      <w:pPr>
        <w:pStyle w:val="QuestionTitle"/>
      </w:pPr>
      <w:bookmarkStart w:id="46" w:name="_Toc113046934"/>
      <w:r w:rsidRPr="00460BD1">
        <w:t>Q: Do I have to pay for my housing-related accommodations?</w:t>
      </w:r>
      <w:bookmarkEnd w:id="46"/>
    </w:p>
    <w:p w14:paraId="2F2E8524" w14:textId="4C7BA9BF" w:rsidR="00D87293" w:rsidRPr="006253E0" w:rsidRDefault="00D87293" w:rsidP="001E6B02">
      <w:r w:rsidRPr="006253E0">
        <w:rPr>
          <w:b/>
        </w:rPr>
        <w:t>A</w:t>
      </w:r>
      <w:r w:rsidRPr="001E6B02">
        <w:t>:</w:t>
      </w:r>
      <w:r w:rsidRPr="006253E0">
        <w:rPr>
          <w:b/>
        </w:rPr>
        <w:t xml:space="preserve"> </w:t>
      </w:r>
      <w:r w:rsidRPr="006253E0">
        <w:t>Your housing provider cannot make you pay for your accommodations</w:t>
      </w:r>
      <w:r w:rsidR="005D0C66">
        <w:t xml:space="preserve"> for your disability</w:t>
      </w:r>
      <w:r w:rsidRPr="006253E0">
        <w:t xml:space="preserve">.  It is your housing provider’s duty to accommodate you up to the point of undue hardship and your housing provider is responsible for paying the costs of </w:t>
      </w:r>
      <w:r w:rsidR="008A7ADA">
        <w:t xml:space="preserve">these disability-related </w:t>
      </w:r>
      <w:r w:rsidRPr="006253E0">
        <w:t xml:space="preserve">accommodations.  </w:t>
      </w:r>
    </w:p>
    <w:p w14:paraId="26B67492" w14:textId="165A0D9C" w:rsidR="00D87293" w:rsidRPr="00460BD1" w:rsidRDefault="00D87293" w:rsidP="00460BD1">
      <w:pPr>
        <w:pStyle w:val="QuestionTitle"/>
      </w:pPr>
      <w:bookmarkStart w:id="47" w:name="_Toc20911768"/>
      <w:bookmarkStart w:id="48" w:name="_Toc113046935"/>
      <w:r w:rsidRPr="00460BD1">
        <w:t>Q:  My housing provider communicates important information about the building (such as fire alarm testing, repairs, or temporary water shut-off) in an inaccessible format</w:t>
      </w:r>
      <w:r w:rsidR="00924CE7">
        <w:t>. For example</w:t>
      </w:r>
      <w:r w:rsidRPr="00460BD1">
        <w:t>, using posters in common areas or by distributing printed flyers. What can I do?</w:t>
      </w:r>
      <w:bookmarkEnd w:id="47"/>
      <w:bookmarkEnd w:id="48"/>
    </w:p>
    <w:p w14:paraId="405C114B" w14:textId="23740C4E" w:rsidR="00D87293" w:rsidRPr="00154689" w:rsidRDefault="00D87293" w:rsidP="001E6B02">
      <w:pPr>
        <w:rPr>
          <w:rFonts w:cs="Utsaah"/>
        </w:rPr>
      </w:pPr>
      <w:r w:rsidRPr="006253E0">
        <w:rPr>
          <w:b/>
        </w:rPr>
        <w:t>A</w:t>
      </w:r>
      <w:r w:rsidRPr="001E6B02">
        <w:t>:</w:t>
      </w:r>
      <w:r w:rsidRPr="006253E0">
        <w:rPr>
          <w:b/>
        </w:rPr>
        <w:t xml:space="preserve">  </w:t>
      </w:r>
      <w:r w:rsidRPr="006253E0">
        <w:t xml:space="preserve">You can make a request to your housing provider to communicate with you using an accessible format, </w:t>
      </w:r>
      <w:r w:rsidR="00F70997">
        <w:t xml:space="preserve">such as </w:t>
      </w:r>
      <w:r w:rsidRPr="006253E0">
        <w:t xml:space="preserve">email, accessible </w:t>
      </w:r>
      <w:r w:rsidR="00BE5D89">
        <w:t>.</w:t>
      </w:r>
      <w:r w:rsidRPr="006253E0">
        <w:t>pdf, or Microsoft Word documents.</w:t>
      </w:r>
      <w:r w:rsidR="00154689">
        <w:t xml:space="preserve"> </w:t>
      </w:r>
      <w:r w:rsidRPr="006253E0">
        <w:t>Your housing provider has a legal duty to provide you with a reasonable accommodation for your disability</w:t>
      </w:r>
      <w:r w:rsidR="00BE5D89">
        <w:t>,</w:t>
      </w:r>
      <w:r w:rsidR="00154689" w:rsidRPr="00154689">
        <w:t xml:space="preserve"> to the point of undue hardship.</w:t>
      </w:r>
    </w:p>
    <w:p w14:paraId="2710492F" w14:textId="2FBF88BA" w:rsidR="00D87293" w:rsidRPr="00460BD1" w:rsidRDefault="00D87293" w:rsidP="00460BD1">
      <w:pPr>
        <w:pStyle w:val="QuestionTitle"/>
      </w:pPr>
      <w:bookmarkStart w:id="49" w:name="_Toc20911769"/>
      <w:bookmarkStart w:id="50" w:name="_Toc113046936"/>
      <w:r w:rsidRPr="00460BD1">
        <w:t>Q: My housing provider says that my requested accommodations conflict with another law or policy</w:t>
      </w:r>
      <w:r w:rsidR="00924CE7">
        <w:t>. For</w:t>
      </w:r>
      <w:r w:rsidRPr="00460BD1">
        <w:t xml:space="preserve"> example, a requirement under </w:t>
      </w:r>
      <w:r w:rsidR="008A7ADA" w:rsidRPr="00460BD1">
        <w:t xml:space="preserve">a </w:t>
      </w:r>
      <w:r w:rsidRPr="00460BD1">
        <w:t>Building Code or a policy in a Condominium’s by-laws. Does this mean that the accommodations can't be made?</w:t>
      </w:r>
      <w:bookmarkEnd w:id="49"/>
      <w:bookmarkEnd w:id="50"/>
    </w:p>
    <w:p w14:paraId="36D448DF" w14:textId="0D3CE377" w:rsidR="00D87293" w:rsidRPr="00837B1F" w:rsidRDefault="00D87293" w:rsidP="008362E9">
      <w:r w:rsidRPr="006253E0">
        <w:rPr>
          <w:b/>
          <w:bCs/>
        </w:rPr>
        <w:t>A</w:t>
      </w:r>
      <w:r w:rsidRPr="001E6B02">
        <w:rPr>
          <w:bCs/>
        </w:rPr>
        <w:t>:</w:t>
      </w:r>
      <w:r w:rsidRPr="006253E0">
        <w:rPr>
          <w:b/>
          <w:bCs/>
        </w:rPr>
        <w:t xml:space="preserve"> </w:t>
      </w:r>
      <w:r w:rsidRPr="006253E0">
        <w:t>If you are told that your requested accommodation conflicts with another law or policy, it's important to keep in mind that</w:t>
      </w:r>
      <w:r>
        <w:t xml:space="preserve">, in almost all cases, the </w:t>
      </w:r>
      <w:hyperlink r:id="rId33" w:history="1">
        <w:r w:rsidR="00344924" w:rsidRPr="0006271E">
          <w:rPr>
            <w:rStyle w:val="Hyperlink"/>
            <w:bCs/>
            <w:iCs/>
          </w:rPr>
          <w:t>Saskatchewan</w:t>
        </w:r>
        <w:r w:rsidRPr="0006271E">
          <w:rPr>
            <w:rStyle w:val="Hyperlink"/>
            <w:i/>
          </w:rPr>
          <w:t xml:space="preserve"> </w:t>
        </w:r>
        <w:r w:rsidRPr="0006271E">
          <w:rPr>
            <w:rStyle w:val="Hyperlink"/>
            <w:bCs/>
            <w:iCs/>
          </w:rPr>
          <w:t>Human Rights Code</w:t>
        </w:r>
      </w:hyperlink>
      <w:r>
        <w:t xml:space="preserve"> takes priority over other laws and policies</w:t>
      </w:r>
      <w:r w:rsidR="008362E9">
        <w:t xml:space="preserve">. </w:t>
      </w:r>
      <w:r w:rsidR="00924CE7">
        <w:t>When such a conflict arises, y</w:t>
      </w:r>
      <w:r w:rsidR="008362E9">
        <w:t xml:space="preserve">ou should consider consulting with a lawyer who specializes in human rights or housing issues to confirm that </w:t>
      </w:r>
      <w:r w:rsidR="00CE3B74">
        <w:t xml:space="preserve">the </w:t>
      </w:r>
      <w:r w:rsidR="008362E9">
        <w:t xml:space="preserve">housing provider still has a legal duty to provide a reasonable </w:t>
      </w:r>
      <w:r w:rsidR="008362E9" w:rsidRPr="00C1442F">
        <w:t>accommodation for your disability</w:t>
      </w:r>
      <w:r w:rsidR="008362E9">
        <w:t xml:space="preserve">, </w:t>
      </w:r>
      <w:r w:rsidR="008362E9" w:rsidRPr="00C1442F">
        <w:t xml:space="preserve">to the point of </w:t>
      </w:r>
      <w:r w:rsidR="008362E9" w:rsidRPr="008A7ADA">
        <w:rPr>
          <w:bCs/>
        </w:rPr>
        <w:t>undue hardship</w:t>
      </w:r>
      <w:r w:rsidR="00924CE7">
        <w:t>.</w:t>
      </w:r>
      <w:r w:rsidR="008362E9">
        <w:t xml:space="preserve"> </w:t>
      </w:r>
      <w:r>
        <w:t xml:space="preserve"> </w:t>
      </w:r>
    </w:p>
    <w:p w14:paraId="15B7A5B0" w14:textId="1A1F2481" w:rsidR="00E27126" w:rsidRPr="00924CE7" w:rsidRDefault="003B1D70" w:rsidP="003B1D70">
      <w:pPr>
        <w:pStyle w:val="QuestionTitle"/>
      </w:pPr>
      <w:bookmarkStart w:id="51" w:name="_Toc20911770"/>
      <w:bookmarkStart w:id="52" w:name="_Toc113046937"/>
      <w:r w:rsidRPr="00924CE7">
        <w:t xml:space="preserve">Q: </w:t>
      </w:r>
      <w:r w:rsidR="00E27126" w:rsidRPr="00924CE7">
        <w:t>I’ve been told by my building management that guests with guide dogs are not permitted to bring their dogs into my building when visiting me. What can I do?</w:t>
      </w:r>
      <w:bookmarkEnd w:id="52"/>
    </w:p>
    <w:bookmarkEnd w:id="51"/>
    <w:p w14:paraId="0C11B4E8" w14:textId="42A9D7AA" w:rsidR="00412228" w:rsidRPr="00924CE7" w:rsidRDefault="003B1D70" w:rsidP="001E6B02">
      <w:r w:rsidRPr="00924CE7">
        <w:rPr>
          <w:b/>
        </w:rPr>
        <w:t>A</w:t>
      </w:r>
      <w:r w:rsidRPr="00924CE7">
        <w:t xml:space="preserve">: </w:t>
      </w:r>
      <w:r w:rsidR="00154689" w:rsidRPr="00924CE7">
        <w:t xml:space="preserve">Under </w:t>
      </w:r>
      <w:hyperlink r:id="rId34" w:anchor="legislation" w:history="1">
        <w:r w:rsidR="00154689" w:rsidRPr="00924CE7">
          <w:rPr>
            <w:rStyle w:val="Hyperlink"/>
            <w:bCs/>
          </w:rPr>
          <w:t>The Residential Tenancies Act</w:t>
        </w:r>
      </w:hyperlink>
      <w:r w:rsidR="00154689" w:rsidRPr="00924CE7">
        <w:t>, a landlord cannot restrict access to someone you have invited to your premises. A landlord is entitled to make reasonable rules about the use and occupancy of the rental unit, but these rules must be both reasonable and non-discriminatory, as required by our human rights laws.</w:t>
      </w:r>
    </w:p>
    <w:p w14:paraId="0516C44D" w14:textId="283E0C78" w:rsidR="00924CE7" w:rsidRDefault="00924CE7" w:rsidP="001E6B02">
      <w:r w:rsidRPr="00924CE7">
        <w:t>Specifically, a rental housing provider is required to accommodate for the attendance of service animals in facilities where the public is admitted, or are</w:t>
      </w:r>
      <w:r>
        <w:t xml:space="preserve"> customarily admitted, to the point of undue hardship. </w:t>
      </w:r>
    </w:p>
    <w:p w14:paraId="1E6643B8" w14:textId="19BE4792" w:rsidR="00891B66" w:rsidRDefault="00154689" w:rsidP="001E6B02">
      <w:r>
        <w:t>If you are unable to resolve the issue through discussions with your landlord,</w:t>
      </w:r>
      <w:r w:rsidR="00DB75E3">
        <w:t xml:space="preserve"> </w:t>
      </w:r>
      <w:r>
        <w:t xml:space="preserve">you may wish </w:t>
      </w:r>
      <w:r w:rsidR="00907489">
        <w:t>to contact</w:t>
      </w:r>
      <w:r>
        <w:t xml:space="preserve"> the</w:t>
      </w:r>
      <w:r w:rsidR="00907489">
        <w:t xml:space="preserve"> </w:t>
      </w:r>
      <w:hyperlink r:id="rId35" w:history="1">
        <w:r w:rsidR="00907489" w:rsidRPr="00907489">
          <w:rPr>
            <w:rStyle w:val="Hyperlink"/>
          </w:rPr>
          <w:t>Office of Residential Tenancies</w:t>
        </w:r>
      </w:hyperlink>
      <w:r>
        <w:t xml:space="preserve"> or the </w:t>
      </w:r>
      <w:hyperlink r:id="rId36" w:history="1">
        <w:r w:rsidR="00F70997" w:rsidRPr="00B14262">
          <w:rPr>
            <w:rStyle w:val="Hyperlink"/>
          </w:rPr>
          <w:t>Saskatchewan Human Rights Commission</w:t>
        </w:r>
      </w:hyperlink>
      <w:r>
        <w:t xml:space="preserve"> for assistance.</w:t>
      </w:r>
    </w:p>
    <w:p w14:paraId="33CC5BEB" w14:textId="77777777" w:rsidR="00891B66" w:rsidRPr="00154689" w:rsidRDefault="00891B66" w:rsidP="001E6B02"/>
    <w:p w14:paraId="1E55DA43" w14:textId="48D729F3" w:rsidR="00412228" w:rsidRDefault="0023574A" w:rsidP="003B1D70">
      <w:pPr>
        <w:pStyle w:val="Heading1"/>
      </w:pPr>
      <w:bookmarkStart w:id="53" w:name="_Toc113046938"/>
      <w:r w:rsidRPr="0023574A">
        <w:t>Resources</w:t>
      </w:r>
      <w:bookmarkEnd w:id="53"/>
    </w:p>
    <w:p w14:paraId="704872C7" w14:textId="77777777" w:rsidR="00891B66" w:rsidRPr="004B3837" w:rsidRDefault="00891B66" w:rsidP="00F6604C">
      <w:pPr>
        <w:pStyle w:val="Heading2"/>
      </w:pPr>
      <w:bookmarkStart w:id="54" w:name="_Toc16173792"/>
      <w:bookmarkStart w:id="55" w:name="_Toc21002995"/>
      <w:r w:rsidRPr="004B3837">
        <w:t>Legal Services</w:t>
      </w:r>
      <w:bookmarkStart w:id="56" w:name="_Toc21002996"/>
      <w:bookmarkEnd w:id="54"/>
      <w:bookmarkEnd w:id="55"/>
    </w:p>
    <w:bookmarkStart w:id="57" w:name="_Free_Legal_Advice,"/>
    <w:bookmarkEnd w:id="56"/>
    <w:bookmarkEnd w:id="57"/>
    <w:p w14:paraId="26684005" w14:textId="77777777" w:rsidR="00891B66" w:rsidRPr="00BB0A7A" w:rsidRDefault="00891B66" w:rsidP="00891B66">
      <w:pPr>
        <w:spacing w:before="240" w:after="240"/>
        <w:rPr>
          <w:sz w:val="28"/>
          <w:szCs w:val="28"/>
        </w:rPr>
      </w:pPr>
      <w:r>
        <w:fldChar w:fldCharType="begin"/>
      </w:r>
      <w:r>
        <w:instrText xml:space="preserve"> HYPERLINK "https://www.plea.org/" </w:instrText>
      </w:r>
      <w:r>
        <w:fldChar w:fldCharType="separate"/>
      </w:r>
      <w:r w:rsidRPr="00BB0A7A">
        <w:rPr>
          <w:rStyle w:val="Hyperlink"/>
          <w:sz w:val="28"/>
          <w:szCs w:val="28"/>
        </w:rPr>
        <w:t>Public Legal Education Association of Saskatchewan (PLEA)</w:t>
      </w:r>
      <w:r>
        <w:rPr>
          <w:rStyle w:val="Hyperlink"/>
          <w:sz w:val="28"/>
          <w:szCs w:val="28"/>
        </w:rPr>
        <w:fldChar w:fldCharType="end"/>
      </w:r>
      <w:r w:rsidRPr="00BB0A7A">
        <w:rPr>
          <w:sz w:val="28"/>
          <w:szCs w:val="28"/>
        </w:rPr>
        <w:t xml:space="preserve"> </w:t>
      </w:r>
    </w:p>
    <w:p w14:paraId="086CCB46" w14:textId="3E13EDEB" w:rsidR="00891B66" w:rsidRDefault="00891B66" w:rsidP="00891B66">
      <w:pPr>
        <w:spacing w:before="240" w:after="240"/>
      </w:pPr>
      <w:r w:rsidRPr="00FF4956">
        <w:t>PLEA</w:t>
      </w:r>
      <w:r>
        <w:t xml:space="preserve"> is a non-profit, non-government, charitable organization which exists to </w:t>
      </w:r>
      <w:r w:rsidR="00614706">
        <w:t>educate</w:t>
      </w:r>
      <w:r>
        <w:t xml:space="preserve">, inform, and empower individuals through law-related education. </w:t>
      </w:r>
    </w:p>
    <w:p w14:paraId="50BEEC88" w14:textId="77777777" w:rsidR="00891B66" w:rsidRDefault="00891B66" w:rsidP="00891B66">
      <w:pPr>
        <w:spacing w:before="240" w:after="240"/>
      </w:pPr>
      <w:r>
        <w:t>PLEA can help members of the public by providing general legal information, suggesting resources, and telling people about different options for obtaining legal advice.</w:t>
      </w:r>
    </w:p>
    <w:p w14:paraId="18AED690" w14:textId="0CE8BD80" w:rsidR="003908C0" w:rsidRDefault="00891B66" w:rsidP="00891B66">
      <w:pPr>
        <w:spacing w:before="240" w:after="240"/>
      </w:pPr>
      <w:r w:rsidRPr="00551A10">
        <w:t>PLEA also provides free legal information on a variety of topics on its website, including</w:t>
      </w:r>
      <w:r w:rsidR="003908C0">
        <w:t xml:space="preserve"> </w:t>
      </w:r>
      <w:hyperlink r:id="rId37" w:history="1">
        <w:r w:rsidR="003908C0" w:rsidRPr="003908C0">
          <w:rPr>
            <w:rStyle w:val="Hyperlink"/>
            <w:bCs/>
          </w:rPr>
          <w:t>Housing and Communities</w:t>
        </w:r>
      </w:hyperlink>
      <w:r w:rsidR="003908C0">
        <w:t xml:space="preserve"> and </w:t>
      </w:r>
      <w:hyperlink r:id="rId38" w:history="1">
        <w:r w:rsidR="003908C0">
          <w:rPr>
            <w:rStyle w:val="Hyperlink"/>
          </w:rPr>
          <w:t>H</w:t>
        </w:r>
        <w:r w:rsidR="003908C0" w:rsidRPr="00377F86">
          <w:rPr>
            <w:rStyle w:val="Hyperlink"/>
          </w:rPr>
          <w:t xml:space="preserve">uman </w:t>
        </w:r>
        <w:r w:rsidR="003908C0">
          <w:rPr>
            <w:rStyle w:val="Hyperlink"/>
          </w:rPr>
          <w:t>R</w:t>
        </w:r>
        <w:r w:rsidR="003908C0" w:rsidRPr="00377F86">
          <w:rPr>
            <w:rStyle w:val="Hyperlink"/>
          </w:rPr>
          <w:t>ights</w:t>
        </w:r>
      </w:hyperlink>
      <w:r w:rsidR="003908C0">
        <w:t xml:space="preserve">. </w:t>
      </w:r>
    </w:p>
    <w:p w14:paraId="6F5E1972" w14:textId="77777777" w:rsidR="003908C0" w:rsidRPr="00BB0A7A" w:rsidRDefault="00000000" w:rsidP="003908C0">
      <w:pPr>
        <w:rPr>
          <w:sz w:val="28"/>
          <w:szCs w:val="28"/>
        </w:rPr>
      </w:pPr>
      <w:hyperlink r:id="rId39" w:history="1">
        <w:r w:rsidR="003908C0" w:rsidRPr="00BB0A7A">
          <w:rPr>
            <w:rStyle w:val="Hyperlink"/>
            <w:rFonts w:cs="Arial"/>
            <w:bCs/>
            <w:sz w:val="28"/>
            <w:szCs w:val="28"/>
            <w:shd w:val="clear" w:color="auto" w:fill="FFFFFF"/>
          </w:rPr>
          <w:t>Pro Bono Law Saskatchewan (PBLS)</w:t>
        </w:r>
      </w:hyperlink>
      <w:r w:rsidR="003908C0" w:rsidRPr="00BB0A7A">
        <w:rPr>
          <w:sz w:val="28"/>
          <w:szCs w:val="28"/>
        </w:rPr>
        <w:t xml:space="preserve"> </w:t>
      </w:r>
    </w:p>
    <w:p w14:paraId="08033077" w14:textId="1D9B2B30" w:rsidR="003908C0" w:rsidRPr="00551A10" w:rsidRDefault="003908C0" w:rsidP="003908C0">
      <w:pPr>
        <w:rPr>
          <w:shd w:val="clear" w:color="auto" w:fill="FFFFFF"/>
          <w:lang w:val="en-CA"/>
        </w:rPr>
      </w:pPr>
      <w:r>
        <w:t xml:space="preserve">PBLS </w:t>
      </w:r>
      <w:r w:rsidRPr="00344924">
        <w:rPr>
          <w:shd w:val="clear" w:color="auto" w:fill="FFFFFF"/>
          <w:lang w:val="en-CA"/>
        </w:rPr>
        <w:t xml:space="preserve">is a non-profit, non-government organization that provides free legal advice to low-income </w:t>
      </w:r>
      <w:r>
        <w:rPr>
          <w:shd w:val="clear" w:color="auto" w:fill="FFFFFF"/>
          <w:lang w:val="en-CA"/>
        </w:rPr>
        <w:t>individuals</w:t>
      </w:r>
      <w:r w:rsidRPr="00344924">
        <w:rPr>
          <w:shd w:val="clear" w:color="auto" w:fill="FFFFFF"/>
          <w:lang w:val="en-CA"/>
        </w:rPr>
        <w:t xml:space="preserve"> in Saskatchewan. PBLS operates and partners with 14 free legal clinics across Saskatchewan. PBLS tries to fill the gap of legal services between government</w:t>
      </w:r>
      <w:r w:rsidR="007F6AFE">
        <w:rPr>
          <w:shd w:val="clear" w:color="auto" w:fill="FFFFFF"/>
          <w:lang w:val="en-CA"/>
        </w:rPr>
        <w:t>-</w:t>
      </w:r>
      <w:r w:rsidRPr="00344924">
        <w:rPr>
          <w:shd w:val="clear" w:color="auto" w:fill="FFFFFF"/>
          <w:lang w:val="en-CA"/>
        </w:rPr>
        <w:t xml:space="preserve">funded legal aid </w:t>
      </w:r>
      <w:r w:rsidRPr="00551A10">
        <w:rPr>
          <w:shd w:val="clear" w:color="auto" w:fill="FFFFFF"/>
          <w:lang w:val="en-CA"/>
        </w:rPr>
        <w:t>and hiring a private lawyer.</w:t>
      </w:r>
    </w:p>
    <w:p w14:paraId="7D670298" w14:textId="77777777" w:rsidR="003908C0" w:rsidRPr="00551A10" w:rsidRDefault="00000000" w:rsidP="003908C0">
      <w:pPr>
        <w:rPr>
          <w:sz w:val="28"/>
          <w:szCs w:val="28"/>
          <w:shd w:val="clear" w:color="auto" w:fill="FFFFFF"/>
          <w:lang w:val="en-CA"/>
        </w:rPr>
      </w:pPr>
      <w:hyperlink r:id="rId40" w:history="1">
        <w:r w:rsidR="003908C0" w:rsidRPr="00551A10">
          <w:rPr>
            <w:rStyle w:val="Hyperlink"/>
            <w:bCs/>
            <w:sz w:val="28"/>
            <w:szCs w:val="28"/>
            <w:shd w:val="clear" w:color="auto" w:fill="FFFFFF"/>
            <w:lang w:val="en-CA"/>
          </w:rPr>
          <w:t>Community Legal Assistance Services for Saskatoon Inner City (CLASSIC)</w:t>
        </w:r>
      </w:hyperlink>
      <w:r w:rsidR="003908C0" w:rsidRPr="00551A10">
        <w:rPr>
          <w:sz w:val="28"/>
          <w:szCs w:val="28"/>
          <w:shd w:val="clear" w:color="auto" w:fill="FFFFFF"/>
          <w:lang w:val="en-CA"/>
        </w:rPr>
        <w:t xml:space="preserve"> </w:t>
      </w:r>
    </w:p>
    <w:p w14:paraId="73DB785A" w14:textId="4BCEF549" w:rsidR="003908C0" w:rsidRDefault="003908C0" w:rsidP="003908C0">
      <w:pPr>
        <w:rPr>
          <w:shd w:val="clear" w:color="auto" w:fill="FFFFFF"/>
          <w:lang w:val="en-CA"/>
        </w:rPr>
      </w:pPr>
      <w:r w:rsidRPr="00551A10">
        <w:rPr>
          <w:shd w:val="clear" w:color="auto" w:fill="FFFFFF"/>
          <w:lang w:val="en-CA"/>
        </w:rPr>
        <w:t>With a commitment to social justice, decolonization, and the dignity of all peoples, CLASSIC provides free legal services, programming and supports to people who experience poverty and injustice</w:t>
      </w:r>
      <w:r>
        <w:rPr>
          <w:shd w:val="clear" w:color="auto" w:fill="FFFFFF"/>
          <w:lang w:val="en-CA"/>
        </w:rPr>
        <w:t>.</w:t>
      </w:r>
    </w:p>
    <w:p w14:paraId="5EDF643D" w14:textId="406148D9" w:rsidR="003908C0" w:rsidRDefault="003908C0" w:rsidP="003908C0">
      <w:pPr>
        <w:rPr>
          <w:shd w:val="clear" w:color="auto" w:fill="FFFFFF"/>
          <w:lang w:val="en-CA"/>
        </w:rPr>
      </w:pPr>
      <w:r>
        <w:rPr>
          <w:shd w:val="clear" w:color="auto" w:fill="FFFFFF"/>
          <w:lang w:val="en-CA"/>
        </w:rPr>
        <w:t xml:space="preserve">Specifically, CLASSIC provides services in relation to landlord and tenant issues and offers free legal representation in hearings before the </w:t>
      </w:r>
      <w:hyperlink r:id="rId41" w:history="1">
        <w:r w:rsidRPr="00F70997">
          <w:rPr>
            <w:rStyle w:val="Hyperlink"/>
            <w:shd w:val="clear" w:color="auto" w:fill="FFFFFF"/>
            <w:lang w:val="en-CA"/>
          </w:rPr>
          <w:t>Office of Residential Tenancies</w:t>
        </w:r>
      </w:hyperlink>
      <w:r>
        <w:rPr>
          <w:shd w:val="clear" w:color="auto" w:fill="FFFFFF"/>
          <w:lang w:val="en-CA"/>
        </w:rPr>
        <w:t xml:space="preserve">. </w:t>
      </w:r>
    </w:p>
    <w:p w14:paraId="45A50DB4" w14:textId="77777777" w:rsidR="003908C0" w:rsidRPr="00BB0A7A" w:rsidRDefault="00000000" w:rsidP="003908C0">
      <w:pPr>
        <w:rPr>
          <w:sz w:val="28"/>
          <w:szCs w:val="28"/>
          <w:lang w:val="en-CA"/>
        </w:rPr>
      </w:pPr>
      <w:hyperlink r:id="rId42" w:history="1">
        <w:r w:rsidR="003908C0" w:rsidRPr="00BB0A7A">
          <w:rPr>
            <w:rStyle w:val="Hyperlink"/>
            <w:rFonts w:eastAsia="Times New Roman" w:cs="Arial"/>
            <w:bCs/>
            <w:sz w:val="28"/>
            <w:szCs w:val="28"/>
            <w:shd w:val="clear" w:color="auto" w:fill="FFFFFF"/>
            <w:lang w:val="en-CA"/>
          </w:rPr>
          <w:t>Saskatchewan Legal Coaching and Unbundling Pilot Project</w:t>
        </w:r>
      </w:hyperlink>
      <w:r w:rsidR="003908C0" w:rsidRPr="00BB0A7A">
        <w:rPr>
          <w:sz w:val="28"/>
          <w:szCs w:val="28"/>
          <w:lang w:val="en-CA"/>
        </w:rPr>
        <w:t xml:space="preserve"> </w:t>
      </w:r>
    </w:p>
    <w:p w14:paraId="680B99B7" w14:textId="0793FC3F" w:rsidR="003908C0" w:rsidRDefault="003908C0" w:rsidP="003908C0">
      <w:pPr>
        <w:rPr>
          <w:lang w:val="en-CA"/>
        </w:rPr>
      </w:pPr>
      <w:r>
        <w:rPr>
          <w:lang w:val="en-CA"/>
        </w:rPr>
        <w:t>This resource provides</w:t>
      </w:r>
      <w:r w:rsidRPr="00344924">
        <w:rPr>
          <w:lang w:val="en-CA"/>
        </w:rPr>
        <w:t xml:space="preserve"> </w:t>
      </w:r>
      <w:r>
        <w:rPr>
          <w:lang w:val="en-CA"/>
        </w:rPr>
        <w:t>individuals</w:t>
      </w:r>
      <w:r w:rsidRPr="00344924">
        <w:rPr>
          <w:lang w:val="en-CA"/>
        </w:rPr>
        <w:t xml:space="preserve"> with a lower cost alternative to full legal representatio</w:t>
      </w:r>
      <w:r>
        <w:rPr>
          <w:lang w:val="en-CA"/>
        </w:rPr>
        <w:t xml:space="preserve">n. Through this service, individuals receive </w:t>
      </w:r>
      <w:r w:rsidRPr="00344924">
        <w:rPr>
          <w:lang w:val="en-CA"/>
        </w:rPr>
        <w:t>limited legal services where you hire a lawyer to handle only part of your case or to do a specific task.</w:t>
      </w:r>
    </w:p>
    <w:p w14:paraId="5340B9F4" w14:textId="77777777" w:rsidR="007F6AFE" w:rsidRDefault="007F6AFE" w:rsidP="003908C0">
      <w:pPr>
        <w:rPr>
          <w:lang w:val="en-CA"/>
        </w:rPr>
      </w:pPr>
    </w:p>
    <w:p w14:paraId="2014EDD4" w14:textId="64D4899B" w:rsidR="003908C0" w:rsidRPr="00BB0A7A" w:rsidRDefault="00000000" w:rsidP="003908C0">
      <w:pPr>
        <w:rPr>
          <w:sz w:val="28"/>
          <w:szCs w:val="28"/>
          <w:lang w:val="en-CA"/>
        </w:rPr>
      </w:pPr>
      <w:hyperlink r:id="rId43" w:history="1">
        <w:r w:rsidR="003908C0" w:rsidRPr="00BB0A7A">
          <w:rPr>
            <w:rStyle w:val="Hyperlink"/>
            <w:sz w:val="28"/>
            <w:szCs w:val="28"/>
            <w:lang w:val="en-CA"/>
          </w:rPr>
          <w:t>Saskatchewan Human Rights Commission (SHRC)</w:t>
        </w:r>
      </w:hyperlink>
    </w:p>
    <w:p w14:paraId="4509D0F5" w14:textId="77777777" w:rsidR="00DB3A12" w:rsidRDefault="00DB3A12" w:rsidP="00DB3A12">
      <w:pPr>
        <w:rPr>
          <w:lang w:val="en-CA"/>
        </w:rPr>
      </w:pPr>
      <w:r>
        <w:rPr>
          <w:lang w:val="en-CA"/>
        </w:rPr>
        <w:t xml:space="preserve">The SHRC promotes human rights through public legal education and policy development. The SHRC has created </w:t>
      </w:r>
      <w:hyperlink r:id="rId44" w:history="1">
        <w:r w:rsidRPr="0094157B">
          <w:rPr>
            <w:rStyle w:val="Hyperlink"/>
            <w:lang w:val="en-CA"/>
          </w:rPr>
          <w:t>Policies and Guidelines</w:t>
        </w:r>
      </w:hyperlink>
      <w:r>
        <w:rPr>
          <w:lang w:val="en-CA"/>
        </w:rPr>
        <w:t xml:space="preserve"> and </w:t>
      </w:r>
      <w:hyperlink r:id="rId45" w:history="1">
        <w:r w:rsidRPr="0094157B">
          <w:rPr>
            <w:rStyle w:val="Hyperlink"/>
            <w:lang w:val="en-CA"/>
          </w:rPr>
          <w:t>Information Sheets</w:t>
        </w:r>
      </w:hyperlink>
      <w:r>
        <w:rPr>
          <w:lang w:val="en-CA"/>
        </w:rPr>
        <w:t xml:space="preserve"> on human rights topics. Specifically, the SHRC has developed a </w:t>
      </w:r>
      <w:hyperlink r:id="rId46" w:history="1">
        <w:r w:rsidRPr="0094157B">
          <w:rPr>
            <w:rStyle w:val="Hyperlink"/>
            <w:lang w:val="en-CA"/>
          </w:rPr>
          <w:t>Policy on Service Animals</w:t>
        </w:r>
      </w:hyperlink>
      <w:r>
        <w:rPr>
          <w:lang w:val="en-CA"/>
        </w:rPr>
        <w:t xml:space="preserve"> and a </w:t>
      </w:r>
      <w:hyperlink r:id="rId47" w:history="1">
        <w:r w:rsidRPr="0094157B">
          <w:rPr>
            <w:rStyle w:val="Hyperlink"/>
            <w:lang w:val="en-CA"/>
          </w:rPr>
          <w:t>Policy on Support Animals</w:t>
        </w:r>
      </w:hyperlink>
      <w:r>
        <w:rPr>
          <w:lang w:val="en-CA"/>
        </w:rPr>
        <w:t xml:space="preserve">; and, an information sheet entitled </w:t>
      </w:r>
      <w:hyperlink r:id="rId48" w:history="1">
        <w:r w:rsidRPr="00EC1243">
          <w:rPr>
            <w:rStyle w:val="Hyperlink"/>
            <w:lang w:val="en-CA"/>
          </w:rPr>
          <w:t>Landlord, Tenants, and Housing Discrimination</w:t>
        </w:r>
      </w:hyperlink>
      <w:r>
        <w:rPr>
          <w:lang w:val="en-CA"/>
        </w:rPr>
        <w:t>.</w:t>
      </w:r>
    </w:p>
    <w:p w14:paraId="0E3E7541" w14:textId="77777777" w:rsidR="003908C0" w:rsidRPr="008A175A" w:rsidRDefault="003908C0" w:rsidP="003908C0">
      <w:pPr>
        <w:rPr>
          <w:lang w:val="en-CA"/>
        </w:rPr>
      </w:pPr>
      <w:r w:rsidRPr="008A175A">
        <w:rPr>
          <w:lang w:val="en-CA"/>
        </w:rPr>
        <w:t>For information on filing a complaint with the SHRC, refer to the “</w:t>
      </w:r>
      <w:hyperlink r:id="rId49" w:history="1">
        <w:r w:rsidRPr="008A175A">
          <w:rPr>
            <w:rStyle w:val="Hyperlink"/>
            <w:bCs/>
            <w:lang w:val="en-CA"/>
          </w:rPr>
          <w:t>Filing a Complaint</w:t>
        </w:r>
      </w:hyperlink>
      <w:r w:rsidRPr="008A175A">
        <w:rPr>
          <w:lang w:val="en-CA"/>
        </w:rPr>
        <w:t>” section of the SHRC website.</w:t>
      </w:r>
      <w:r>
        <w:rPr>
          <w:lang w:val="en-CA"/>
        </w:rPr>
        <w:t xml:space="preserve"> </w:t>
      </w:r>
    </w:p>
    <w:p w14:paraId="0D24F64A" w14:textId="77777777" w:rsidR="003908C0" w:rsidRPr="00BB0A7A" w:rsidRDefault="00000000" w:rsidP="003908C0">
      <w:pPr>
        <w:rPr>
          <w:sz w:val="28"/>
          <w:szCs w:val="28"/>
        </w:rPr>
      </w:pPr>
      <w:hyperlink r:id="rId50" w:history="1">
        <w:r w:rsidR="003908C0" w:rsidRPr="00BB0A7A">
          <w:rPr>
            <w:rStyle w:val="Hyperlink"/>
            <w:sz w:val="28"/>
            <w:szCs w:val="28"/>
          </w:rPr>
          <w:t>Accessibility Legislation for Saskatchewan</w:t>
        </w:r>
      </w:hyperlink>
    </w:p>
    <w:p w14:paraId="0E8F26F2" w14:textId="28887E28" w:rsidR="00FD6535" w:rsidRPr="00870D19" w:rsidRDefault="003908C0" w:rsidP="008D0B42">
      <w:pPr>
        <w:rPr>
          <w:iCs/>
        </w:rPr>
      </w:pPr>
      <w:r>
        <w:t>Saskatchewan</w:t>
      </w:r>
      <w:r w:rsidRPr="00D77D93">
        <w:rPr>
          <w:iCs/>
        </w:rPr>
        <w:t xml:space="preserve"> is in the process of developing a set of laws that will cover accessibility in outside built spaces (such as parks, crosswalks, and </w:t>
      </w:r>
      <w:proofErr w:type="spellStart"/>
      <w:r w:rsidRPr="00D77D93">
        <w:rPr>
          <w:iCs/>
        </w:rPr>
        <w:t>parkades</w:t>
      </w:r>
      <w:proofErr w:type="spellEnd"/>
      <w:r w:rsidRPr="00D77D93">
        <w:rPr>
          <w:iCs/>
        </w:rPr>
        <w:t xml:space="preserve">) and other key areas. Information about Saskatchewan’s progress in developing this legislation is available at the </w:t>
      </w:r>
      <w:hyperlink r:id="rId51" w:history="1">
        <w:r w:rsidRPr="00D77D93">
          <w:rPr>
            <w:rStyle w:val="Hyperlink"/>
            <w:iCs/>
          </w:rPr>
          <w:t>Accessibility Legislation for Saskatchewan website</w:t>
        </w:r>
      </w:hyperlink>
      <w:r w:rsidRPr="00D77D93">
        <w:rPr>
          <w:iCs/>
        </w:rPr>
        <w:t>.</w:t>
      </w:r>
    </w:p>
    <w:p w14:paraId="79F429C9" w14:textId="48D840DA" w:rsidR="00FD6535" w:rsidRDefault="00FD6535" w:rsidP="00FD6535">
      <w:pPr>
        <w:pStyle w:val="Heading2"/>
      </w:pPr>
      <w:r>
        <w:t>Housing-Specific</w:t>
      </w:r>
      <w:r w:rsidRPr="003B1D70">
        <w:t xml:space="preserve"> Resources</w:t>
      </w:r>
    </w:p>
    <w:p w14:paraId="55207EC9" w14:textId="77777777" w:rsidR="00FD6535" w:rsidRPr="00BB0A7A" w:rsidRDefault="00000000" w:rsidP="00FD6535">
      <w:pPr>
        <w:spacing w:before="240" w:after="240"/>
        <w:rPr>
          <w:sz w:val="28"/>
          <w:szCs w:val="28"/>
        </w:rPr>
      </w:pPr>
      <w:hyperlink r:id="rId52" w:history="1">
        <w:r w:rsidR="00FD6535" w:rsidRPr="00BB0A7A">
          <w:rPr>
            <w:rStyle w:val="Hyperlink"/>
            <w:sz w:val="28"/>
            <w:szCs w:val="28"/>
          </w:rPr>
          <w:t>The Office of Residential Tenancies (ORT)</w:t>
        </w:r>
      </w:hyperlink>
      <w:r w:rsidR="00FD6535" w:rsidRPr="00BB0A7A">
        <w:rPr>
          <w:sz w:val="28"/>
          <w:szCs w:val="28"/>
        </w:rPr>
        <w:t xml:space="preserve"> </w:t>
      </w:r>
    </w:p>
    <w:p w14:paraId="5AACCC58" w14:textId="77777777" w:rsidR="00FD6535" w:rsidRDefault="00FD6535" w:rsidP="00FD6535">
      <w:pPr>
        <w:spacing w:before="240" w:after="240"/>
      </w:pPr>
      <w:r>
        <w:t xml:space="preserve">The ORT is an agency independent of government that provides information about the rights and responsibilities of landlords and tenants in Saskatchewan. When landlords and tenants cannot resolve disputes on their own, both have the right to ask the ORT to make rulings and settle the dispute. </w:t>
      </w:r>
    </w:p>
    <w:p w14:paraId="32283851" w14:textId="77777777" w:rsidR="00FD6535" w:rsidRDefault="00FD6535" w:rsidP="00FD6535">
      <w:pPr>
        <w:spacing w:before="240" w:after="240"/>
      </w:pPr>
      <w:r>
        <w:t xml:space="preserve">The ORT has also developed </w:t>
      </w:r>
      <w:hyperlink r:id="rId53" w:anchor="information-you-might-be-looking-for" w:history="1">
        <w:r w:rsidRPr="00907489">
          <w:rPr>
            <w:rStyle w:val="Hyperlink"/>
          </w:rPr>
          <w:t>informational videos</w:t>
        </w:r>
      </w:hyperlink>
      <w:r>
        <w:t xml:space="preserve"> on topics relevant to both landlords and tenants, and provides </w:t>
      </w:r>
      <w:hyperlink r:id="rId54" w:anchor="ort-decisions" w:history="1">
        <w:r w:rsidRPr="002926A6">
          <w:rPr>
            <w:rStyle w:val="Hyperlink"/>
          </w:rPr>
          <w:t>a link to decisions</w:t>
        </w:r>
      </w:hyperlink>
      <w:r>
        <w:t xml:space="preserve"> made by Hearing Officers. </w:t>
      </w:r>
    </w:p>
    <w:p w14:paraId="4C0547ED" w14:textId="77777777" w:rsidR="00FD6535" w:rsidRPr="00BB0A7A" w:rsidRDefault="00000000" w:rsidP="00FD6535">
      <w:pPr>
        <w:rPr>
          <w:b/>
          <w:bCs/>
          <w:sz w:val="28"/>
          <w:szCs w:val="28"/>
        </w:rPr>
      </w:pPr>
      <w:hyperlink r:id="rId55" w:anchor="eligibility" w:history="1">
        <w:r w:rsidR="00FD6535" w:rsidRPr="00BB0A7A">
          <w:rPr>
            <w:rStyle w:val="Hyperlink"/>
            <w:bCs/>
            <w:sz w:val="28"/>
            <w:szCs w:val="28"/>
          </w:rPr>
          <w:t>Home Repair Program – Adaptation for Independence</w:t>
        </w:r>
      </w:hyperlink>
    </w:p>
    <w:p w14:paraId="2B3CC363" w14:textId="31BA2B92" w:rsidR="00FD6535" w:rsidRDefault="00FD6535" w:rsidP="00FD6535">
      <w:pPr>
        <w:spacing w:before="240" w:after="240"/>
      </w:pPr>
      <w:r w:rsidRPr="00565D94">
        <w:t>This program provides financial assistance to homeowners or rental property owners with low incomes to make a home more accessible for a person with a housin</w:t>
      </w:r>
      <w:r>
        <w:t>g-related disability.</w:t>
      </w:r>
    </w:p>
    <w:p w14:paraId="4E265130" w14:textId="77777777" w:rsidR="007F6AFE" w:rsidRDefault="007F6AFE" w:rsidP="00FD6535">
      <w:pPr>
        <w:spacing w:before="240" w:after="240"/>
      </w:pPr>
    </w:p>
    <w:p w14:paraId="1827A5AE" w14:textId="48AFEFDA" w:rsidR="000D7C04" w:rsidRDefault="00000000" w:rsidP="00FD6535">
      <w:pPr>
        <w:spacing w:before="240" w:after="240"/>
        <w:rPr>
          <w:b/>
          <w:sz w:val="28"/>
          <w:szCs w:val="28"/>
        </w:rPr>
      </w:pPr>
      <w:hyperlink r:id="rId56" w:history="1">
        <w:r w:rsidR="000D7C04" w:rsidRPr="000D7C04">
          <w:rPr>
            <w:rStyle w:val="Hyperlink"/>
            <w:sz w:val="28"/>
            <w:szCs w:val="28"/>
          </w:rPr>
          <w:t>Saskatchewan Housing Corporation (SHC)</w:t>
        </w:r>
      </w:hyperlink>
    </w:p>
    <w:p w14:paraId="08104893" w14:textId="6D132982" w:rsidR="000D7C04" w:rsidRDefault="000D7C04" w:rsidP="00FD6535">
      <w:pPr>
        <w:spacing w:before="240" w:after="240"/>
        <w:rPr>
          <w:bCs/>
        </w:rPr>
      </w:pPr>
      <w:r>
        <w:rPr>
          <w:bCs/>
        </w:rPr>
        <w:t xml:space="preserve">SHC provides a range of programs and services to help Saskatchewan people in greatest housing need. SHC also manages the financial contributions from the provincial, federal, and municipal levels of government and plays a lead role in the development of housing policies on behalf of the Government of Saskatchewan. </w:t>
      </w:r>
    </w:p>
    <w:p w14:paraId="547433DE" w14:textId="08F6B141" w:rsidR="00DB3A12" w:rsidRPr="00DB3A12" w:rsidRDefault="000D7C04" w:rsidP="000D7C04">
      <w:pPr>
        <w:spacing w:before="240" w:after="240"/>
        <w:rPr>
          <w:rFonts w:ascii="Times New Roman" w:eastAsia="Times New Roman" w:hAnsi="Times New Roman" w:cs="Times New Roman"/>
          <w:lang w:val="en-CA" w:eastAsia="en-CA"/>
        </w:rPr>
      </w:pPr>
      <w:r>
        <w:rPr>
          <w:bCs/>
        </w:rPr>
        <w:t xml:space="preserve">Through local housing authorities, non-profit </w:t>
      </w:r>
      <w:proofErr w:type="gramStart"/>
      <w:r>
        <w:rPr>
          <w:bCs/>
        </w:rPr>
        <w:t>organizations</w:t>
      </w:r>
      <w:proofErr w:type="gramEnd"/>
      <w:r>
        <w:rPr>
          <w:bCs/>
        </w:rPr>
        <w:t xml:space="preserve"> and third-party service providers, SHC operates and provides rental housing to individuals, families and seniors with low-to-moderate incomes throughout the province.</w:t>
      </w:r>
      <w:r>
        <w:rPr>
          <w:rFonts w:ascii="Times New Roman" w:eastAsia="Times New Roman" w:hAnsi="Times New Roman" w:cs="Times New Roman"/>
          <w:lang w:val="en-CA" w:eastAsia="en-CA"/>
        </w:rPr>
        <w:t xml:space="preserve"> </w:t>
      </w:r>
    </w:p>
    <w:p w14:paraId="0C73170C" w14:textId="77777777" w:rsidR="000D7C04" w:rsidRPr="000D7C04" w:rsidRDefault="000D7C04" w:rsidP="000D7C04">
      <w:pPr>
        <w:pBdr>
          <w:bottom w:val="single" w:sz="6" w:space="1" w:color="auto"/>
        </w:pBdr>
        <w:spacing w:before="0" w:after="0" w:line="240" w:lineRule="auto"/>
        <w:jc w:val="center"/>
        <w:rPr>
          <w:rFonts w:eastAsia="Times New Roman" w:cs="Arial"/>
          <w:vanish/>
          <w:sz w:val="16"/>
          <w:szCs w:val="16"/>
          <w:lang w:val="en-CA" w:eastAsia="en-CA"/>
        </w:rPr>
      </w:pPr>
      <w:r w:rsidRPr="000D7C04">
        <w:rPr>
          <w:rFonts w:eastAsia="Times New Roman" w:cs="Arial"/>
          <w:vanish/>
          <w:sz w:val="16"/>
          <w:szCs w:val="16"/>
          <w:lang w:val="en-CA" w:eastAsia="en-CA"/>
        </w:rPr>
        <w:t>Top of Form</w:t>
      </w:r>
    </w:p>
    <w:p w14:paraId="35ABE632" w14:textId="47FDA462" w:rsidR="00C755D8" w:rsidRPr="003B1D70" w:rsidRDefault="00E53CF9" w:rsidP="003B1D70">
      <w:pPr>
        <w:pStyle w:val="Heading2"/>
      </w:pPr>
      <w:r w:rsidRPr="003B1D70">
        <w:t>Other Resources</w:t>
      </w:r>
    </w:p>
    <w:p w14:paraId="028FC1D3" w14:textId="21AC4C97" w:rsidR="00BE4DD4" w:rsidRDefault="00000000" w:rsidP="00F0162B">
      <w:pPr>
        <w:rPr>
          <w:sz w:val="28"/>
          <w:szCs w:val="28"/>
        </w:rPr>
      </w:pPr>
      <w:hyperlink r:id="rId57" w:history="1">
        <w:r w:rsidR="00BE4DD4" w:rsidRPr="00BE4DD4">
          <w:rPr>
            <w:rStyle w:val="Hyperlink"/>
            <w:sz w:val="28"/>
            <w:szCs w:val="28"/>
          </w:rPr>
          <w:t>Government of Saskatchewan: Family and Financial Support – People with Disabilities</w:t>
        </w:r>
      </w:hyperlink>
    </w:p>
    <w:p w14:paraId="307CA4A2" w14:textId="034A1E84" w:rsidR="00BE4DD4" w:rsidRPr="00A6582A" w:rsidRDefault="00A6582A" w:rsidP="00A6582A">
      <w:pPr>
        <w:spacing w:before="240" w:after="240"/>
      </w:pPr>
      <w:r>
        <w:t xml:space="preserve">This resource </w:t>
      </w:r>
      <w:r w:rsidR="00BE4DD4">
        <w:t>provides information about available government services for people with disabilities</w:t>
      </w:r>
      <w:r>
        <w:t xml:space="preserve">, with a focus on </w:t>
      </w:r>
      <w:r w:rsidR="00BE4DD4">
        <w:t>issues related to housing, income assistance and more.</w:t>
      </w:r>
    </w:p>
    <w:p w14:paraId="02F8E7B8" w14:textId="600B6709" w:rsidR="00BB0A7A" w:rsidRPr="00BB0A7A" w:rsidRDefault="00000000" w:rsidP="00F0162B">
      <w:pPr>
        <w:rPr>
          <w:sz w:val="28"/>
          <w:szCs w:val="28"/>
        </w:rPr>
      </w:pPr>
      <w:hyperlink r:id="rId58" w:history="1">
        <w:r w:rsidR="00BB0A7A" w:rsidRPr="00BB0A7A">
          <w:rPr>
            <w:rStyle w:val="Hyperlink"/>
            <w:sz w:val="28"/>
            <w:szCs w:val="28"/>
          </w:rPr>
          <w:t>Ombudsman Saskatchewan</w:t>
        </w:r>
      </w:hyperlink>
    </w:p>
    <w:p w14:paraId="514F285C" w14:textId="5016E50D" w:rsidR="009A6EBF" w:rsidRDefault="009A6EBF" w:rsidP="009A6EBF">
      <w:r>
        <w:t xml:space="preserve">Ombudsman Saskatchewan </w:t>
      </w:r>
      <w:r w:rsidR="00FD6535">
        <w:t>receives and responds to</w:t>
      </w:r>
      <w:r w:rsidR="006A06AB">
        <w:t xml:space="preserve"> </w:t>
      </w:r>
      <w:hyperlink r:id="rId59" w:history="1">
        <w:r w:rsidR="006A06AB" w:rsidRPr="006A06AB">
          <w:rPr>
            <w:rStyle w:val="Hyperlink"/>
            <w:rFonts w:cs="Arial"/>
          </w:rPr>
          <w:t>complaints</w:t>
        </w:r>
      </w:hyperlink>
      <w:r w:rsidR="006A06AB">
        <w:t xml:space="preserve"> about provincial Crown Corporations, government ministries and agencies</w:t>
      </w:r>
      <w:r w:rsidR="00FD6535">
        <w:t xml:space="preserve">. </w:t>
      </w:r>
    </w:p>
    <w:p w14:paraId="195E038F" w14:textId="00D13373" w:rsidR="009A6EBF" w:rsidRDefault="009A6EBF" w:rsidP="009A6EBF">
      <w:r>
        <w:t xml:space="preserve">Ombudsman Saskatchewan has jurisdiction over </w:t>
      </w:r>
      <w:r w:rsidR="000D7C04">
        <w:t xml:space="preserve">the </w:t>
      </w:r>
      <w:hyperlink r:id="rId60" w:history="1">
        <w:r w:rsidR="000D7C04" w:rsidRPr="000D7C04">
          <w:rPr>
            <w:rStyle w:val="Hyperlink"/>
          </w:rPr>
          <w:t>Office of the Residential Tenancies</w:t>
        </w:r>
      </w:hyperlink>
      <w:r w:rsidR="000D7C04">
        <w:t xml:space="preserve"> and the </w:t>
      </w:r>
      <w:hyperlink r:id="rId61" w:history="1">
        <w:r w:rsidR="000D7C04" w:rsidRPr="000D7C04">
          <w:rPr>
            <w:rStyle w:val="Hyperlink"/>
          </w:rPr>
          <w:t>Saskatchewan Housing Authority</w:t>
        </w:r>
      </w:hyperlink>
      <w:r>
        <w:t xml:space="preserve">. Complaints about these organizations should be directed to them first. If you think their response is unfair, </w:t>
      </w:r>
      <w:hyperlink r:id="rId62" w:history="1">
        <w:r w:rsidRPr="000D7C04">
          <w:rPr>
            <w:rStyle w:val="Hyperlink"/>
          </w:rPr>
          <w:t>contact Ombudsman Saskatchewan</w:t>
        </w:r>
      </w:hyperlink>
      <w:r>
        <w:t xml:space="preserve">. </w:t>
      </w:r>
    </w:p>
    <w:p w14:paraId="217A55ED" w14:textId="3221979C" w:rsidR="00BE4DD4" w:rsidRDefault="00BE4DD4" w:rsidP="009A6EBF">
      <w:pPr>
        <w:rPr>
          <w:b/>
          <w:bCs/>
        </w:rPr>
      </w:pPr>
      <w:r>
        <w:rPr>
          <w:b/>
          <w:bCs/>
        </w:rPr>
        <w:t>Long-Term Care and Special-Care Homes</w:t>
      </w:r>
    </w:p>
    <w:p w14:paraId="2D24FCF5" w14:textId="7E10C1CC" w:rsidR="00BE4DD4" w:rsidRDefault="00BE4DD4" w:rsidP="009A6EBF">
      <w:r>
        <w:t xml:space="preserve">In Saskatchewan, long-term care / special-care includes nursing and personal care services for people who are unable to fully care for themselves at home, and whose needs cannot be met by home-based or community-based services. </w:t>
      </w:r>
    </w:p>
    <w:p w14:paraId="0DD59C1B" w14:textId="2A9F7A7D" w:rsidR="00BE4DD4" w:rsidRDefault="00BE4DD4" w:rsidP="009A6EBF">
      <w:r>
        <w:t xml:space="preserve">Ombudsman Saskatchewan has jurisdiction over long-term care and special-care homes. Complaints about these organizations should be directed to the individual home first. If you think their response is unfair, </w:t>
      </w:r>
      <w:hyperlink r:id="rId63" w:history="1">
        <w:r w:rsidRPr="000D7C04">
          <w:rPr>
            <w:rStyle w:val="Hyperlink"/>
          </w:rPr>
          <w:t>contact Ombudsman Saskatchewan</w:t>
        </w:r>
      </w:hyperlink>
      <w:r>
        <w:t xml:space="preserve">. </w:t>
      </w:r>
    </w:p>
    <w:p w14:paraId="0D618AB6" w14:textId="77777777" w:rsidR="007909BC" w:rsidRPr="005D1329" w:rsidRDefault="007909BC" w:rsidP="007909BC">
      <w:pPr>
        <w:pStyle w:val="Heading2"/>
        <w:rPr>
          <w:rStyle w:val="Hyperlink"/>
          <w:b/>
          <w:sz w:val="32"/>
        </w:rPr>
      </w:pPr>
      <w:r>
        <w:rPr>
          <w:bCs/>
        </w:rPr>
        <w:fldChar w:fldCharType="begin"/>
      </w:r>
      <w:r>
        <w:rPr>
          <w:bCs/>
        </w:rPr>
        <w:instrText>HYPERLINK "https://www.cnib.ca/en?region=mb"</w:instrText>
      </w:r>
      <w:r>
        <w:rPr>
          <w:bCs/>
        </w:rPr>
        <w:fldChar w:fldCharType="separate"/>
      </w:r>
      <w:bookmarkStart w:id="58" w:name="_Toc92377576"/>
      <w:bookmarkStart w:id="59" w:name="_Toc92537239"/>
      <w:r w:rsidRPr="005D1329">
        <w:rPr>
          <w:rStyle w:val="Hyperlink"/>
          <w:b/>
          <w:sz w:val="32"/>
        </w:rPr>
        <w:t xml:space="preserve">CNIB </w:t>
      </w:r>
      <w:bookmarkEnd w:id="58"/>
      <w:bookmarkEnd w:id="59"/>
      <w:r>
        <w:rPr>
          <w:rStyle w:val="Hyperlink"/>
          <w:b/>
          <w:sz w:val="32"/>
        </w:rPr>
        <w:t>Programs</w:t>
      </w:r>
    </w:p>
    <w:p w14:paraId="721311B3" w14:textId="77777777" w:rsidR="007909BC" w:rsidRDefault="007909BC" w:rsidP="007909BC">
      <w:r>
        <w:rPr>
          <w:rFonts w:eastAsiaTheme="majorEastAsia" w:cstheme="majorBidi"/>
          <w:b/>
          <w:sz w:val="32"/>
          <w:szCs w:val="32"/>
          <w:lang w:val="en-CA"/>
        </w:rPr>
        <w:fldChar w:fldCharType="end"/>
      </w:r>
      <w:r w:rsidRPr="0075069E">
        <w:rPr>
          <w:rStyle w:val="normaltextrun"/>
        </w:rPr>
        <w:t>We’re here to help – contact CNIB</w:t>
      </w:r>
      <w:r w:rsidRPr="0075069E">
        <w:rPr>
          <w:rStyle w:val="normaltextrun"/>
          <w:color w:val="4472C4"/>
        </w:rPr>
        <w:t xml:space="preserve"> </w:t>
      </w:r>
      <w:r w:rsidRPr="0075069E">
        <w:rPr>
          <w:rStyle w:val="normaltextrun"/>
        </w:rPr>
        <w:t xml:space="preserve">for more </w:t>
      </w:r>
      <w:r>
        <w:rPr>
          <w:rStyle w:val="normaltextrun"/>
        </w:rPr>
        <w:t>programs</w:t>
      </w:r>
      <w:r w:rsidRPr="0075069E">
        <w:rPr>
          <w:rStyle w:val="normaltextrun"/>
        </w:rPr>
        <w:t xml:space="preserve">, support, and resources. </w:t>
      </w:r>
      <w:r w:rsidRPr="0075069E">
        <w:t>Some ways we can assist include:</w:t>
      </w:r>
      <w:r>
        <w:t xml:space="preserve"> </w:t>
      </w:r>
    </w:p>
    <w:p w14:paraId="609AF8F6" w14:textId="77777777" w:rsidR="007909BC" w:rsidRPr="00FC6F45" w:rsidRDefault="007909BC" w:rsidP="007909BC">
      <w:pPr>
        <w:pStyle w:val="ListParagraph"/>
        <w:numPr>
          <w:ilvl w:val="0"/>
          <w:numId w:val="33"/>
        </w:numPr>
        <w:spacing w:after="0"/>
        <w:rPr>
          <w:rStyle w:val="Hyperlink"/>
          <w:b w:val="0"/>
        </w:rPr>
      </w:pPr>
      <w:r>
        <w:rPr>
          <w:rFonts w:eastAsia="Times New Roman" w:cs="Arial"/>
          <w:b/>
          <w:lang w:val="en-GB"/>
        </w:rPr>
        <w:fldChar w:fldCharType="begin"/>
      </w:r>
      <w:r>
        <w:rPr>
          <w:rFonts w:eastAsia="Times New Roman" w:cs="Arial"/>
          <w:b/>
          <w:lang w:val="en-GB"/>
        </w:rPr>
        <w:instrText xml:space="preserve"> HYPERLINK "https://cnib.ca/en/cnibs-virtual-program-offerings?region=mb" </w:instrText>
      </w:r>
      <w:r>
        <w:rPr>
          <w:rFonts w:eastAsia="Times New Roman" w:cs="Arial"/>
          <w:b/>
          <w:lang w:val="en-GB"/>
        </w:rPr>
        <w:fldChar w:fldCharType="separate"/>
      </w:r>
      <w:r w:rsidRPr="00FC6F45">
        <w:rPr>
          <w:rStyle w:val="Hyperlink"/>
          <w:rFonts w:eastAsia="Times New Roman" w:cs="Arial"/>
          <w:lang w:val="en-GB"/>
        </w:rPr>
        <w:t>CNIB Virtual Programs</w:t>
      </w:r>
      <w:r w:rsidRPr="00FC6F45">
        <w:rPr>
          <w:rStyle w:val="Hyperlink"/>
          <w:rFonts w:eastAsia="Times New Roman" w:cs="Arial"/>
          <w:sz w:val="28"/>
          <w:szCs w:val="28"/>
          <w:lang w:val="en-GB"/>
        </w:rPr>
        <w:t xml:space="preserve"> </w:t>
      </w:r>
    </w:p>
    <w:p w14:paraId="344DD5CD" w14:textId="77777777" w:rsidR="007909BC" w:rsidRPr="00C731FA" w:rsidRDefault="007909BC" w:rsidP="007909BC">
      <w:pPr>
        <w:pStyle w:val="ListParagraph"/>
        <w:numPr>
          <w:ilvl w:val="1"/>
          <w:numId w:val="33"/>
        </w:numPr>
        <w:spacing w:after="0"/>
        <w:rPr>
          <w:rStyle w:val="Hyperlink"/>
          <w:b w:val="0"/>
          <w:color w:val="auto"/>
          <w:u w:val="none"/>
        </w:rPr>
      </w:pPr>
      <w:r>
        <w:rPr>
          <w:rFonts w:eastAsia="Times New Roman" w:cs="Arial"/>
          <w:b/>
          <w:lang w:val="en-GB"/>
        </w:rPr>
        <w:fldChar w:fldCharType="end"/>
      </w:r>
      <w:r>
        <w:rPr>
          <w:rStyle w:val="Hyperlink"/>
          <w:rFonts w:eastAsia="Times New Roman" w:cs="Arial"/>
          <w:b w:val="0"/>
          <w:bCs/>
          <w:color w:val="auto"/>
          <w:u w:val="none"/>
          <w:lang w:val="en-GB"/>
        </w:rPr>
        <w:t xml:space="preserve">CNIB offers a range of free virtual programs for children, youth, </w:t>
      </w:r>
      <w:proofErr w:type="gramStart"/>
      <w:r>
        <w:rPr>
          <w:rStyle w:val="Hyperlink"/>
          <w:rFonts w:eastAsia="Times New Roman" w:cs="Arial"/>
          <w:b w:val="0"/>
          <w:bCs/>
          <w:color w:val="auto"/>
          <w:u w:val="none"/>
          <w:lang w:val="en-GB"/>
        </w:rPr>
        <w:t>adults</w:t>
      </w:r>
      <w:proofErr w:type="gramEnd"/>
      <w:r>
        <w:rPr>
          <w:rStyle w:val="Hyperlink"/>
          <w:rFonts w:eastAsia="Times New Roman" w:cs="Arial"/>
          <w:b w:val="0"/>
          <w:bCs/>
          <w:color w:val="auto"/>
          <w:u w:val="none"/>
          <w:lang w:val="en-GB"/>
        </w:rPr>
        <w:t xml:space="preserve"> and families. </w:t>
      </w:r>
    </w:p>
    <w:p w14:paraId="290FEA8C" w14:textId="77777777" w:rsidR="007909BC" w:rsidRPr="00C731FA" w:rsidRDefault="007909BC" w:rsidP="007909BC">
      <w:pPr>
        <w:pStyle w:val="ListParagraph"/>
        <w:numPr>
          <w:ilvl w:val="1"/>
          <w:numId w:val="33"/>
        </w:numPr>
        <w:spacing w:after="0"/>
        <w:rPr>
          <w:rStyle w:val="Hyperlink"/>
          <w:b w:val="0"/>
          <w:color w:val="auto"/>
          <w:u w:val="none"/>
        </w:rPr>
      </w:pPr>
      <w:r>
        <w:rPr>
          <w:rStyle w:val="Hyperlink"/>
          <w:rFonts w:eastAsia="Times New Roman" w:cs="Arial"/>
          <w:b w:val="0"/>
          <w:bCs/>
          <w:color w:val="auto"/>
          <w:u w:val="none"/>
          <w:lang w:val="en-GB"/>
        </w:rPr>
        <w:t xml:space="preserve">You can access a list of CNIB’s virtual program offerings on </w:t>
      </w:r>
      <w:hyperlink r:id="rId64" w:history="1">
        <w:r w:rsidRPr="00674ADC">
          <w:rPr>
            <w:rStyle w:val="Hyperlink"/>
            <w:rFonts w:eastAsia="Times New Roman" w:cs="Arial"/>
            <w:lang w:val="en-GB"/>
          </w:rPr>
          <w:t>CNIB’s website</w:t>
        </w:r>
      </w:hyperlink>
      <w:r>
        <w:rPr>
          <w:rStyle w:val="Hyperlink"/>
          <w:rFonts w:eastAsia="Times New Roman" w:cs="Arial"/>
          <w:b w:val="0"/>
          <w:bCs/>
          <w:color w:val="auto"/>
          <w:u w:val="none"/>
          <w:lang w:val="en-GB"/>
        </w:rPr>
        <w:t>.</w:t>
      </w:r>
    </w:p>
    <w:p w14:paraId="62A5C4DD" w14:textId="7884883F" w:rsidR="007909BC" w:rsidRPr="0065190F" w:rsidRDefault="007909BC" w:rsidP="007909BC">
      <w:pPr>
        <w:pStyle w:val="ListParagraph"/>
        <w:numPr>
          <w:ilvl w:val="1"/>
          <w:numId w:val="33"/>
        </w:numPr>
        <w:spacing w:after="0"/>
        <w:rPr>
          <w:rStyle w:val="Hyperlink"/>
          <w:b w:val="0"/>
          <w:color w:val="auto"/>
          <w:u w:val="none"/>
        </w:rPr>
      </w:pPr>
      <w:r>
        <w:rPr>
          <w:rStyle w:val="Hyperlink"/>
          <w:rFonts w:eastAsia="Times New Roman" w:cs="Arial"/>
          <w:b w:val="0"/>
          <w:bCs/>
          <w:color w:val="auto"/>
          <w:u w:val="none"/>
          <w:lang w:val="en-GB"/>
        </w:rPr>
        <w:t xml:space="preserve">You can access a list and schedule of CNIB </w:t>
      </w:r>
      <w:r w:rsidR="00615EF3">
        <w:rPr>
          <w:rStyle w:val="Hyperlink"/>
          <w:rFonts w:eastAsia="Times New Roman" w:cs="Arial"/>
          <w:b w:val="0"/>
          <w:bCs/>
          <w:color w:val="auto"/>
          <w:u w:val="none"/>
          <w:lang w:val="en-GB"/>
        </w:rPr>
        <w:t>Saskatchewan</w:t>
      </w:r>
      <w:r>
        <w:rPr>
          <w:rStyle w:val="Hyperlink"/>
          <w:rFonts w:eastAsia="Times New Roman" w:cs="Arial"/>
          <w:b w:val="0"/>
          <w:bCs/>
          <w:color w:val="auto"/>
          <w:u w:val="none"/>
          <w:lang w:val="en-GB"/>
        </w:rPr>
        <w:t xml:space="preserve">’s program offerings on </w:t>
      </w:r>
      <w:hyperlink r:id="rId65" w:history="1">
        <w:r w:rsidRPr="00674ADC">
          <w:rPr>
            <w:rStyle w:val="Hyperlink"/>
            <w:rFonts w:eastAsia="Times New Roman" w:cs="Arial"/>
            <w:lang w:val="en-GB"/>
          </w:rPr>
          <w:t xml:space="preserve">CNIB </w:t>
        </w:r>
        <w:r>
          <w:rPr>
            <w:rStyle w:val="Hyperlink"/>
            <w:rFonts w:eastAsia="Times New Roman" w:cs="Arial"/>
            <w:lang w:val="en-GB"/>
          </w:rPr>
          <w:t>Saskatchewan</w:t>
        </w:r>
        <w:r w:rsidRPr="00674ADC">
          <w:rPr>
            <w:rStyle w:val="Hyperlink"/>
            <w:rFonts w:eastAsia="Times New Roman" w:cs="Arial"/>
            <w:lang w:val="en-GB"/>
          </w:rPr>
          <w:t>’s website</w:t>
        </w:r>
      </w:hyperlink>
      <w:r>
        <w:rPr>
          <w:rStyle w:val="Hyperlink"/>
          <w:rFonts w:eastAsia="Times New Roman" w:cs="Arial"/>
          <w:b w:val="0"/>
          <w:bCs/>
          <w:color w:val="auto"/>
          <w:u w:val="none"/>
          <w:lang w:val="en-GB"/>
        </w:rPr>
        <w:t>.</w:t>
      </w:r>
    </w:p>
    <w:p w14:paraId="0C7E417B" w14:textId="77777777" w:rsidR="007909BC" w:rsidRPr="00DF0F33" w:rsidRDefault="007909BC" w:rsidP="007909BC">
      <w:pPr>
        <w:pStyle w:val="ListParagraph"/>
        <w:numPr>
          <w:ilvl w:val="0"/>
          <w:numId w:val="33"/>
        </w:numPr>
        <w:spacing w:after="0"/>
        <w:rPr>
          <w:rStyle w:val="Hyperlink"/>
        </w:rPr>
      </w:pPr>
      <w:r>
        <w:rPr>
          <w:rFonts w:eastAsia="Times New Roman" w:cs="Arial"/>
          <w:b/>
          <w:lang w:val="en-GB"/>
        </w:rPr>
        <w:fldChar w:fldCharType="begin"/>
      </w:r>
      <w:r>
        <w:rPr>
          <w:rFonts w:eastAsia="Times New Roman" w:cs="Arial"/>
          <w:b/>
          <w:lang w:val="en-GB"/>
        </w:rPr>
        <w:instrText xml:space="preserve"> HYPERLINK "https://cnib.ca/en/cnibs-virtual-program-offerings?region=mb" \l "tech" </w:instrText>
      </w:r>
      <w:r>
        <w:rPr>
          <w:rFonts w:eastAsia="Times New Roman" w:cs="Arial"/>
          <w:b/>
          <w:lang w:val="en-GB"/>
        </w:rPr>
        <w:fldChar w:fldCharType="separate"/>
      </w:r>
      <w:r w:rsidRPr="00DF0F33">
        <w:rPr>
          <w:rStyle w:val="Hyperlink"/>
          <w:rFonts w:eastAsia="Times New Roman" w:cs="Arial"/>
          <w:lang w:val="en-GB"/>
        </w:rPr>
        <w:t>Technology Training</w:t>
      </w:r>
      <w:r w:rsidRPr="00DF0F33">
        <w:rPr>
          <w:rStyle w:val="Hyperlink"/>
        </w:rPr>
        <w:t xml:space="preserve"> </w:t>
      </w:r>
    </w:p>
    <w:p w14:paraId="03450A4B" w14:textId="77777777" w:rsidR="00107362" w:rsidRDefault="007909BC" w:rsidP="00107362">
      <w:pPr>
        <w:pStyle w:val="ListParagraph"/>
        <w:numPr>
          <w:ilvl w:val="1"/>
          <w:numId w:val="33"/>
        </w:numPr>
        <w:spacing w:after="0"/>
      </w:pPr>
      <w:r>
        <w:rPr>
          <w:rFonts w:eastAsia="Times New Roman" w:cs="Arial"/>
          <w:b/>
          <w:lang w:val="en-GB"/>
        </w:rPr>
        <w:fldChar w:fldCharType="end"/>
      </w:r>
      <w:r>
        <w:t xml:space="preserve">Join CNIB tech leads from across the country for programming that highlights the suite of programs, apps, </w:t>
      </w:r>
      <w:proofErr w:type="gramStart"/>
      <w:r>
        <w:t>products</w:t>
      </w:r>
      <w:proofErr w:type="gramEnd"/>
      <w:r>
        <w:t xml:space="preserve"> and services that will help empower you to achieve your personal and professional goals.  </w:t>
      </w:r>
    </w:p>
    <w:p w14:paraId="1BBCB4D7" w14:textId="421A3A8D" w:rsidR="007909BC" w:rsidRDefault="00000000" w:rsidP="00107362">
      <w:pPr>
        <w:pStyle w:val="ListParagraph"/>
        <w:numPr>
          <w:ilvl w:val="0"/>
          <w:numId w:val="38"/>
        </w:numPr>
        <w:spacing w:after="0"/>
      </w:pPr>
      <w:hyperlink r:id="rId66" w:history="1">
        <w:r w:rsidR="007909BC" w:rsidRPr="00107362">
          <w:rPr>
            <w:rStyle w:val="Hyperlink"/>
            <w:rFonts w:eastAsia="Times New Roman" w:cs="Arial"/>
            <w:lang w:val="en-GB"/>
          </w:rPr>
          <w:t>Virtual Vision Mate</w:t>
        </w:r>
      </w:hyperlink>
      <w:r w:rsidR="007909BC" w:rsidRPr="00E7692E">
        <w:t xml:space="preserve"> </w:t>
      </w:r>
    </w:p>
    <w:p w14:paraId="31726204" w14:textId="77777777" w:rsidR="007909BC" w:rsidRDefault="007909BC" w:rsidP="007909BC">
      <w:pPr>
        <w:pStyle w:val="ListParagraph"/>
        <w:numPr>
          <w:ilvl w:val="1"/>
          <w:numId w:val="33"/>
        </w:numPr>
        <w:spacing w:after="0"/>
      </w:pPr>
      <w:r>
        <w:t xml:space="preserve">The Virtual Vision Mate program exists to address the feelings of isolation that many people with sight loss experience. Through the Virtual Vision Mate program, people who are blind or partially sighted </w:t>
      </w:r>
      <w:proofErr w:type="gramStart"/>
      <w:r>
        <w:t>are connected with</w:t>
      </w:r>
      <w:proofErr w:type="gramEnd"/>
      <w:r>
        <w:t xml:space="preserve"> sighted volunteers to engage in virtual, weekly conversation. </w:t>
      </w:r>
    </w:p>
    <w:p w14:paraId="0C26F8FD" w14:textId="77777777" w:rsidR="007909BC" w:rsidRDefault="00000000" w:rsidP="007909BC">
      <w:pPr>
        <w:pStyle w:val="ListParagraph"/>
        <w:numPr>
          <w:ilvl w:val="0"/>
          <w:numId w:val="33"/>
        </w:numPr>
        <w:spacing w:after="0"/>
      </w:pPr>
      <w:hyperlink r:id="rId67" w:history="1">
        <w:r w:rsidR="007909BC" w:rsidRPr="00995981">
          <w:rPr>
            <w:rStyle w:val="Hyperlink"/>
          </w:rPr>
          <w:t xml:space="preserve">CNIB </w:t>
        </w:r>
        <w:proofErr w:type="spellStart"/>
        <w:r w:rsidR="007909BC">
          <w:rPr>
            <w:rStyle w:val="Hyperlink"/>
          </w:rPr>
          <w:t>SmartLife</w:t>
        </w:r>
        <w:proofErr w:type="spellEnd"/>
        <w:r w:rsidR="007909BC">
          <w:rPr>
            <w:rStyle w:val="Hyperlink"/>
          </w:rPr>
          <w:t xml:space="preserve"> </w:t>
        </w:r>
      </w:hyperlink>
      <w:r w:rsidR="007909BC" w:rsidRPr="00E7692E">
        <w:t xml:space="preserve"> </w:t>
      </w:r>
    </w:p>
    <w:p w14:paraId="4E2ACAF7" w14:textId="77777777" w:rsidR="007909BC" w:rsidRDefault="007909BC" w:rsidP="007909BC">
      <w:pPr>
        <w:pStyle w:val="ListParagraph"/>
        <w:numPr>
          <w:ilvl w:val="1"/>
          <w:numId w:val="33"/>
        </w:numPr>
        <w:spacing w:after="0"/>
      </w:pPr>
      <w:r>
        <w:t xml:space="preserve">CNIB </w:t>
      </w:r>
      <w:proofErr w:type="spellStart"/>
      <w:r>
        <w:t>SmartLife</w:t>
      </w:r>
      <w:proofErr w:type="spellEnd"/>
      <w:r>
        <w:t xml:space="preserve"> is an interactive retail experience that gives people with disabilities hands-on access to the latest breakthroughs in assistive technologies, as well as tried-and-true </w:t>
      </w:r>
      <w:proofErr w:type="spellStart"/>
      <w:r>
        <w:t>favourites</w:t>
      </w:r>
      <w:proofErr w:type="spellEnd"/>
      <w:r>
        <w:t xml:space="preserve">. </w:t>
      </w:r>
    </w:p>
    <w:p w14:paraId="5AB94364" w14:textId="77777777" w:rsidR="007909BC" w:rsidRDefault="007909BC" w:rsidP="007909BC">
      <w:pPr>
        <w:pStyle w:val="ListParagraph"/>
        <w:numPr>
          <w:ilvl w:val="1"/>
          <w:numId w:val="33"/>
        </w:numPr>
        <w:spacing w:after="0"/>
      </w:pPr>
      <w:proofErr w:type="spellStart"/>
      <w:r>
        <w:t>SmartLife’s</w:t>
      </w:r>
      <w:proofErr w:type="spellEnd"/>
      <w:r>
        <w:t xml:space="preserve"> goal is not </w:t>
      </w:r>
      <w:r w:rsidRPr="00C621C3">
        <w:rPr>
          <w:rFonts w:eastAsia="Times New Roman" w:cs="Arial"/>
          <w:color w:val="000000"/>
          <w:lang w:val="en-CA" w:eastAsia="en-CA"/>
        </w:rPr>
        <w:t>necessarily to sell products</w:t>
      </w:r>
      <w:r>
        <w:rPr>
          <w:rFonts w:eastAsia="Times New Roman" w:cs="Arial"/>
          <w:color w:val="000000"/>
          <w:lang w:val="en-CA" w:eastAsia="en-CA"/>
        </w:rPr>
        <w:t xml:space="preserve"> but is </w:t>
      </w:r>
      <w:r w:rsidRPr="00C621C3">
        <w:rPr>
          <w:rFonts w:eastAsia="Times New Roman" w:cs="Arial"/>
          <w:color w:val="000000"/>
          <w:lang w:val="en-CA" w:eastAsia="en-CA"/>
        </w:rPr>
        <w:t>to give customers the skills and confidence they need to make the most out of assistive tools that can help them lead better lives.</w:t>
      </w:r>
    </w:p>
    <w:p w14:paraId="37B8AFAF" w14:textId="77777777" w:rsidR="00107362" w:rsidRDefault="00107362" w:rsidP="00107362">
      <w:pPr>
        <w:pStyle w:val="ListParagraph"/>
        <w:numPr>
          <w:ilvl w:val="0"/>
          <w:numId w:val="0"/>
        </w:numPr>
        <w:spacing w:after="0"/>
        <w:ind w:left="1440"/>
      </w:pPr>
    </w:p>
    <w:p w14:paraId="70719560" w14:textId="77777777" w:rsidR="00107362" w:rsidRDefault="00107362" w:rsidP="00107362">
      <w:pPr>
        <w:pStyle w:val="ListParagraph"/>
        <w:numPr>
          <w:ilvl w:val="0"/>
          <w:numId w:val="0"/>
        </w:numPr>
        <w:spacing w:after="0"/>
        <w:ind w:left="1440"/>
      </w:pPr>
    </w:p>
    <w:p w14:paraId="502C4FBE" w14:textId="77777777" w:rsidR="00107362" w:rsidRPr="008654BB" w:rsidRDefault="00107362" w:rsidP="00107362">
      <w:pPr>
        <w:pStyle w:val="ListParagraph"/>
        <w:numPr>
          <w:ilvl w:val="0"/>
          <w:numId w:val="0"/>
        </w:numPr>
        <w:spacing w:after="0"/>
        <w:ind w:left="1440"/>
      </w:pPr>
    </w:p>
    <w:bookmarkStart w:id="60" w:name="_Toc20911776"/>
    <w:bookmarkStart w:id="61" w:name="_Toc20911774"/>
    <w:p w14:paraId="105B2F1E" w14:textId="77777777" w:rsidR="007909BC" w:rsidRPr="004453C8" w:rsidRDefault="007909BC" w:rsidP="007909BC">
      <w:pPr>
        <w:pStyle w:val="ListParagraph"/>
        <w:numPr>
          <w:ilvl w:val="0"/>
          <w:numId w:val="34"/>
        </w:numPr>
        <w:spacing w:after="0"/>
        <w:rPr>
          <w:rStyle w:val="Hyperlink"/>
          <w:b w:val="0"/>
        </w:rPr>
      </w:pPr>
      <w:r>
        <w:rPr>
          <w:b/>
        </w:rPr>
        <w:fldChar w:fldCharType="begin"/>
      </w:r>
      <w:r>
        <w:rPr>
          <w:b/>
        </w:rPr>
        <w:instrText xml:space="preserve"> HYPERLINK "https://cnib.ca/en/support-us/advocate/manitoba-advocacy?region=mb" </w:instrText>
      </w:r>
      <w:r>
        <w:rPr>
          <w:b/>
        </w:rPr>
        <w:fldChar w:fldCharType="separate"/>
      </w:r>
      <w:r w:rsidRPr="004453C8">
        <w:rPr>
          <w:rStyle w:val="Hyperlink"/>
        </w:rPr>
        <w:t xml:space="preserve">CNIB Advocacy Team </w:t>
      </w:r>
    </w:p>
    <w:p w14:paraId="152B58EF" w14:textId="09F70393" w:rsidR="007909BC" w:rsidRDefault="007909BC" w:rsidP="007909BC">
      <w:pPr>
        <w:pStyle w:val="ListParagraph"/>
        <w:numPr>
          <w:ilvl w:val="1"/>
          <w:numId w:val="34"/>
        </w:numPr>
        <w:spacing w:after="0"/>
      </w:pPr>
      <w:r>
        <w:rPr>
          <w:b/>
        </w:rPr>
        <w:fldChar w:fldCharType="end"/>
      </w:r>
      <w:r>
        <w:t xml:space="preserve">The CNIB Advocacy Team </w:t>
      </w:r>
      <w:r w:rsidRPr="00783989">
        <w:t xml:space="preserve">can assist </w:t>
      </w:r>
      <w:r>
        <w:t>participants</w:t>
      </w:r>
      <w:r w:rsidRPr="00783989">
        <w:t xml:space="preserve"> with advocating for themselves and understanding their rights</w:t>
      </w:r>
      <w:r>
        <w:t xml:space="preserve">. </w:t>
      </w:r>
    </w:p>
    <w:p w14:paraId="3AFF83CB" w14:textId="77777777" w:rsidR="007909BC" w:rsidRPr="00C94162" w:rsidRDefault="007909BC" w:rsidP="007909BC">
      <w:pPr>
        <w:pStyle w:val="ListParagraph"/>
        <w:numPr>
          <w:ilvl w:val="0"/>
          <w:numId w:val="34"/>
        </w:numPr>
        <w:spacing w:after="0"/>
        <w:rPr>
          <w:rStyle w:val="Hyperlink"/>
          <w:b w:val="0"/>
        </w:rPr>
      </w:pPr>
      <w:r>
        <w:rPr>
          <w:b/>
        </w:rPr>
        <w:fldChar w:fldCharType="begin"/>
      </w:r>
      <w:r>
        <w:rPr>
          <w:b/>
        </w:rPr>
        <w:instrText xml:space="preserve"> HYPERLINK "https://cnib.ca/en/programs-and-services/live/cnib-guide-dogs?region=mb" </w:instrText>
      </w:r>
      <w:r>
        <w:rPr>
          <w:b/>
        </w:rPr>
        <w:fldChar w:fldCharType="separate"/>
      </w:r>
      <w:r w:rsidRPr="00C94162">
        <w:rPr>
          <w:rStyle w:val="Hyperlink"/>
        </w:rPr>
        <w:t>CNIB Guide Dog</w:t>
      </w:r>
      <w:bookmarkEnd w:id="60"/>
      <w:bookmarkEnd w:id="61"/>
      <w:r>
        <w:rPr>
          <w:rStyle w:val="Hyperlink"/>
        </w:rPr>
        <w:t>s</w:t>
      </w:r>
    </w:p>
    <w:p w14:paraId="776FDAB5" w14:textId="77777777" w:rsidR="007909BC" w:rsidRDefault="007909BC" w:rsidP="007909BC">
      <w:pPr>
        <w:pStyle w:val="ListParagraph"/>
        <w:numPr>
          <w:ilvl w:val="1"/>
          <w:numId w:val="34"/>
        </w:numPr>
        <w:spacing w:after="0"/>
      </w:pPr>
      <w:r>
        <w:rPr>
          <w:b/>
        </w:rPr>
        <w:fldChar w:fldCharType="end"/>
      </w:r>
      <w:r>
        <w:t>CNIB Guide Dogs can</w:t>
      </w:r>
      <w:r w:rsidRPr="00783989">
        <w:t xml:space="preserve"> assist guide dog handlers with advocating for themselves and understanding their rights. </w:t>
      </w:r>
      <w:r>
        <w:t>This program also</w:t>
      </w:r>
      <w:r w:rsidRPr="00783989">
        <w:t xml:space="preserve"> provide</w:t>
      </w:r>
      <w:r>
        <w:t>s</w:t>
      </w:r>
      <w:r w:rsidRPr="00783989">
        <w:t xml:space="preserve"> public education to organizations </w:t>
      </w:r>
      <w:r>
        <w:t>to provide knowledge about the rights of guide dog users.</w:t>
      </w:r>
    </w:p>
    <w:p w14:paraId="19265B66" w14:textId="77777777" w:rsidR="007909BC" w:rsidRPr="00866928" w:rsidRDefault="00000000" w:rsidP="007909BC">
      <w:pPr>
        <w:pStyle w:val="Heading2"/>
        <w:rPr>
          <w:b w:val="0"/>
          <w:bCs/>
        </w:rPr>
      </w:pPr>
      <w:hyperlink r:id="rId68" w:history="1">
        <w:bookmarkStart w:id="62" w:name="_Toc92377577"/>
        <w:bookmarkStart w:id="63" w:name="_Toc92537240"/>
        <w:r w:rsidR="007909BC" w:rsidRPr="00866928">
          <w:rPr>
            <w:rStyle w:val="Hyperlink"/>
            <w:b/>
            <w:bCs/>
            <w:sz w:val="32"/>
          </w:rPr>
          <w:t>Vision Loss Rehabilitation Canada</w:t>
        </w:r>
        <w:bookmarkEnd w:id="62"/>
        <w:bookmarkEnd w:id="63"/>
      </w:hyperlink>
      <w:r w:rsidR="007909BC" w:rsidRPr="00866928">
        <w:rPr>
          <w:b w:val="0"/>
          <w:bCs/>
        </w:rPr>
        <w:t xml:space="preserve"> </w:t>
      </w:r>
    </w:p>
    <w:p w14:paraId="6F8D2574" w14:textId="77777777" w:rsidR="007909BC" w:rsidRDefault="007909BC" w:rsidP="007909BC">
      <w:pPr>
        <w:rPr>
          <w:rFonts w:cs="Arial"/>
          <w:color w:val="000000"/>
          <w:shd w:val="clear" w:color="auto" w:fill="FFFFFF"/>
        </w:rPr>
      </w:pPr>
      <w:r w:rsidRPr="00BA22A5">
        <w:rPr>
          <w:rFonts w:cs="Arial"/>
          <w:b/>
          <w:bCs/>
          <w:color w:val="000000"/>
          <w:shd w:val="clear" w:color="auto" w:fill="FFFFFF"/>
        </w:rPr>
        <w:t>Vision Loss Rehabilitation Canada (“VLRC”)</w:t>
      </w:r>
      <w:r>
        <w:rPr>
          <w:rFonts w:cs="Arial"/>
          <w:color w:val="000000"/>
          <w:shd w:val="clear" w:color="auto" w:fill="FFFFFF"/>
        </w:rPr>
        <w:t xml:space="preserve"> is a not-for-profit national healthcare organization and the leading provider of rehabilitation therapy and healthcare services for individuals with vision loss. VLRC’s services are tailored to the unique needs and goals of each person they assist. Specifically, VLRC certified specialists provide a range of services that help individuals with vision loss lead more independent, active lives. </w:t>
      </w:r>
    </w:p>
    <w:p w14:paraId="14E2C556" w14:textId="4FAA4DAF" w:rsidR="007909BC" w:rsidRPr="00866928" w:rsidRDefault="007909BC" w:rsidP="007909BC">
      <w:pPr>
        <w:rPr>
          <w:rFonts w:cs="Arial"/>
          <w:color w:val="000000"/>
          <w:shd w:val="clear" w:color="auto" w:fill="FFFFFF"/>
        </w:rPr>
      </w:pPr>
      <w:r>
        <w:rPr>
          <w:rFonts w:cs="Arial"/>
          <w:color w:val="000000"/>
          <w:shd w:val="clear" w:color="auto" w:fill="FFFFFF"/>
        </w:rPr>
        <w:t xml:space="preserve">Contact information for VLRC’s </w:t>
      </w:r>
      <w:r w:rsidR="00615EF3">
        <w:rPr>
          <w:rFonts w:cs="Arial"/>
          <w:color w:val="000000"/>
          <w:shd w:val="clear" w:color="auto" w:fill="FFFFFF"/>
        </w:rPr>
        <w:t>Saskatchewan</w:t>
      </w:r>
      <w:r>
        <w:rPr>
          <w:rFonts w:cs="Arial"/>
          <w:color w:val="000000"/>
          <w:shd w:val="clear" w:color="auto" w:fill="FFFFFF"/>
        </w:rPr>
        <w:t xml:space="preserve"> offices is available in the </w:t>
      </w:r>
      <w:hyperlink r:id="rId69" w:anchor="Saskatchewan" w:history="1">
        <w:r w:rsidRPr="00B214F4">
          <w:rPr>
            <w:rStyle w:val="Hyperlink"/>
            <w:rFonts w:cs="Arial"/>
            <w:bCs/>
            <w:shd w:val="clear" w:color="auto" w:fill="FFFFFF"/>
          </w:rPr>
          <w:t>“Locations” section of the</w:t>
        </w:r>
        <w:r>
          <w:rPr>
            <w:rStyle w:val="Hyperlink"/>
            <w:rFonts w:cs="Arial"/>
            <w:bCs/>
            <w:shd w:val="clear" w:color="auto" w:fill="FFFFFF"/>
          </w:rPr>
          <w:t xml:space="preserve"> VLRC</w:t>
        </w:r>
        <w:r w:rsidRPr="00B214F4">
          <w:rPr>
            <w:rStyle w:val="Hyperlink"/>
            <w:rFonts w:cs="Arial"/>
            <w:bCs/>
            <w:shd w:val="clear" w:color="auto" w:fill="FFFFFF"/>
          </w:rPr>
          <w:t xml:space="preserve"> website</w:t>
        </w:r>
      </w:hyperlink>
      <w:r>
        <w:rPr>
          <w:rFonts w:cs="Arial"/>
          <w:color w:val="000000"/>
          <w:shd w:val="clear" w:color="auto" w:fill="FFFFFF"/>
        </w:rPr>
        <w:t xml:space="preserve">. </w:t>
      </w:r>
    </w:p>
    <w:p w14:paraId="0B2D1B6B" w14:textId="77777777" w:rsidR="007909BC" w:rsidRPr="000E781A" w:rsidRDefault="007909BC" w:rsidP="007909BC">
      <w:pPr>
        <w:pStyle w:val="Heading2"/>
      </w:pPr>
      <w:bookmarkStart w:id="64" w:name="_Toc87447458"/>
      <w:r w:rsidRPr="000E781A">
        <w:t>Other Services</w:t>
      </w:r>
      <w:bookmarkEnd w:id="64"/>
      <w:r w:rsidRPr="000E781A">
        <w:t xml:space="preserve"> </w:t>
      </w:r>
    </w:p>
    <w:p w14:paraId="5C818666" w14:textId="77777777" w:rsidR="007909BC" w:rsidRPr="00930F5A" w:rsidRDefault="00000000" w:rsidP="007909BC">
      <w:pPr>
        <w:rPr>
          <w:rStyle w:val="Heading3Char"/>
          <w:b w:val="0"/>
        </w:rPr>
      </w:pPr>
      <w:hyperlink r:id="rId70" w:history="1">
        <w:proofErr w:type="spellStart"/>
        <w:r w:rsidR="007909BC" w:rsidRPr="00930F5A">
          <w:rPr>
            <w:rStyle w:val="Hyperlink"/>
            <w:sz w:val="28"/>
            <w:szCs w:val="28"/>
          </w:rPr>
          <w:t>SaskAbilities</w:t>
        </w:r>
        <w:proofErr w:type="spellEnd"/>
      </w:hyperlink>
    </w:p>
    <w:p w14:paraId="700DEF89" w14:textId="5446AB50" w:rsidR="007909BC" w:rsidRDefault="007909BC" w:rsidP="007909BC">
      <w:pPr>
        <w:rPr>
          <w:rStyle w:val="Heading3Char"/>
          <w:b w:val="0"/>
          <w:sz w:val="24"/>
          <w:szCs w:val="24"/>
        </w:rPr>
      </w:pPr>
      <w:bookmarkStart w:id="65" w:name="_Toc87447459"/>
      <w:proofErr w:type="spellStart"/>
      <w:r>
        <w:rPr>
          <w:rStyle w:val="Heading3Char"/>
          <w:b w:val="0"/>
          <w:sz w:val="24"/>
          <w:szCs w:val="24"/>
        </w:rPr>
        <w:t>SaskAbilities</w:t>
      </w:r>
      <w:proofErr w:type="spellEnd"/>
      <w:r>
        <w:rPr>
          <w:rStyle w:val="Heading3Char"/>
          <w:b w:val="0"/>
          <w:sz w:val="24"/>
          <w:szCs w:val="24"/>
        </w:rPr>
        <w:t xml:space="preserve"> is a registered charity</w:t>
      </w:r>
      <w:r w:rsidR="00CC4FC0">
        <w:rPr>
          <w:rStyle w:val="Heading3Char"/>
          <w:b w:val="0"/>
          <w:sz w:val="24"/>
          <w:szCs w:val="24"/>
        </w:rPr>
        <w:t xml:space="preserve"> that</w:t>
      </w:r>
      <w:r>
        <w:rPr>
          <w:rStyle w:val="Heading3Char"/>
          <w:b w:val="0"/>
          <w:sz w:val="24"/>
          <w:szCs w:val="24"/>
        </w:rPr>
        <w:t xml:space="preserve"> </w:t>
      </w:r>
      <w:proofErr w:type="gramStart"/>
      <w:r>
        <w:rPr>
          <w:rStyle w:val="Heading3Char"/>
          <w:b w:val="0"/>
          <w:sz w:val="24"/>
          <w:szCs w:val="24"/>
        </w:rPr>
        <w:t>is dedicated to providing</w:t>
      </w:r>
      <w:proofErr w:type="gramEnd"/>
      <w:r>
        <w:rPr>
          <w:rStyle w:val="Heading3Char"/>
          <w:b w:val="0"/>
          <w:sz w:val="24"/>
          <w:szCs w:val="24"/>
        </w:rPr>
        <w:t xml:space="preserve"> programs and services to people experiencing disability in Saskatchewan. </w:t>
      </w:r>
      <w:proofErr w:type="spellStart"/>
      <w:r>
        <w:rPr>
          <w:rStyle w:val="Heading3Char"/>
          <w:b w:val="0"/>
          <w:sz w:val="24"/>
          <w:szCs w:val="24"/>
        </w:rPr>
        <w:t>SaskAbilities</w:t>
      </w:r>
      <w:proofErr w:type="spellEnd"/>
      <w:r>
        <w:rPr>
          <w:rStyle w:val="Heading3Char"/>
          <w:b w:val="0"/>
          <w:sz w:val="24"/>
          <w:szCs w:val="24"/>
        </w:rPr>
        <w:t xml:space="preserve"> has branches located in Regina, Saskatoon, Swift Current and Yorkton.</w:t>
      </w:r>
      <w:bookmarkEnd w:id="65"/>
      <w:r>
        <w:rPr>
          <w:rStyle w:val="Heading3Char"/>
          <w:b w:val="0"/>
          <w:sz w:val="24"/>
          <w:szCs w:val="24"/>
        </w:rPr>
        <w:t xml:space="preserve">   </w:t>
      </w:r>
    </w:p>
    <w:p w14:paraId="61AB5DF8" w14:textId="77777777" w:rsidR="007909BC" w:rsidRPr="000E781A" w:rsidRDefault="007909BC" w:rsidP="007909BC">
      <w:pPr>
        <w:pStyle w:val="Heading2"/>
      </w:pPr>
      <w:bookmarkStart w:id="66" w:name="_Wayfinding"/>
      <w:bookmarkStart w:id="67" w:name="_Toc87447460"/>
      <w:bookmarkEnd w:id="66"/>
      <w:r w:rsidRPr="000E781A">
        <w:t>Wayfinding</w:t>
      </w:r>
      <w:bookmarkEnd w:id="67"/>
      <w:r w:rsidRPr="000E781A">
        <w:t xml:space="preserve"> </w:t>
      </w:r>
      <w:bookmarkStart w:id="68" w:name="_Toc20904434"/>
      <w:bookmarkStart w:id="69" w:name="_Toc21585790"/>
    </w:p>
    <w:bookmarkEnd w:id="68"/>
    <w:bookmarkEnd w:id="69"/>
    <w:p w14:paraId="0640CF09" w14:textId="77777777" w:rsidR="007909BC" w:rsidRDefault="007909BC" w:rsidP="007909BC">
      <w:pPr>
        <w:rPr>
          <w:color w:val="0000FF"/>
          <w:u w:val="single"/>
        </w:rPr>
      </w:pPr>
      <w:r>
        <w:t>Wayfinding refers to t</w:t>
      </w:r>
      <w:r w:rsidRPr="009D0128">
        <w:t xml:space="preserve">echnological tools that assist </w:t>
      </w:r>
      <w:r>
        <w:t xml:space="preserve">partially sighted, blind and Deafblind persons </w:t>
      </w:r>
      <w:r w:rsidRPr="009D0128">
        <w:t>with navigation</w:t>
      </w:r>
      <w:r>
        <w:t xml:space="preserve"> and </w:t>
      </w:r>
      <w:r w:rsidRPr="009D0128">
        <w:t>orientatio</w:t>
      </w:r>
      <w:r>
        <w:t>n. Such tools include:</w:t>
      </w:r>
    </w:p>
    <w:p w14:paraId="7F533ADF" w14:textId="77777777" w:rsidR="007909BC" w:rsidRPr="00995981" w:rsidRDefault="00000000" w:rsidP="007909BC">
      <w:pPr>
        <w:pStyle w:val="ListParagraph"/>
        <w:spacing w:after="0"/>
      </w:pPr>
      <w:hyperlink r:id="rId71" w:history="1">
        <w:proofErr w:type="spellStart"/>
        <w:r w:rsidR="007909BC" w:rsidRPr="00995981">
          <w:rPr>
            <w:rStyle w:val="Hyperlink"/>
          </w:rPr>
          <w:t>BlindSquare</w:t>
        </w:r>
        <w:proofErr w:type="spellEnd"/>
      </w:hyperlink>
      <w:r w:rsidR="007909BC">
        <w:t xml:space="preserve">: </w:t>
      </w:r>
      <w:r w:rsidR="007909BC" w:rsidRPr="00995981">
        <w:t xml:space="preserve">a GPS-app developed for people with sight loss that describes the environment and announces points of interest and street intersections. </w:t>
      </w:r>
    </w:p>
    <w:p w14:paraId="37067C77" w14:textId="77777777" w:rsidR="007909BC" w:rsidRDefault="00000000" w:rsidP="007909BC">
      <w:pPr>
        <w:pStyle w:val="ListParagraph"/>
        <w:spacing w:after="0"/>
      </w:pPr>
      <w:hyperlink r:id="rId72" w:history="1">
        <w:r w:rsidR="007909BC" w:rsidRPr="00DC399F">
          <w:rPr>
            <w:rStyle w:val="Hyperlink"/>
            <w:rFonts w:cs="Utsaah"/>
          </w:rPr>
          <w:t>Key 2 Access</w:t>
        </w:r>
      </w:hyperlink>
      <w:r w:rsidR="007909BC">
        <w:t xml:space="preserve">: a </w:t>
      </w:r>
      <w:r w:rsidR="007909BC" w:rsidRPr="00E2287F">
        <w:t xml:space="preserve">pedestrian mobility </w:t>
      </w:r>
      <w:r w:rsidR="007909BC">
        <w:t xml:space="preserve">app </w:t>
      </w:r>
      <w:r w:rsidR="007909BC" w:rsidRPr="00E2287F">
        <w:t xml:space="preserve">that allows users to </w:t>
      </w:r>
      <w:r w:rsidR="007909BC">
        <w:t xml:space="preserve">wirelessly </w:t>
      </w:r>
      <w:r w:rsidR="007909BC" w:rsidRPr="00E2287F">
        <w:t>request crossing</w:t>
      </w:r>
      <w:r w:rsidR="007909BC">
        <w:t xml:space="preserve"> at intersections</w:t>
      </w:r>
      <w:r w:rsidR="007909BC" w:rsidRPr="00E2287F">
        <w:t xml:space="preserve"> without having to </w:t>
      </w:r>
      <w:r w:rsidR="007909BC">
        <w:t xml:space="preserve">locate </w:t>
      </w:r>
      <w:r w:rsidR="007909BC" w:rsidRPr="00E2287F">
        <w:t>the button on the pole</w:t>
      </w:r>
      <w:r w:rsidR="007909BC">
        <w:t>.  It also allows users to wirelessly open doors and obtain information about indoor spaces.</w:t>
      </w:r>
    </w:p>
    <w:p w14:paraId="0EE1BA06" w14:textId="77777777" w:rsidR="007909BC" w:rsidRDefault="00000000" w:rsidP="007909BC">
      <w:pPr>
        <w:pStyle w:val="ListParagraph"/>
        <w:spacing w:after="0"/>
      </w:pPr>
      <w:hyperlink r:id="rId73" w:history="1">
        <w:r w:rsidR="007909BC" w:rsidRPr="00DC399F">
          <w:rPr>
            <w:rStyle w:val="Hyperlink"/>
            <w:rFonts w:cs="Utsaah"/>
          </w:rPr>
          <w:t>Access Now</w:t>
        </w:r>
      </w:hyperlink>
      <w:r w:rsidR="007909BC">
        <w:t>: a map application that shares accessibility information for locations based on users' feedback.</w:t>
      </w:r>
    </w:p>
    <w:p w14:paraId="04AA3507" w14:textId="77777777" w:rsidR="007909BC" w:rsidRPr="00DC399F" w:rsidRDefault="00000000" w:rsidP="007909BC">
      <w:pPr>
        <w:pStyle w:val="ListParagraph"/>
        <w:spacing w:after="0"/>
      </w:pPr>
      <w:hyperlink r:id="rId74" w:history="1">
        <w:r w:rsidR="007909BC" w:rsidRPr="00DC399F">
          <w:rPr>
            <w:rStyle w:val="Hyperlink"/>
            <w:rFonts w:cs="Utsaah"/>
          </w:rPr>
          <w:t>Be My Eyes</w:t>
        </w:r>
      </w:hyperlink>
      <w:r w:rsidR="007909BC">
        <w:t xml:space="preserve">: a volunteer-based app that connects people with sight loss to sighted volunteers, who can assist with tasks such as </w:t>
      </w:r>
      <w:r w:rsidR="007909BC" w:rsidRPr="00B651E9">
        <w:t xml:space="preserve">checking expiry dates, distinguishing colors, reading </w:t>
      </w:r>
      <w:proofErr w:type="gramStart"/>
      <w:r w:rsidR="007909BC" w:rsidRPr="00B651E9">
        <w:t>instructions</w:t>
      </w:r>
      <w:proofErr w:type="gramEnd"/>
      <w:r w:rsidR="007909BC" w:rsidRPr="00B651E9">
        <w:t xml:space="preserve"> or navigating new </w:t>
      </w:r>
      <w:r w:rsidR="007909BC" w:rsidRPr="00DC399F">
        <w:t>surroundings.</w:t>
      </w:r>
    </w:p>
    <w:p w14:paraId="10C0ED8A" w14:textId="77777777" w:rsidR="007909BC" w:rsidRDefault="007909BC" w:rsidP="007909BC">
      <w:pPr>
        <w:pStyle w:val="ListParagraph"/>
        <w:spacing w:after="0"/>
        <w:rPr>
          <w:rStyle w:val="Heading3Char"/>
          <w:rFonts w:eastAsiaTheme="minorHAnsi" w:cstheme="minorBidi"/>
          <w:b w:val="0"/>
          <w:bCs w:val="0"/>
          <w:sz w:val="24"/>
          <w:szCs w:val="24"/>
          <w:lang w:val="en-US"/>
        </w:rPr>
      </w:pPr>
      <w:bookmarkStart w:id="70" w:name="_Hlk14772979"/>
      <w:r>
        <w:t xml:space="preserve">The </w:t>
      </w:r>
      <w:hyperlink r:id="rId75" w:history="1">
        <w:r w:rsidRPr="00DC399F">
          <w:rPr>
            <w:rStyle w:val="Hyperlink"/>
            <w:rFonts w:cs="Utsaah"/>
          </w:rPr>
          <w:t>American Foundation for the Blind</w:t>
        </w:r>
      </w:hyperlink>
      <w:r>
        <w:t xml:space="preserve">, which provides an overview of some of the apps that are available to assist </w:t>
      </w:r>
      <w:r w:rsidRPr="00356B16">
        <w:t xml:space="preserve">consumers with reading </w:t>
      </w:r>
      <w:r>
        <w:t xml:space="preserve">items such as </w:t>
      </w:r>
      <w:r w:rsidRPr="00356B16">
        <w:t>product labels</w:t>
      </w:r>
      <w:r>
        <w:t xml:space="preserve"> and </w:t>
      </w:r>
      <w:r w:rsidRPr="00DC399F">
        <w:t>menus.</w:t>
      </w:r>
      <w:bookmarkEnd w:id="70"/>
    </w:p>
    <w:p w14:paraId="5E5F708C" w14:textId="77777777" w:rsidR="00723651" w:rsidRDefault="00723651" w:rsidP="00723651">
      <w:pPr>
        <w:spacing w:after="0"/>
        <w:rPr>
          <w:rStyle w:val="Heading3Char"/>
          <w:rFonts w:eastAsiaTheme="minorHAnsi" w:cstheme="minorBidi"/>
          <w:b w:val="0"/>
          <w:bCs w:val="0"/>
          <w:sz w:val="24"/>
          <w:szCs w:val="24"/>
          <w:lang w:val="en-US"/>
        </w:rPr>
      </w:pPr>
    </w:p>
    <w:p w14:paraId="5D9B794F" w14:textId="77777777" w:rsidR="00723651" w:rsidRDefault="00723651" w:rsidP="00723651">
      <w:pPr>
        <w:spacing w:after="0"/>
        <w:rPr>
          <w:rStyle w:val="Heading3Char"/>
          <w:rFonts w:eastAsiaTheme="minorHAnsi" w:cstheme="minorBidi"/>
          <w:b w:val="0"/>
          <w:bCs w:val="0"/>
          <w:sz w:val="24"/>
          <w:szCs w:val="24"/>
          <w:lang w:val="en-US"/>
        </w:rPr>
      </w:pPr>
    </w:p>
    <w:p w14:paraId="2C91E5F1" w14:textId="77777777" w:rsidR="00723651" w:rsidRDefault="00723651" w:rsidP="00723651">
      <w:pPr>
        <w:spacing w:after="0"/>
        <w:rPr>
          <w:rStyle w:val="Heading3Char"/>
          <w:rFonts w:eastAsiaTheme="minorHAnsi" w:cstheme="minorBidi"/>
          <w:b w:val="0"/>
          <w:bCs w:val="0"/>
          <w:sz w:val="24"/>
          <w:szCs w:val="24"/>
          <w:lang w:val="en-US"/>
        </w:rPr>
      </w:pPr>
    </w:p>
    <w:p w14:paraId="4FF99854" w14:textId="77777777" w:rsidR="00723651" w:rsidRDefault="00723651" w:rsidP="00723651">
      <w:pPr>
        <w:spacing w:after="0"/>
        <w:rPr>
          <w:rStyle w:val="Heading3Char"/>
          <w:rFonts w:eastAsiaTheme="minorHAnsi" w:cstheme="minorBidi"/>
          <w:b w:val="0"/>
          <w:bCs w:val="0"/>
          <w:sz w:val="24"/>
          <w:szCs w:val="24"/>
          <w:lang w:val="en-US"/>
        </w:rPr>
      </w:pPr>
    </w:p>
    <w:p w14:paraId="31B581E8" w14:textId="77777777" w:rsidR="00723651" w:rsidRDefault="00723651" w:rsidP="00723651">
      <w:pPr>
        <w:spacing w:after="0"/>
        <w:rPr>
          <w:rStyle w:val="Heading3Char"/>
          <w:rFonts w:eastAsiaTheme="minorHAnsi" w:cstheme="minorBidi"/>
          <w:b w:val="0"/>
          <w:bCs w:val="0"/>
          <w:sz w:val="24"/>
          <w:szCs w:val="24"/>
          <w:lang w:val="en-US"/>
        </w:rPr>
      </w:pPr>
    </w:p>
    <w:p w14:paraId="4F751544" w14:textId="77777777" w:rsidR="00723651" w:rsidRDefault="00723651" w:rsidP="00723651">
      <w:pPr>
        <w:spacing w:after="0"/>
        <w:rPr>
          <w:rStyle w:val="Heading3Char"/>
          <w:rFonts w:eastAsiaTheme="minorHAnsi" w:cstheme="minorBidi"/>
          <w:b w:val="0"/>
          <w:bCs w:val="0"/>
          <w:sz w:val="24"/>
          <w:szCs w:val="24"/>
          <w:lang w:val="en-US"/>
        </w:rPr>
      </w:pPr>
    </w:p>
    <w:p w14:paraId="5E2B30FE" w14:textId="77777777" w:rsidR="00723651" w:rsidRDefault="00723651" w:rsidP="00723651">
      <w:pPr>
        <w:spacing w:after="0"/>
        <w:rPr>
          <w:rStyle w:val="Heading3Char"/>
          <w:rFonts w:eastAsiaTheme="minorHAnsi" w:cstheme="minorBidi"/>
          <w:b w:val="0"/>
          <w:bCs w:val="0"/>
          <w:sz w:val="24"/>
          <w:szCs w:val="24"/>
          <w:lang w:val="en-US"/>
        </w:rPr>
      </w:pPr>
    </w:p>
    <w:p w14:paraId="2EF80CF3" w14:textId="77777777" w:rsidR="00723651" w:rsidRDefault="00723651" w:rsidP="00723651">
      <w:pPr>
        <w:spacing w:after="0"/>
        <w:rPr>
          <w:rStyle w:val="Heading3Char"/>
          <w:rFonts w:eastAsiaTheme="minorHAnsi" w:cstheme="minorBidi"/>
          <w:b w:val="0"/>
          <w:bCs w:val="0"/>
          <w:sz w:val="24"/>
          <w:szCs w:val="24"/>
          <w:lang w:val="en-US"/>
        </w:rPr>
      </w:pPr>
    </w:p>
    <w:p w14:paraId="3DB89E18" w14:textId="77777777" w:rsidR="00723651" w:rsidRDefault="00723651" w:rsidP="00723651">
      <w:pPr>
        <w:spacing w:after="0"/>
        <w:rPr>
          <w:rStyle w:val="Heading3Char"/>
          <w:rFonts w:eastAsiaTheme="minorHAnsi" w:cstheme="minorBidi"/>
          <w:b w:val="0"/>
          <w:bCs w:val="0"/>
          <w:sz w:val="24"/>
          <w:szCs w:val="24"/>
          <w:lang w:val="en-US"/>
        </w:rPr>
      </w:pPr>
    </w:p>
    <w:p w14:paraId="0482448F" w14:textId="77777777" w:rsidR="00723651" w:rsidRDefault="00723651" w:rsidP="00723651">
      <w:pPr>
        <w:spacing w:after="0"/>
        <w:rPr>
          <w:rStyle w:val="Heading3Char"/>
          <w:rFonts w:eastAsiaTheme="minorHAnsi" w:cstheme="minorBidi"/>
          <w:b w:val="0"/>
          <w:bCs w:val="0"/>
          <w:sz w:val="24"/>
          <w:szCs w:val="24"/>
          <w:lang w:val="en-US"/>
        </w:rPr>
      </w:pPr>
    </w:p>
    <w:p w14:paraId="785D99DB" w14:textId="77777777" w:rsidR="00723651" w:rsidRDefault="00723651" w:rsidP="00723651">
      <w:pPr>
        <w:spacing w:after="0"/>
        <w:rPr>
          <w:rStyle w:val="Heading3Char"/>
          <w:rFonts w:eastAsiaTheme="minorHAnsi" w:cstheme="minorBidi"/>
          <w:b w:val="0"/>
          <w:bCs w:val="0"/>
          <w:sz w:val="24"/>
          <w:szCs w:val="24"/>
          <w:lang w:val="en-US"/>
        </w:rPr>
      </w:pPr>
    </w:p>
    <w:p w14:paraId="07F6F33B" w14:textId="77777777" w:rsidR="00723651" w:rsidRDefault="00723651" w:rsidP="00723651">
      <w:pPr>
        <w:spacing w:after="0"/>
        <w:rPr>
          <w:rStyle w:val="Heading3Char"/>
          <w:rFonts w:eastAsiaTheme="minorHAnsi" w:cstheme="minorBidi"/>
          <w:b w:val="0"/>
          <w:bCs w:val="0"/>
          <w:sz w:val="24"/>
          <w:szCs w:val="24"/>
          <w:lang w:val="en-US"/>
        </w:rPr>
      </w:pPr>
    </w:p>
    <w:p w14:paraId="05827589" w14:textId="77777777" w:rsidR="00723651" w:rsidRDefault="00723651" w:rsidP="00723651">
      <w:pPr>
        <w:spacing w:after="0"/>
        <w:rPr>
          <w:rStyle w:val="Heading3Char"/>
          <w:rFonts w:eastAsiaTheme="minorHAnsi" w:cstheme="minorBidi"/>
          <w:b w:val="0"/>
          <w:bCs w:val="0"/>
          <w:sz w:val="24"/>
          <w:szCs w:val="24"/>
          <w:lang w:val="en-US"/>
        </w:rPr>
      </w:pPr>
    </w:p>
    <w:p w14:paraId="12706BFD" w14:textId="77777777" w:rsidR="00723651" w:rsidRDefault="00723651" w:rsidP="00723651">
      <w:pPr>
        <w:spacing w:after="0"/>
        <w:rPr>
          <w:rStyle w:val="Heading3Char"/>
          <w:rFonts w:eastAsiaTheme="minorHAnsi" w:cstheme="minorBidi"/>
          <w:b w:val="0"/>
          <w:bCs w:val="0"/>
          <w:sz w:val="24"/>
          <w:szCs w:val="24"/>
          <w:lang w:val="en-US"/>
        </w:rPr>
      </w:pPr>
    </w:p>
    <w:p w14:paraId="5B6D13B9" w14:textId="77777777" w:rsidR="00723651" w:rsidRPr="00B66D7D" w:rsidRDefault="00723651" w:rsidP="00723651">
      <w:pPr>
        <w:pStyle w:val="ListParagraph"/>
        <w:numPr>
          <w:ilvl w:val="0"/>
          <w:numId w:val="0"/>
        </w:numPr>
        <w:ind w:left="714"/>
      </w:pPr>
      <w:r w:rsidRPr="00D5638A">
        <w:rPr>
          <w:noProof/>
          <w:lang w:val="en-CA" w:eastAsia="en-CA"/>
        </w:rPr>
        <w:drawing>
          <wp:inline distT="0" distB="0" distL="0" distR="0" wp14:anchorId="029A9A58" wp14:editId="001FE6AF">
            <wp:extent cx="7766050" cy="7477760"/>
            <wp:effectExtent l="0" t="0" r="6350" b="8890"/>
            <wp:docPr id="8" name="Picture 8" descr="Yellow Brush Strok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osal Back Cover Image.jpg"/>
                    <pic:cNvPicPr/>
                  </pic:nvPicPr>
                  <pic:blipFill>
                    <a:blip r:embed="rId76">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inline>
        </w:drawing>
      </w:r>
      <w:r w:rsidRPr="00B21C05">
        <w:rPr>
          <w:b/>
          <w:bCs/>
          <w:sz w:val="36"/>
          <w:szCs w:val="36"/>
        </w:rPr>
        <w:t>cnib.ca | info@cnib.ca | 1-800-563-2642</w:t>
      </w:r>
    </w:p>
    <w:bookmarkEnd w:id="3"/>
    <w:bookmarkEnd w:id="4"/>
    <w:p w14:paraId="2CBABB2D" w14:textId="77777777" w:rsidR="00BB4054" w:rsidRDefault="00BB4054" w:rsidP="00723651">
      <w:pPr>
        <w:pStyle w:val="NoSpacing"/>
        <w:spacing w:line="480" w:lineRule="auto"/>
        <w:rPr>
          <w:b/>
          <w:bCs/>
          <w:sz w:val="36"/>
          <w:szCs w:val="36"/>
        </w:rPr>
      </w:pPr>
    </w:p>
    <w:sectPr w:rsidR="00BB4054" w:rsidSect="004A7321">
      <w:headerReference w:type="default" r:id="rId77"/>
      <w:footerReference w:type="default" r:id="rId78"/>
      <w:headerReference w:type="first" r:id="rId79"/>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DE25" w14:textId="77777777" w:rsidR="00FB2270" w:rsidRDefault="00FB2270" w:rsidP="00257838">
      <w:r>
        <w:separator/>
      </w:r>
    </w:p>
  </w:endnote>
  <w:endnote w:type="continuationSeparator" w:id="0">
    <w:p w14:paraId="0D93395A" w14:textId="77777777" w:rsidR="00FB2270" w:rsidRDefault="00FB2270"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030123" w:rsidRDefault="00030123" w:rsidP="00030123">
            <w:pPr>
              <w:pStyle w:val="NoSpacing"/>
              <w:jc w:val="right"/>
            </w:pPr>
          </w:p>
          <w:p w14:paraId="67F2377A" w14:textId="77777777" w:rsidR="00030123" w:rsidRDefault="00030123" w:rsidP="00030123">
            <w:pPr>
              <w:pStyle w:val="NoSpacing"/>
              <w:jc w:val="right"/>
            </w:pPr>
          </w:p>
          <w:p w14:paraId="0C3C72C0" w14:textId="77777777" w:rsidR="00030123" w:rsidRDefault="00227352" w:rsidP="00030123">
            <w:pPr>
              <w:pStyle w:val="NoSpacing"/>
              <w:jc w:val="right"/>
            </w:pPr>
            <w:r>
              <w:t xml:space="preserve">Page </w:t>
            </w:r>
            <w:r>
              <w:fldChar w:fldCharType="begin"/>
            </w:r>
            <w:r>
              <w:instrText xml:space="preserve"> PAGE </w:instrText>
            </w:r>
            <w:r>
              <w:fldChar w:fldCharType="separate"/>
            </w:r>
            <w:r w:rsidR="00C06C61">
              <w:rPr>
                <w:noProof/>
              </w:rPr>
              <w:t>14</w:t>
            </w:r>
            <w:r>
              <w:fldChar w:fldCharType="end"/>
            </w:r>
            <w:r>
              <w:t xml:space="preserve"> of </w:t>
            </w:r>
            <w:fldSimple w:instr=" NUMPAGES  ">
              <w:r w:rsidR="00C06C61">
                <w:rPr>
                  <w:noProof/>
                </w:rPr>
                <w:t>14</w:t>
              </w:r>
            </w:fldSimple>
          </w:p>
          <w:p w14:paraId="2493D86E" w14:textId="24026DD6" w:rsidR="00227352"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3093" w14:textId="77777777" w:rsidR="00FB2270" w:rsidRDefault="00FB2270" w:rsidP="00257838">
      <w:r>
        <w:separator/>
      </w:r>
    </w:p>
  </w:footnote>
  <w:footnote w:type="continuationSeparator" w:id="0">
    <w:p w14:paraId="470DB5BD" w14:textId="77777777" w:rsidR="00FB2270" w:rsidRDefault="00FB2270"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030123" w:rsidRPr="00030123" w:rsidRDefault="00030123" w:rsidP="00030123">
    <w:pPr>
      <w:pStyle w:val="NoSpacing"/>
    </w:pPr>
  </w:p>
  <w:p w14:paraId="57ED7DE9" w14:textId="77777777" w:rsidR="00030123" w:rsidRPr="00030123" w:rsidRDefault="00030123"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075D92" w:rsidRPr="00030123" w:rsidRDefault="00075D92" w:rsidP="00030123">
    <w:pPr>
      <w:pStyle w:val="NoSpacing"/>
    </w:pPr>
  </w:p>
  <w:p w14:paraId="79761447" w14:textId="41F4EE5D" w:rsidR="00DE060D" w:rsidRPr="00DE060D" w:rsidRDefault="00DE060D"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131308E"/>
    <w:multiLevelType w:val="hybridMultilevel"/>
    <w:tmpl w:val="7758EE74"/>
    <w:lvl w:ilvl="0" w:tplc="95D6A87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75C52"/>
    <w:multiLevelType w:val="hybridMultilevel"/>
    <w:tmpl w:val="E48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076105"/>
    <w:multiLevelType w:val="multilevel"/>
    <w:tmpl w:val="B4A4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9537E"/>
    <w:multiLevelType w:val="hybridMultilevel"/>
    <w:tmpl w:val="F61E81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A72A0A"/>
    <w:multiLevelType w:val="hybridMultilevel"/>
    <w:tmpl w:val="2E9C8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0B4037"/>
    <w:multiLevelType w:val="hybridMultilevel"/>
    <w:tmpl w:val="B54A6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961B15"/>
    <w:multiLevelType w:val="hybridMultilevel"/>
    <w:tmpl w:val="6302BAE2"/>
    <w:lvl w:ilvl="0" w:tplc="D544215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439973E9"/>
    <w:multiLevelType w:val="hybridMultilevel"/>
    <w:tmpl w:val="E0B63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7B717B"/>
    <w:multiLevelType w:val="hybridMultilevel"/>
    <w:tmpl w:val="7F0C56C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6FD2895"/>
    <w:multiLevelType w:val="hybridMultilevel"/>
    <w:tmpl w:val="3FD8A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2"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8931F4"/>
    <w:multiLevelType w:val="hybridMultilevel"/>
    <w:tmpl w:val="C5F87340"/>
    <w:lvl w:ilvl="0" w:tplc="C8A4AE7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97A3A89"/>
    <w:multiLevelType w:val="multilevel"/>
    <w:tmpl w:val="D3667C38"/>
    <w:lvl w:ilvl="0">
      <w:start w:val="1"/>
      <w:numFmt w:val="bullet"/>
      <w:lvlText w:val=""/>
      <w:lvlJc w:val="left"/>
      <w:pPr>
        <w:ind w:left="720" w:hanging="360"/>
      </w:pPr>
      <w:rPr>
        <w:rFonts w:ascii="Wingdings" w:hAnsi="Wingdings" w:hint="default"/>
        <w:color w:val="auto"/>
        <w:sz w:val="24"/>
        <w:szCs w:val="24"/>
      </w:rPr>
    </w:lvl>
    <w:lvl w:ilvl="1">
      <w:numFmt w:val="bullet"/>
      <w:lvlText w:val="o"/>
      <w:lvlJc w:val="left"/>
      <w:pPr>
        <w:ind w:left="1440" w:hanging="360"/>
      </w:pPr>
      <w:rPr>
        <w:rFonts w:ascii="Courier New" w:hAnsi="Courier New" w:cs="Courier New"/>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27C5260"/>
    <w:multiLevelType w:val="hybridMultilevel"/>
    <w:tmpl w:val="F572C288"/>
    <w:lvl w:ilvl="0" w:tplc="2C8204EC">
      <w:start w:val="1"/>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120E96"/>
    <w:multiLevelType w:val="hybridMultilevel"/>
    <w:tmpl w:val="9DAA08F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9020BD9"/>
    <w:multiLevelType w:val="hybridMultilevel"/>
    <w:tmpl w:val="68B086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FC578C2"/>
    <w:multiLevelType w:val="hybridMultilevel"/>
    <w:tmpl w:val="1274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852689">
    <w:abstractNumId w:val="33"/>
  </w:num>
  <w:num w:numId="2" w16cid:durableId="770467033">
    <w:abstractNumId w:val="21"/>
  </w:num>
  <w:num w:numId="3" w16cid:durableId="1704594286">
    <w:abstractNumId w:val="26"/>
  </w:num>
  <w:num w:numId="4" w16cid:durableId="140194186">
    <w:abstractNumId w:val="20"/>
  </w:num>
  <w:num w:numId="5" w16cid:durableId="1339427539">
    <w:abstractNumId w:val="7"/>
  </w:num>
  <w:num w:numId="6" w16cid:durableId="1313677038">
    <w:abstractNumId w:val="18"/>
  </w:num>
  <w:num w:numId="7" w16cid:durableId="1408921355">
    <w:abstractNumId w:val="1"/>
  </w:num>
  <w:num w:numId="8" w16cid:durableId="1996295136">
    <w:abstractNumId w:val="3"/>
  </w:num>
  <w:num w:numId="9" w16cid:durableId="786003431">
    <w:abstractNumId w:val="16"/>
  </w:num>
  <w:num w:numId="10" w16cid:durableId="695892528">
    <w:abstractNumId w:val="28"/>
  </w:num>
  <w:num w:numId="11" w16cid:durableId="1706514531">
    <w:abstractNumId w:val="10"/>
  </w:num>
  <w:num w:numId="12" w16cid:durableId="465053853">
    <w:abstractNumId w:val="13"/>
  </w:num>
  <w:num w:numId="13" w16cid:durableId="1885753122">
    <w:abstractNumId w:val="4"/>
  </w:num>
  <w:num w:numId="14" w16cid:durableId="1072969289">
    <w:abstractNumId w:val="23"/>
  </w:num>
  <w:num w:numId="15" w16cid:durableId="1896700762">
    <w:abstractNumId w:val="22"/>
  </w:num>
  <w:num w:numId="16" w16cid:durableId="194730078">
    <w:abstractNumId w:val="27"/>
  </w:num>
  <w:num w:numId="17" w16cid:durableId="2063167624">
    <w:abstractNumId w:val="0"/>
  </w:num>
  <w:num w:numId="18" w16cid:durableId="73817783">
    <w:abstractNumId w:val="24"/>
  </w:num>
  <w:num w:numId="19" w16cid:durableId="2139299213">
    <w:abstractNumId w:val="6"/>
  </w:num>
  <w:num w:numId="20" w16cid:durableId="2116636641">
    <w:abstractNumId w:val="30"/>
  </w:num>
  <w:num w:numId="21" w16cid:durableId="309485416">
    <w:abstractNumId w:val="11"/>
  </w:num>
  <w:num w:numId="22" w16cid:durableId="380835775">
    <w:abstractNumId w:val="29"/>
  </w:num>
  <w:num w:numId="23" w16cid:durableId="354815546">
    <w:abstractNumId w:val="15"/>
  </w:num>
  <w:num w:numId="24" w16cid:durableId="343942970">
    <w:abstractNumId w:val="9"/>
  </w:num>
  <w:num w:numId="25" w16cid:durableId="911622881">
    <w:abstractNumId w:val="5"/>
  </w:num>
  <w:num w:numId="26" w16cid:durableId="187526296">
    <w:abstractNumId w:val="35"/>
  </w:num>
  <w:num w:numId="27" w16cid:durableId="655913823">
    <w:abstractNumId w:val="12"/>
  </w:num>
  <w:num w:numId="28" w16cid:durableId="711080777">
    <w:abstractNumId w:val="32"/>
  </w:num>
  <w:num w:numId="29" w16cid:durableId="2104718273">
    <w:abstractNumId w:val="19"/>
  </w:num>
  <w:num w:numId="30" w16cid:durableId="221063130">
    <w:abstractNumId w:val="17"/>
  </w:num>
  <w:num w:numId="31" w16cid:durableId="408771952">
    <w:abstractNumId w:val="14"/>
  </w:num>
  <w:num w:numId="32" w16cid:durableId="1059939143">
    <w:abstractNumId w:val="8"/>
  </w:num>
  <w:num w:numId="33" w16cid:durableId="665520790">
    <w:abstractNumId w:val="25"/>
  </w:num>
  <w:num w:numId="34" w16cid:durableId="1163349213">
    <w:abstractNumId w:val="2"/>
  </w:num>
  <w:num w:numId="35" w16cid:durableId="1304625741">
    <w:abstractNumId w:val="31"/>
  </w:num>
  <w:num w:numId="36" w16cid:durableId="1357541602">
    <w:abstractNumId w:val="3"/>
  </w:num>
  <w:num w:numId="37" w16cid:durableId="1606763706">
    <w:abstractNumId w:val="25"/>
  </w:num>
  <w:num w:numId="38" w16cid:durableId="2039357171">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D0A90"/>
    <w:rsid w:val="000003A0"/>
    <w:rsid w:val="00000C8F"/>
    <w:rsid w:val="00006773"/>
    <w:rsid w:val="00007982"/>
    <w:rsid w:val="000146FA"/>
    <w:rsid w:val="00015C9E"/>
    <w:rsid w:val="00020398"/>
    <w:rsid w:val="000204FE"/>
    <w:rsid w:val="00021B82"/>
    <w:rsid w:val="00022264"/>
    <w:rsid w:val="0002741D"/>
    <w:rsid w:val="00027C70"/>
    <w:rsid w:val="00030123"/>
    <w:rsid w:val="00030BA5"/>
    <w:rsid w:val="00031FAA"/>
    <w:rsid w:val="00032EAB"/>
    <w:rsid w:val="00035BEF"/>
    <w:rsid w:val="00036228"/>
    <w:rsid w:val="0003788B"/>
    <w:rsid w:val="0004001F"/>
    <w:rsid w:val="000425C5"/>
    <w:rsid w:val="00042DC9"/>
    <w:rsid w:val="00047300"/>
    <w:rsid w:val="00047BE5"/>
    <w:rsid w:val="00054FC7"/>
    <w:rsid w:val="000553FB"/>
    <w:rsid w:val="0005572F"/>
    <w:rsid w:val="0005705E"/>
    <w:rsid w:val="00057584"/>
    <w:rsid w:val="0006271E"/>
    <w:rsid w:val="00065500"/>
    <w:rsid w:val="00073C2D"/>
    <w:rsid w:val="0007524E"/>
    <w:rsid w:val="00075D92"/>
    <w:rsid w:val="000813F5"/>
    <w:rsid w:val="000814C5"/>
    <w:rsid w:val="00081B12"/>
    <w:rsid w:val="00086123"/>
    <w:rsid w:val="00086DF7"/>
    <w:rsid w:val="00091DB7"/>
    <w:rsid w:val="0009408A"/>
    <w:rsid w:val="00096AC2"/>
    <w:rsid w:val="000A1BFC"/>
    <w:rsid w:val="000A25CC"/>
    <w:rsid w:val="000A75CA"/>
    <w:rsid w:val="000B0037"/>
    <w:rsid w:val="000B46A6"/>
    <w:rsid w:val="000C4F44"/>
    <w:rsid w:val="000C532F"/>
    <w:rsid w:val="000C55D3"/>
    <w:rsid w:val="000D18AD"/>
    <w:rsid w:val="000D5FC2"/>
    <w:rsid w:val="000D7C04"/>
    <w:rsid w:val="000E0CDD"/>
    <w:rsid w:val="000E1BB2"/>
    <w:rsid w:val="000E2045"/>
    <w:rsid w:val="000E309B"/>
    <w:rsid w:val="000F147B"/>
    <w:rsid w:val="000F175E"/>
    <w:rsid w:val="000F58CF"/>
    <w:rsid w:val="000F609C"/>
    <w:rsid w:val="000F6D67"/>
    <w:rsid w:val="000F6F58"/>
    <w:rsid w:val="000F7605"/>
    <w:rsid w:val="00107362"/>
    <w:rsid w:val="00107FDA"/>
    <w:rsid w:val="00110212"/>
    <w:rsid w:val="001115B7"/>
    <w:rsid w:val="00111A27"/>
    <w:rsid w:val="00117581"/>
    <w:rsid w:val="0012221F"/>
    <w:rsid w:val="001228D6"/>
    <w:rsid w:val="00123052"/>
    <w:rsid w:val="0012589F"/>
    <w:rsid w:val="0012738F"/>
    <w:rsid w:val="00127CD0"/>
    <w:rsid w:val="00127CED"/>
    <w:rsid w:val="00130E92"/>
    <w:rsid w:val="00130FEE"/>
    <w:rsid w:val="001336C3"/>
    <w:rsid w:val="00144C47"/>
    <w:rsid w:val="00151233"/>
    <w:rsid w:val="001519FB"/>
    <w:rsid w:val="00151B76"/>
    <w:rsid w:val="00152F2B"/>
    <w:rsid w:val="001538EB"/>
    <w:rsid w:val="00154689"/>
    <w:rsid w:val="00161E14"/>
    <w:rsid w:val="00163171"/>
    <w:rsid w:val="0016369D"/>
    <w:rsid w:val="00165A29"/>
    <w:rsid w:val="00166C3E"/>
    <w:rsid w:val="001673BC"/>
    <w:rsid w:val="00167A7F"/>
    <w:rsid w:val="00170264"/>
    <w:rsid w:val="001706DC"/>
    <w:rsid w:val="00170C05"/>
    <w:rsid w:val="00173271"/>
    <w:rsid w:val="0017698B"/>
    <w:rsid w:val="00177E2F"/>
    <w:rsid w:val="00180EA4"/>
    <w:rsid w:val="00183929"/>
    <w:rsid w:val="00183A48"/>
    <w:rsid w:val="00183BB0"/>
    <w:rsid w:val="00185132"/>
    <w:rsid w:val="0018719B"/>
    <w:rsid w:val="00190B21"/>
    <w:rsid w:val="00193136"/>
    <w:rsid w:val="001946FE"/>
    <w:rsid w:val="0019682A"/>
    <w:rsid w:val="00197C8E"/>
    <w:rsid w:val="001A0272"/>
    <w:rsid w:val="001A06DB"/>
    <w:rsid w:val="001A2DB9"/>
    <w:rsid w:val="001A755A"/>
    <w:rsid w:val="001B066C"/>
    <w:rsid w:val="001B1119"/>
    <w:rsid w:val="001B1DAD"/>
    <w:rsid w:val="001B3739"/>
    <w:rsid w:val="001B391F"/>
    <w:rsid w:val="001B742B"/>
    <w:rsid w:val="001C2660"/>
    <w:rsid w:val="001C3E5E"/>
    <w:rsid w:val="001C4576"/>
    <w:rsid w:val="001D0A90"/>
    <w:rsid w:val="001D0B4F"/>
    <w:rsid w:val="001D15B8"/>
    <w:rsid w:val="001D1ADE"/>
    <w:rsid w:val="001D3DED"/>
    <w:rsid w:val="001D4DAF"/>
    <w:rsid w:val="001D552A"/>
    <w:rsid w:val="001E15D4"/>
    <w:rsid w:val="001E22F0"/>
    <w:rsid w:val="001E349D"/>
    <w:rsid w:val="001E3BC9"/>
    <w:rsid w:val="001E6815"/>
    <w:rsid w:val="001E6B02"/>
    <w:rsid w:val="001F08FA"/>
    <w:rsid w:val="001F1E51"/>
    <w:rsid w:val="001F736C"/>
    <w:rsid w:val="00201C61"/>
    <w:rsid w:val="00202A2A"/>
    <w:rsid w:val="0020380D"/>
    <w:rsid w:val="002045F2"/>
    <w:rsid w:val="00204F52"/>
    <w:rsid w:val="002077DA"/>
    <w:rsid w:val="002116F6"/>
    <w:rsid w:val="00211D20"/>
    <w:rsid w:val="0021217A"/>
    <w:rsid w:val="002128D0"/>
    <w:rsid w:val="002133A6"/>
    <w:rsid w:val="0021352C"/>
    <w:rsid w:val="00214DBD"/>
    <w:rsid w:val="00215AE7"/>
    <w:rsid w:val="00215C68"/>
    <w:rsid w:val="002219BD"/>
    <w:rsid w:val="00221EC4"/>
    <w:rsid w:val="00225A81"/>
    <w:rsid w:val="00227352"/>
    <w:rsid w:val="00227C3A"/>
    <w:rsid w:val="002302B7"/>
    <w:rsid w:val="00234D82"/>
    <w:rsid w:val="0023574A"/>
    <w:rsid w:val="002427B5"/>
    <w:rsid w:val="00242D3B"/>
    <w:rsid w:val="002450D9"/>
    <w:rsid w:val="002518E4"/>
    <w:rsid w:val="00256B1B"/>
    <w:rsid w:val="00257573"/>
    <w:rsid w:val="00257838"/>
    <w:rsid w:val="00257C31"/>
    <w:rsid w:val="00261451"/>
    <w:rsid w:val="00261D5E"/>
    <w:rsid w:val="002625AD"/>
    <w:rsid w:val="00263064"/>
    <w:rsid w:val="00266617"/>
    <w:rsid w:val="00266668"/>
    <w:rsid w:val="0026672D"/>
    <w:rsid w:val="002710BB"/>
    <w:rsid w:val="00271244"/>
    <w:rsid w:val="002731B4"/>
    <w:rsid w:val="00273498"/>
    <w:rsid w:val="002745F7"/>
    <w:rsid w:val="002752C4"/>
    <w:rsid w:val="0028081D"/>
    <w:rsid w:val="00281625"/>
    <w:rsid w:val="00281CB2"/>
    <w:rsid w:val="00282072"/>
    <w:rsid w:val="0028230E"/>
    <w:rsid w:val="00284AD5"/>
    <w:rsid w:val="002851A7"/>
    <w:rsid w:val="00287CE0"/>
    <w:rsid w:val="00290546"/>
    <w:rsid w:val="002926A6"/>
    <w:rsid w:val="00292DF8"/>
    <w:rsid w:val="00294022"/>
    <w:rsid w:val="0029661A"/>
    <w:rsid w:val="0029664D"/>
    <w:rsid w:val="00296FF4"/>
    <w:rsid w:val="002A0101"/>
    <w:rsid w:val="002A290B"/>
    <w:rsid w:val="002A3FFA"/>
    <w:rsid w:val="002B26FF"/>
    <w:rsid w:val="002B3F59"/>
    <w:rsid w:val="002B79B6"/>
    <w:rsid w:val="002C3E00"/>
    <w:rsid w:val="002C4AB8"/>
    <w:rsid w:val="002C77AE"/>
    <w:rsid w:val="002C7B25"/>
    <w:rsid w:val="002D3497"/>
    <w:rsid w:val="002D61E0"/>
    <w:rsid w:val="002D7945"/>
    <w:rsid w:val="002E38EB"/>
    <w:rsid w:val="002E47E9"/>
    <w:rsid w:val="002E515D"/>
    <w:rsid w:val="002F360D"/>
    <w:rsid w:val="002F5425"/>
    <w:rsid w:val="002F5789"/>
    <w:rsid w:val="0030014B"/>
    <w:rsid w:val="00302228"/>
    <w:rsid w:val="00302A55"/>
    <w:rsid w:val="00303BAB"/>
    <w:rsid w:val="00304EF1"/>
    <w:rsid w:val="003056A6"/>
    <w:rsid w:val="003057B0"/>
    <w:rsid w:val="00306A90"/>
    <w:rsid w:val="003162BE"/>
    <w:rsid w:val="0032077B"/>
    <w:rsid w:val="00322B86"/>
    <w:rsid w:val="00325AFC"/>
    <w:rsid w:val="00327DCE"/>
    <w:rsid w:val="003305BC"/>
    <w:rsid w:val="00332A4A"/>
    <w:rsid w:val="00335C0F"/>
    <w:rsid w:val="003413BC"/>
    <w:rsid w:val="00342695"/>
    <w:rsid w:val="00344505"/>
    <w:rsid w:val="00344924"/>
    <w:rsid w:val="00347DF6"/>
    <w:rsid w:val="00352068"/>
    <w:rsid w:val="00354DC5"/>
    <w:rsid w:val="00356186"/>
    <w:rsid w:val="003635C9"/>
    <w:rsid w:val="00364648"/>
    <w:rsid w:val="0037029D"/>
    <w:rsid w:val="0037159A"/>
    <w:rsid w:val="0037398A"/>
    <w:rsid w:val="00375A76"/>
    <w:rsid w:val="003771AA"/>
    <w:rsid w:val="00377F86"/>
    <w:rsid w:val="00382099"/>
    <w:rsid w:val="003840E0"/>
    <w:rsid w:val="003871D1"/>
    <w:rsid w:val="003908C0"/>
    <w:rsid w:val="003908E0"/>
    <w:rsid w:val="00392461"/>
    <w:rsid w:val="00392DD3"/>
    <w:rsid w:val="00393CF1"/>
    <w:rsid w:val="00394525"/>
    <w:rsid w:val="0039637C"/>
    <w:rsid w:val="003971D8"/>
    <w:rsid w:val="003A06FF"/>
    <w:rsid w:val="003A2840"/>
    <w:rsid w:val="003A5296"/>
    <w:rsid w:val="003A6FEB"/>
    <w:rsid w:val="003A71B8"/>
    <w:rsid w:val="003B0E16"/>
    <w:rsid w:val="003B1D70"/>
    <w:rsid w:val="003B23AB"/>
    <w:rsid w:val="003B5916"/>
    <w:rsid w:val="003B7AF7"/>
    <w:rsid w:val="003C178C"/>
    <w:rsid w:val="003C3970"/>
    <w:rsid w:val="003C644D"/>
    <w:rsid w:val="003C78BD"/>
    <w:rsid w:val="003C7D4F"/>
    <w:rsid w:val="003D2C3C"/>
    <w:rsid w:val="003D43A2"/>
    <w:rsid w:val="003D45D2"/>
    <w:rsid w:val="003D508C"/>
    <w:rsid w:val="003D72C8"/>
    <w:rsid w:val="003D7941"/>
    <w:rsid w:val="003E67A7"/>
    <w:rsid w:val="003F22D6"/>
    <w:rsid w:val="003F2D1E"/>
    <w:rsid w:val="004003A0"/>
    <w:rsid w:val="004034D2"/>
    <w:rsid w:val="00407283"/>
    <w:rsid w:val="00407E45"/>
    <w:rsid w:val="00412228"/>
    <w:rsid w:val="00415FC6"/>
    <w:rsid w:val="00417EAF"/>
    <w:rsid w:val="00417EFC"/>
    <w:rsid w:val="00420AE7"/>
    <w:rsid w:val="00425A01"/>
    <w:rsid w:val="00426D42"/>
    <w:rsid w:val="0042715C"/>
    <w:rsid w:val="004274D3"/>
    <w:rsid w:val="004331E8"/>
    <w:rsid w:val="00433254"/>
    <w:rsid w:val="0043530F"/>
    <w:rsid w:val="0043701D"/>
    <w:rsid w:val="00444D25"/>
    <w:rsid w:val="00450AB8"/>
    <w:rsid w:val="00450DD8"/>
    <w:rsid w:val="00451C4C"/>
    <w:rsid w:val="004548AE"/>
    <w:rsid w:val="00455BE4"/>
    <w:rsid w:val="00460BD1"/>
    <w:rsid w:val="004635E8"/>
    <w:rsid w:val="00470109"/>
    <w:rsid w:val="00471DB3"/>
    <w:rsid w:val="0047240C"/>
    <w:rsid w:val="00473B2B"/>
    <w:rsid w:val="00473E5D"/>
    <w:rsid w:val="0047631B"/>
    <w:rsid w:val="00476A8B"/>
    <w:rsid w:val="00490874"/>
    <w:rsid w:val="00490F2E"/>
    <w:rsid w:val="00493770"/>
    <w:rsid w:val="00493F4C"/>
    <w:rsid w:val="004A1090"/>
    <w:rsid w:val="004A15CF"/>
    <w:rsid w:val="004A18E4"/>
    <w:rsid w:val="004A1FD0"/>
    <w:rsid w:val="004A3B17"/>
    <w:rsid w:val="004A7321"/>
    <w:rsid w:val="004B1BB6"/>
    <w:rsid w:val="004B6AD8"/>
    <w:rsid w:val="004C2C42"/>
    <w:rsid w:val="004C32B9"/>
    <w:rsid w:val="004C391B"/>
    <w:rsid w:val="004C607E"/>
    <w:rsid w:val="004C6DB4"/>
    <w:rsid w:val="004C6FBD"/>
    <w:rsid w:val="004C7996"/>
    <w:rsid w:val="004D2786"/>
    <w:rsid w:val="004D2C42"/>
    <w:rsid w:val="004D42E8"/>
    <w:rsid w:val="004D48B9"/>
    <w:rsid w:val="004D4FD8"/>
    <w:rsid w:val="004D5D5C"/>
    <w:rsid w:val="004E4757"/>
    <w:rsid w:val="004E52D5"/>
    <w:rsid w:val="004E7764"/>
    <w:rsid w:val="004E79E0"/>
    <w:rsid w:val="004F0C48"/>
    <w:rsid w:val="004F25FE"/>
    <w:rsid w:val="004F340A"/>
    <w:rsid w:val="004F4023"/>
    <w:rsid w:val="005000AD"/>
    <w:rsid w:val="00506C25"/>
    <w:rsid w:val="0051004A"/>
    <w:rsid w:val="00510162"/>
    <w:rsid w:val="005106FC"/>
    <w:rsid w:val="005109D8"/>
    <w:rsid w:val="00510C83"/>
    <w:rsid w:val="00514E74"/>
    <w:rsid w:val="0051511C"/>
    <w:rsid w:val="00524AA8"/>
    <w:rsid w:val="00525BEB"/>
    <w:rsid w:val="00527B9B"/>
    <w:rsid w:val="00533EAF"/>
    <w:rsid w:val="00534AA4"/>
    <w:rsid w:val="005359FE"/>
    <w:rsid w:val="0053673C"/>
    <w:rsid w:val="00536C34"/>
    <w:rsid w:val="00541178"/>
    <w:rsid w:val="00542F9E"/>
    <w:rsid w:val="00543E51"/>
    <w:rsid w:val="00545D29"/>
    <w:rsid w:val="0055240A"/>
    <w:rsid w:val="00553D13"/>
    <w:rsid w:val="00555511"/>
    <w:rsid w:val="00556875"/>
    <w:rsid w:val="005614AE"/>
    <w:rsid w:val="00563C2E"/>
    <w:rsid w:val="00564606"/>
    <w:rsid w:val="00564B4F"/>
    <w:rsid w:val="00565D94"/>
    <w:rsid w:val="005663B0"/>
    <w:rsid w:val="0057140F"/>
    <w:rsid w:val="005740A0"/>
    <w:rsid w:val="00574923"/>
    <w:rsid w:val="00576C02"/>
    <w:rsid w:val="0057713A"/>
    <w:rsid w:val="00580BAE"/>
    <w:rsid w:val="005814B8"/>
    <w:rsid w:val="005815CE"/>
    <w:rsid w:val="0058281B"/>
    <w:rsid w:val="00584BA1"/>
    <w:rsid w:val="005853C6"/>
    <w:rsid w:val="00585F76"/>
    <w:rsid w:val="00597844"/>
    <w:rsid w:val="005A1262"/>
    <w:rsid w:val="005A6271"/>
    <w:rsid w:val="005A62C7"/>
    <w:rsid w:val="005B12EE"/>
    <w:rsid w:val="005B4152"/>
    <w:rsid w:val="005B7875"/>
    <w:rsid w:val="005C010E"/>
    <w:rsid w:val="005C2178"/>
    <w:rsid w:val="005C6C27"/>
    <w:rsid w:val="005D0C66"/>
    <w:rsid w:val="005D19B0"/>
    <w:rsid w:val="005D2352"/>
    <w:rsid w:val="005D37DF"/>
    <w:rsid w:val="005D588B"/>
    <w:rsid w:val="005D6401"/>
    <w:rsid w:val="005D6E5C"/>
    <w:rsid w:val="005E076B"/>
    <w:rsid w:val="005E102E"/>
    <w:rsid w:val="005E1ED9"/>
    <w:rsid w:val="005E29FA"/>
    <w:rsid w:val="005E3021"/>
    <w:rsid w:val="005E61D6"/>
    <w:rsid w:val="005E6707"/>
    <w:rsid w:val="005E79AF"/>
    <w:rsid w:val="005F117C"/>
    <w:rsid w:val="005F2D11"/>
    <w:rsid w:val="005F6108"/>
    <w:rsid w:val="00603392"/>
    <w:rsid w:val="00603D71"/>
    <w:rsid w:val="00614706"/>
    <w:rsid w:val="00615EF3"/>
    <w:rsid w:val="00621E7E"/>
    <w:rsid w:val="00622000"/>
    <w:rsid w:val="0062330E"/>
    <w:rsid w:val="0062413F"/>
    <w:rsid w:val="006253E0"/>
    <w:rsid w:val="00627389"/>
    <w:rsid w:val="00632806"/>
    <w:rsid w:val="00634F8B"/>
    <w:rsid w:val="00636950"/>
    <w:rsid w:val="0063696D"/>
    <w:rsid w:val="006374EE"/>
    <w:rsid w:val="00637D17"/>
    <w:rsid w:val="0064341A"/>
    <w:rsid w:val="0064344F"/>
    <w:rsid w:val="00645A05"/>
    <w:rsid w:val="006517F8"/>
    <w:rsid w:val="006525E8"/>
    <w:rsid w:val="00652BAA"/>
    <w:rsid w:val="006532D1"/>
    <w:rsid w:val="00665354"/>
    <w:rsid w:val="00665EFF"/>
    <w:rsid w:val="006660F0"/>
    <w:rsid w:val="006666F3"/>
    <w:rsid w:val="00666DE4"/>
    <w:rsid w:val="00670835"/>
    <w:rsid w:val="00670BFF"/>
    <w:rsid w:val="00672591"/>
    <w:rsid w:val="0068189B"/>
    <w:rsid w:val="00681C7A"/>
    <w:rsid w:val="00683E31"/>
    <w:rsid w:val="0069064B"/>
    <w:rsid w:val="006908C2"/>
    <w:rsid w:val="006916AE"/>
    <w:rsid w:val="00696179"/>
    <w:rsid w:val="00696C8F"/>
    <w:rsid w:val="006A06AB"/>
    <w:rsid w:val="006A18BC"/>
    <w:rsid w:val="006A316C"/>
    <w:rsid w:val="006A3C2B"/>
    <w:rsid w:val="006A4D62"/>
    <w:rsid w:val="006A630E"/>
    <w:rsid w:val="006B070C"/>
    <w:rsid w:val="006B1DE3"/>
    <w:rsid w:val="006B2F4A"/>
    <w:rsid w:val="006B37A0"/>
    <w:rsid w:val="006B49AB"/>
    <w:rsid w:val="006B6A41"/>
    <w:rsid w:val="006B6BAB"/>
    <w:rsid w:val="006C0F01"/>
    <w:rsid w:val="006C695E"/>
    <w:rsid w:val="006C7650"/>
    <w:rsid w:val="006D3BC0"/>
    <w:rsid w:val="006D486F"/>
    <w:rsid w:val="006E07A7"/>
    <w:rsid w:val="006E20E6"/>
    <w:rsid w:val="006E3CB9"/>
    <w:rsid w:val="006E58AF"/>
    <w:rsid w:val="006E6FD8"/>
    <w:rsid w:val="006F0F6D"/>
    <w:rsid w:val="006F3ECC"/>
    <w:rsid w:val="006F43A0"/>
    <w:rsid w:val="006F61BE"/>
    <w:rsid w:val="006F6E5C"/>
    <w:rsid w:val="006F7F35"/>
    <w:rsid w:val="00707DC6"/>
    <w:rsid w:val="00713163"/>
    <w:rsid w:val="00716352"/>
    <w:rsid w:val="00720CA8"/>
    <w:rsid w:val="00721916"/>
    <w:rsid w:val="00723234"/>
    <w:rsid w:val="00723651"/>
    <w:rsid w:val="00724D45"/>
    <w:rsid w:val="007274D6"/>
    <w:rsid w:val="00734523"/>
    <w:rsid w:val="0073479B"/>
    <w:rsid w:val="00734911"/>
    <w:rsid w:val="007359CC"/>
    <w:rsid w:val="00735ADC"/>
    <w:rsid w:val="0073788C"/>
    <w:rsid w:val="00737CA7"/>
    <w:rsid w:val="007409A9"/>
    <w:rsid w:val="00744F6B"/>
    <w:rsid w:val="00745C95"/>
    <w:rsid w:val="0075069E"/>
    <w:rsid w:val="00753717"/>
    <w:rsid w:val="00754D3E"/>
    <w:rsid w:val="00757E4D"/>
    <w:rsid w:val="00762A21"/>
    <w:rsid w:val="0076300E"/>
    <w:rsid w:val="00763096"/>
    <w:rsid w:val="007633DB"/>
    <w:rsid w:val="0077551C"/>
    <w:rsid w:val="00777B93"/>
    <w:rsid w:val="00780E0A"/>
    <w:rsid w:val="00781B6F"/>
    <w:rsid w:val="00781F71"/>
    <w:rsid w:val="00782E9D"/>
    <w:rsid w:val="007909BC"/>
    <w:rsid w:val="00795C05"/>
    <w:rsid w:val="00797A0A"/>
    <w:rsid w:val="007A3BD2"/>
    <w:rsid w:val="007A4D1C"/>
    <w:rsid w:val="007B0518"/>
    <w:rsid w:val="007B7D91"/>
    <w:rsid w:val="007C03C9"/>
    <w:rsid w:val="007C4111"/>
    <w:rsid w:val="007D07CE"/>
    <w:rsid w:val="007D20F0"/>
    <w:rsid w:val="007D4AD3"/>
    <w:rsid w:val="007D79F1"/>
    <w:rsid w:val="007D7B1B"/>
    <w:rsid w:val="007E07D4"/>
    <w:rsid w:val="007E16D8"/>
    <w:rsid w:val="007E4103"/>
    <w:rsid w:val="007F0B23"/>
    <w:rsid w:val="007F4BEC"/>
    <w:rsid w:val="007F6AFE"/>
    <w:rsid w:val="007F6BAA"/>
    <w:rsid w:val="007F7F1A"/>
    <w:rsid w:val="0080023A"/>
    <w:rsid w:val="008039D8"/>
    <w:rsid w:val="00805F09"/>
    <w:rsid w:val="008123F7"/>
    <w:rsid w:val="00812797"/>
    <w:rsid w:val="00820A2A"/>
    <w:rsid w:val="00822356"/>
    <w:rsid w:val="00825003"/>
    <w:rsid w:val="008259D9"/>
    <w:rsid w:val="00832314"/>
    <w:rsid w:val="00832CC6"/>
    <w:rsid w:val="00834D06"/>
    <w:rsid w:val="008362E9"/>
    <w:rsid w:val="008374AB"/>
    <w:rsid w:val="00840C0A"/>
    <w:rsid w:val="00843F3E"/>
    <w:rsid w:val="00844C80"/>
    <w:rsid w:val="00845760"/>
    <w:rsid w:val="0084650E"/>
    <w:rsid w:val="0084700A"/>
    <w:rsid w:val="00855882"/>
    <w:rsid w:val="00856D6F"/>
    <w:rsid w:val="0086365E"/>
    <w:rsid w:val="00863FCB"/>
    <w:rsid w:val="00864BD1"/>
    <w:rsid w:val="008653CB"/>
    <w:rsid w:val="0086636B"/>
    <w:rsid w:val="00870D19"/>
    <w:rsid w:val="0087446D"/>
    <w:rsid w:val="00881A37"/>
    <w:rsid w:val="00883B72"/>
    <w:rsid w:val="00884155"/>
    <w:rsid w:val="008849CC"/>
    <w:rsid w:val="0089119F"/>
    <w:rsid w:val="00891B66"/>
    <w:rsid w:val="00894E89"/>
    <w:rsid w:val="008965E9"/>
    <w:rsid w:val="008A11E2"/>
    <w:rsid w:val="008A1DEF"/>
    <w:rsid w:val="008A2FAE"/>
    <w:rsid w:val="008A2FC0"/>
    <w:rsid w:val="008A3670"/>
    <w:rsid w:val="008A7ADA"/>
    <w:rsid w:val="008B0640"/>
    <w:rsid w:val="008B09DB"/>
    <w:rsid w:val="008B2AD5"/>
    <w:rsid w:val="008B5808"/>
    <w:rsid w:val="008B5D92"/>
    <w:rsid w:val="008B6C3A"/>
    <w:rsid w:val="008B7591"/>
    <w:rsid w:val="008B7B0F"/>
    <w:rsid w:val="008C1279"/>
    <w:rsid w:val="008C1F8A"/>
    <w:rsid w:val="008C3F33"/>
    <w:rsid w:val="008C47A3"/>
    <w:rsid w:val="008C5B02"/>
    <w:rsid w:val="008C6948"/>
    <w:rsid w:val="008C6956"/>
    <w:rsid w:val="008D0B42"/>
    <w:rsid w:val="008D2F45"/>
    <w:rsid w:val="008D367E"/>
    <w:rsid w:val="008D44C6"/>
    <w:rsid w:val="008D4DF2"/>
    <w:rsid w:val="008D4FF7"/>
    <w:rsid w:val="008E107E"/>
    <w:rsid w:val="008E39FB"/>
    <w:rsid w:val="008F05BE"/>
    <w:rsid w:val="008F194C"/>
    <w:rsid w:val="00900068"/>
    <w:rsid w:val="00901DD2"/>
    <w:rsid w:val="00904D4C"/>
    <w:rsid w:val="00907489"/>
    <w:rsid w:val="00907891"/>
    <w:rsid w:val="00907DDB"/>
    <w:rsid w:val="00910BA6"/>
    <w:rsid w:val="009113B2"/>
    <w:rsid w:val="009123E6"/>
    <w:rsid w:val="00912EB7"/>
    <w:rsid w:val="00913CD6"/>
    <w:rsid w:val="00913E0E"/>
    <w:rsid w:val="00916F4B"/>
    <w:rsid w:val="009214F4"/>
    <w:rsid w:val="0092171B"/>
    <w:rsid w:val="00922FE7"/>
    <w:rsid w:val="0092380F"/>
    <w:rsid w:val="00924BBB"/>
    <w:rsid w:val="00924CE7"/>
    <w:rsid w:val="00926340"/>
    <w:rsid w:val="00926E9C"/>
    <w:rsid w:val="00927A71"/>
    <w:rsid w:val="009302C1"/>
    <w:rsid w:val="00931570"/>
    <w:rsid w:val="00931840"/>
    <w:rsid w:val="009362FE"/>
    <w:rsid w:val="00937184"/>
    <w:rsid w:val="00937DDC"/>
    <w:rsid w:val="0094117F"/>
    <w:rsid w:val="0094157B"/>
    <w:rsid w:val="00942C2E"/>
    <w:rsid w:val="00943B98"/>
    <w:rsid w:val="00944806"/>
    <w:rsid w:val="00952EB0"/>
    <w:rsid w:val="00954520"/>
    <w:rsid w:val="00955446"/>
    <w:rsid w:val="00956545"/>
    <w:rsid w:val="0095675D"/>
    <w:rsid w:val="009608B8"/>
    <w:rsid w:val="00960A83"/>
    <w:rsid w:val="00961444"/>
    <w:rsid w:val="009614CE"/>
    <w:rsid w:val="00962D94"/>
    <w:rsid w:val="00964BBA"/>
    <w:rsid w:val="00964CA3"/>
    <w:rsid w:val="00965BA9"/>
    <w:rsid w:val="00965F10"/>
    <w:rsid w:val="0096713A"/>
    <w:rsid w:val="00977911"/>
    <w:rsid w:val="00983965"/>
    <w:rsid w:val="00983B4B"/>
    <w:rsid w:val="00990FA3"/>
    <w:rsid w:val="0099115C"/>
    <w:rsid w:val="00995308"/>
    <w:rsid w:val="0099686F"/>
    <w:rsid w:val="009979D5"/>
    <w:rsid w:val="00997BBA"/>
    <w:rsid w:val="00997E75"/>
    <w:rsid w:val="009A071E"/>
    <w:rsid w:val="009A627E"/>
    <w:rsid w:val="009A6EBF"/>
    <w:rsid w:val="009B6A0C"/>
    <w:rsid w:val="009B7548"/>
    <w:rsid w:val="009C5F8A"/>
    <w:rsid w:val="009D211E"/>
    <w:rsid w:val="009D24D7"/>
    <w:rsid w:val="009E0A0B"/>
    <w:rsid w:val="009E3EBE"/>
    <w:rsid w:val="009E71F6"/>
    <w:rsid w:val="009F162C"/>
    <w:rsid w:val="009F5A83"/>
    <w:rsid w:val="00A00BC3"/>
    <w:rsid w:val="00A0491D"/>
    <w:rsid w:val="00A05115"/>
    <w:rsid w:val="00A14D07"/>
    <w:rsid w:val="00A23685"/>
    <w:rsid w:val="00A30EF3"/>
    <w:rsid w:val="00A36C51"/>
    <w:rsid w:val="00A41635"/>
    <w:rsid w:val="00A42C1E"/>
    <w:rsid w:val="00A4483D"/>
    <w:rsid w:val="00A4589E"/>
    <w:rsid w:val="00A5590A"/>
    <w:rsid w:val="00A55C24"/>
    <w:rsid w:val="00A57CE1"/>
    <w:rsid w:val="00A6346A"/>
    <w:rsid w:val="00A6582A"/>
    <w:rsid w:val="00A661C9"/>
    <w:rsid w:val="00A665CA"/>
    <w:rsid w:val="00A66A48"/>
    <w:rsid w:val="00A70408"/>
    <w:rsid w:val="00A70AD8"/>
    <w:rsid w:val="00A70FA2"/>
    <w:rsid w:val="00A71666"/>
    <w:rsid w:val="00A72477"/>
    <w:rsid w:val="00A7296E"/>
    <w:rsid w:val="00A72BA3"/>
    <w:rsid w:val="00A733C6"/>
    <w:rsid w:val="00A73B4A"/>
    <w:rsid w:val="00A74C4C"/>
    <w:rsid w:val="00A76AEB"/>
    <w:rsid w:val="00A82D75"/>
    <w:rsid w:val="00A8432F"/>
    <w:rsid w:val="00A8554C"/>
    <w:rsid w:val="00A90804"/>
    <w:rsid w:val="00A91825"/>
    <w:rsid w:val="00A93659"/>
    <w:rsid w:val="00A963DB"/>
    <w:rsid w:val="00A972D7"/>
    <w:rsid w:val="00A97B57"/>
    <w:rsid w:val="00AA06D4"/>
    <w:rsid w:val="00AA2CB9"/>
    <w:rsid w:val="00AA2ECC"/>
    <w:rsid w:val="00AA6168"/>
    <w:rsid w:val="00AA780C"/>
    <w:rsid w:val="00AB0548"/>
    <w:rsid w:val="00AB139A"/>
    <w:rsid w:val="00AB21C4"/>
    <w:rsid w:val="00AB3707"/>
    <w:rsid w:val="00AB3B60"/>
    <w:rsid w:val="00AC1B62"/>
    <w:rsid w:val="00AC508E"/>
    <w:rsid w:val="00AC58C5"/>
    <w:rsid w:val="00AC619C"/>
    <w:rsid w:val="00AD1124"/>
    <w:rsid w:val="00AD1874"/>
    <w:rsid w:val="00AD5384"/>
    <w:rsid w:val="00AD64AA"/>
    <w:rsid w:val="00AD75C5"/>
    <w:rsid w:val="00AD7C83"/>
    <w:rsid w:val="00AE0DB9"/>
    <w:rsid w:val="00AE2FE4"/>
    <w:rsid w:val="00AE3665"/>
    <w:rsid w:val="00AE3C36"/>
    <w:rsid w:val="00AE3EE4"/>
    <w:rsid w:val="00AE42D3"/>
    <w:rsid w:val="00AE49BB"/>
    <w:rsid w:val="00AE51EE"/>
    <w:rsid w:val="00AE563C"/>
    <w:rsid w:val="00AE6891"/>
    <w:rsid w:val="00AE6A8D"/>
    <w:rsid w:val="00AF0053"/>
    <w:rsid w:val="00AF2C3A"/>
    <w:rsid w:val="00AF4C68"/>
    <w:rsid w:val="00AF7A5D"/>
    <w:rsid w:val="00B011D8"/>
    <w:rsid w:val="00B016B3"/>
    <w:rsid w:val="00B01B78"/>
    <w:rsid w:val="00B028ED"/>
    <w:rsid w:val="00B02C1B"/>
    <w:rsid w:val="00B02ECD"/>
    <w:rsid w:val="00B04877"/>
    <w:rsid w:val="00B10D60"/>
    <w:rsid w:val="00B114DD"/>
    <w:rsid w:val="00B125B2"/>
    <w:rsid w:val="00B12D80"/>
    <w:rsid w:val="00B13ACF"/>
    <w:rsid w:val="00B1412C"/>
    <w:rsid w:val="00B14262"/>
    <w:rsid w:val="00B15BEE"/>
    <w:rsid w:val="00B1702C"/>
    <w:rsid w:val="00B225CA"/>
    <w:rsid w:val="00B22B95"/>
    <w:rsid w:val="00B27DC5"/>
    <w:rsid w:val="00B311E1"/>
    <w:rsid w:val="00B32D4C"/>
    <w:rsid w:val="00B34682"/>
    <w:rsid w:val="00B347DF"/>
    <w:rsid w:val="00B35915"/>
    <w:rsid w:val="00B4186D"/>
    <w:rsid w:val="00B43836"/>
    <w:rsid w:val="00B47F8F"/>
    <w:rsid w:val="00B5276D"/>
    <w:rsid w:val="00B56B06"/>
    <w:rsid w:val="00B57FA3"/>
    <w:rsid w:val="00B62EAD"/>
    <w:rsid w:val="00B63658"/>
    <w:rsid w:val="00B64B1F"/>
    <w:rsid w:val="00B661FD"/>
    <w:rsid w:val="00B67BA1"/>
    <w:rsid w:val="00B72910"/>
    <w:rsid w:val="00B72C4D"/>
    <w:rsid w:val="00B74769"/>
    <w:rsid w:val="00B74F03"/>
    <w:rsid w:val="00B75FFC"/>
    <w:rsid w:val="00B76323"/>
    <w:rsid w:val="00B829D5"/>
    <w:rsid w:val="00B85C61"/>
    <w:rsid w:val="00B8676E"/>
    <w:rsid w:val="00B86AB3"/>
    <w:rsid w:val="00B86DD0"/>
    <w:rsid w:val="00B871BC"/>
    <w:rsid w:val="00B87B6C"/>
    <w:rsid w:val="00B913BE"/>
    <w:rsid w:val="00B920B9"/>
    <w:rsid w:val="00B946C7"/>
    <w:rsid w:val="00B963E9"/>
    <w:rsid w:val="00B967E2"/>
    <w:rsid w:val="00BA04FC"/>
    <w:rsid w:val="00BA0A1E"/>
    <w:rsid w:val="00BA1570"/>
    <w:rsid w:val="00BA2173"/>
    <w:rsid w:val="00BA240C"/>
    <w:rsid w:val="00BA30E4"/>
    <w:rsid w:val="00BA7F30"/>
    <w:rsid w:val="00BB0A7A"/>
    <w:rsid w:val="00BB2E86"/>
    <w:rsid w:val="00BB4054"/>
    <w:rsid w:val="00BB49CB"/>
    <w:rsid w:val="00BC03AC"/>
    <w:rsid w:val="00BC5617"/>
    <w:rsid w:val="00BC6C3C"/>
    <w:rsid w:val="00BC7221"/>
    <w:rsid w:val="00BC75F5"/>
    <w:rsid w:val="00BD1AD3"/>
    <w:rsid w:val="00BD51EB"/>
    <w:rsid w:val="00BD5DFA"/>
    <w:rsid w:val="00BD6CFA"/>
    <w:rsid w:val="00BD7D71"/>
    <w:rsid w:val="00BD7EA6"/>
    <w:rsid w:val="00BE0198"/>
    <w:rsid w:val="00BE0554"/>
    <w:rsid w:val="00BE12D1"/>
    <w:rsid w:val="00BE272B"/>
    <w:rsid w:val="00BE43AE"/>
    <w:rsid w:val="00BE4DD4"/>
    <w:rsid w:val="00BE5D89"/>
    <w:rsid w:val="00BE5F2F"/>
    <w:rsid w:val="00BE6B1A"/>
    <w:rsid w:val="00BE6E8F"/>
    <w:rsid w:val="00BE725B"/>
    <w:rsid w:val="00BF0CC7"/>
    <w:rsid w:val="00BF1AC7"/>
    <w:rsid w:val="00BF367A"/>
    <w:rsid w:val="00BF3C67"/>
    <w:rsid w:val="00BF4EE9"/>
    <w:rsid w:val="00BF5084"/>
    <w:rsid w:val="00BF7889"/>
    <w:rsid w:val="00C00CD0"/>
    <w:rsid w:val="00C018EF"/>
    <w:rsid w:val="00C06C61"/>
    <w:rsid w:val="00C12D2F"/>
    <w:rsid w:val="00C14B9A"/>
    <w:rsid w:val="00C15D65"/>
    <w:rsid w:val="00C16D86"/>
    <w:rsid w:val="00C227FF"/>
    <w:rsid w:val="00C22D51"/>
    <w:rsid w:val="00C24ABF"/>
    <w:rsid w:val="00C25B58"/>
    <w:rsid w:val="00C25F55"/>
    <w:rsid w:val="00C27A1A"/>
    <w:rsid w:val="00C303BE"/>
    <w:rsid w:val="00C32154"/>
    <w:rsid w:val="00C33651"/>
    <w:rsid w:val="00C33EBE"/>
    <w:rsid w:val="00C34B17"/>
    <w:rsid w:val="00C34F6D"/>
    <w:rsid w:val="00C367C2"/>
    <w:rsid w:val="00C428D6"/>
    <w:rsid w:val="00C445BC"/>
    <w:rsid w:val="00C46592"/>
    <w:rsid w:val="00C471D2"/>
    <w:rsid w:val="00C4786C"/>
    <w:rsid w:val="00C5037C"/>
    <w:rsid w:val="00C506E1"/>
    <w:rsid w:val="00C507B1"/>
    <w:rsid w:val="00C528B2"/>
    <w:rsid w:val="00C55FAA"/>
    <w:rsid w:val="00C60087"/>
    <w:rsid w:val="00C60EE4"/>
    <w:rsid w:val="00C65655"/>
    <w:rsid w:val="00C660A0"/>
    <w:rsid w:val="00C66C7B"/>
    <w:rsid w:val="00C66F81"/>
    <w:rsid w:val="00C67C6B"/>
    <w:rsid w:val="00C72DB5"/>
    <w:rsid w:val="00C7356B"/>
    <w:rsid w:val="00C755D8"/>
    <w:rsid w:val="00C80922"/>
    <w:rsid w:val="00C81A3D"/>
    <w:rsid w:val="00C8267A"/>
    <w:rsid w:val="00C850B5"/>
    <w:rsid w:val="00C8635D"/>
    <w:rsid w:val="00C90766"/>
    <w:rsid w:val="00C91D4C"/>
    <w:rsid w:val="00C95D45"/>
    <w:rsid w:val="00CA1605"/>
    <w:rsid w:val="00CA3C55"/>
    <w:rsid w:val="00CA4290"/>
    <w:rsid w:val="00CA4EA1"/>
    <w:rsid w:val="00CB35AE"/>
    <w:rsid w:val="00CB432C"/>
    <w:rsid w:val="00CB5145"/>
    <w:rsid w:val="00CC0871"/>
    <w:rsid w:val="00CC1510"/>
    <w:rsid w:val="00CC21AF"/>
    <w:rsid w:val="00CC4350"/>
    <w:rsid w:val="00CC4A94"/>
    <w:rsid w:val="00CC4FC0"/>
    <w:rsid w:val="00CC7938"/>
    <w:rsid w:val="00CD4905"/>
    <w:rsid w:val="00CD529E"/>
    <w:rsid w:val="00CD7227"/>
    <w:rsid w:val="00CE3B74"/>
    <w:rsid w:val="00CE3F4A"/>
    <w:rsid w:val="00CE4C93"/>
    <w:rsid w:val="00CE5C28"/>
    <w:rsid w:val="00CE6521"/>
    <w:rsid w:val="00CE6A5A"/>
    <w:rsid w:val="00CF32CD"/>
    <w:rsid w:val="00CF4B15"/>
    <w:rsid w:val="00CF7F42"/>
    <w:rsid w:val="00D0537D"/>
    <w:rsid w:val="00D11ED2"/>
    <w:rsid w:val="00D126E2"/>
    <w:rsid w:val="00D13444"/>
    <w:rsid w:val="00D14458"/>
    <w:rsid w:val="00D155AD"/>
    <w:rsid w:val="00D20536"/>
    <w:rsid w:val="00D22292"/>
    <w:rsid w:val="00D22629"/>
    <w:rsid w:val="00D302C5"/>
    <w:rsid w:val="00D324FF"/>
    <w:rsid w:val="00D32580"/>
    <w:rsid w:val="00D35A02"/>
    <w:rsid w:val="00D37395"/>
    <w:rsid w:val="00D4054C"/>
    <w:rsid w:val="00D411F4"/>
    <w:rsid w:val="00D418BA"/>
    <w:rsid w:val="00D4350E"/>
    <w:rsid w:val="00D43E01"/>
    <w:rsid w:val="00D46891"/>
    <w:rsid w:val="00D47492"/>
    <w:rsid w:val="00D51727"/>
    <w:rsid w:val="00D54A7E"/>
    <w:rsid w:val="00D62894"/>
    <w:rsid w:val="00D62D6C"/>
    <w:rsid w:val="00D64772"/>
    <w:rsid w:val="00D649B5"/>
    <w:rsid w:val="00D67723"/>
    <w:rsid w:val="00D67E00"/>
    <w:rsid w:val="00D72412"/>
    <w:rsid w:val="00D73804"/>
    <w:rsid w:val="00D77D93"/>
    <w:rsid w:val="00D81D5E"/>
    <w:rsid w:val="00D82085"/>
    <w:rsid w:val="00D86F7B"/>
    <w:rsid w:val="00D87293"/>
    <w:rsid w:val="00D9085B"/>
    <w:rsid w:val="00D90AA7"/>
    <w:rsid w:val="00D92388"/>
    <w:rsid w:val="00D9692F"/>
    <w:rsid w:val="00DA05CA"/>
    <w:rsid w:val="00DA451C"/>
    <w:rsid w:val="00DA4610"/>
    <w:rsid w:val="00DA4709"/>
    <w:rsid w:val="00DA5949"/>
    <w:rsid w:val="00DA5A70"/>
    <w:rsid w:val="00DA7239"/>
    <w:rsid w:val="00DB347C"/>
    <w:rsid w:val="00DB356E"/>
    <w:rsid w:val="00DB3A12"/>
    <w:rsid w:val="00DB54F2"/>
    <w:rsid w:val="00DB5E46"/>
    <w:rsid w:val="00DB75E3"/>
    <w:rsid w:val="00DC083E"/>
    <w:rsid w:val="00DC1F0F"/>
    <w:rsid w:val="00DC2DD7"/>
    <w:rsid w:val="00DC602C"/>
    <w:rsid w:val="00DD0796"/>
    <w:rsid w:val="00DD7C2D"/>
    <w:rsid w:val="00DE060D"/>
    <w:rsid w:val="00DE36E4"/>
    <w:rsid w:val="00DE3D37"/>
    <w:rsid w:val="00DE5DB7"/>
    <w:rsid w:val="00DF01F8"/>
    <w:rsid w:val="00DF21F8"/>
    <w:rsid w:val="00DF2C7E"/>
    <w:rsid w:val="00E014F9"/>
    <w:rsid w:val="00E0555B"/>
    <w:rsid w:val="00E05F45"/>
    <w:rsid w:val="00E07052"/>
    <w:rsid w:val="00E07DF5"/>
    <w:rsid w:val="00E138ED"/>
    <w:rsid w:val="00E15B41"/>
    <w:rsid w:val="00E21A1F"/>
    <w:rsid w:val="00E2288C"/>
    <w:rsid w:val="00E22F37"/>
    <w:rsid w:val="00E245FE"/>
    <w:rsid w:val="00E247BF"/>
    <w:rsid w:val="00E27126"/>
    <w:rsid w:val="00E27130"/>
    <w:rsid w:val="00E271AA"/>
    <w:rsid w:val="00E32499"/>
    <w:rsid w:val="00E32570"/>
    <w:rsid w:val="00E338B1"/>
    <w:rsid w:val="00E3676B"/>
    <w:rsid w:val="00E37415"/>
    <w:rsid w:val="00E3783F"/>
    <w:rsid w:val="00E40C20"/>
    <w:rsid w:val="00E423A7"/>
    <w:rsid w:val="00E45B58"/>
    <w:rsid w:val="00E46C4C"/>
    <w:rsid w:val="00E51354"/>
    <w:rsid w:val="00E53867"/>
    <w:rsid w:val="00E53CF9"/>
    <w:rsid w:val="00E56EC7"/>
    <w:rsid w:val="00E609DC"/>
    <w:rsid w:val="00E60B4F"/>
    <w:rsid w:val="00E62532"/>
    <w:rsid w:val="00E666DA"/>
    <w:rsid w:val="00E670BB"/>
    <w:rsid w:val="00E71237"/>
    <w:rsid w:val="00E728B0"/>
    <w:rsid w:val="00E75389"/>
    <w:rsid w:val="00E75B9B"/>
    <w:rsid w:val="00E80BF9"/>
    <w:rsid w:val="00E80C46"/>
    <w:rsid w:val="00E81AAB"/>
    <w:rsid w:val="00E83DC8"/>
    <w:rsid w:val="00E85BC6"/>
    <w:rsid w:val="00E87FB1"/>
    <w:rsid w:val="00E912E2"/>
    <w:rsid w:val="00E92CCA"/>
    <w:rsid w:val="00E96CB9"/>
    <w:rsid w:val="00E97592"/>
    <w:rsid w:val="00E97707"/>
    <w:rsid w:val="00EA2A5B"/>
    <w:rsid w:val="00EA38F3"/>
    <w:rsid w:val="00EA74DE"/>
    <w:rsid w:val="00EB013A"/>
    <w:rsid w:val="00EB16EA"/>
    <w:rsid w:val="00EB243C"/>
    <w:rsid w:val="00EB391A"/>
    <w:rsid w:val="00EB4EA1"/>
    <w:rsid w:val="00EB518B"/>
    <w:rsid w:val="00EB608D"/>
    <w:rsid w:val="00EC08C8"/>
    <w:rsid w:val="00EC109B"/>
    <w:rsid w:val="00EC1243"/>
    <w:rsid w:val="00EC1461"/>
    <w:rsid w:val="00EC15BC"/>
    <w:rsid w:val="00EC173B"/>
    <w:rsid w:val="00EC4B88"/>
    <w:rsid w:val="00EC53A9"/>
    <w:rsid w:val="00EC66A1"/>
    <w:rsid w:val="00EC7D70"/>
    <w:rsid w:val="00ED07F7"/>
    <w:rsid w:val="00ED2477"/>
    <w:rsid w:val="00ED574E"/>
    <w:rsid w:val="00ED6444"/>
    <w:rsid w:val="00EE0057"/>
    <w:rsid w:val="00EE1D2B"/>
    <w:rsid w:val="00EE49CC"/>
    <w:rsid w:val="00EE68FE"/>
    <w:rsid w:val="00EE7361"/>
    <w:rsid w:val="00EF07C1"/>
    <w:rsid w:val="00EF07DB"/>
    <w:rsid w:val="00EF34EC"/>
    <w:rsid w:val="00EF65EE"/>
    <w:rsid w:val="00F0162B"/>
    <w:rsid w:val="00F043DD"/>
    <w:rsid w:val="00F049AB"/>
    <w:rsid w:val="00F04CFB"/>
    <w:rsid w:val="00F10D0C"/>
    <w:rsid w:val="00F11192"/>
    <w:rsid w:val="00F13060"/>
    <w:rsid w:val="00F158E2"/>
    <w:rsid w:val="00F15F22"/>
    <w:rsid w:val="00F16CDE"/>
    <w:rsid w:val="00F22E21"/>
    <w:rsid w:val="00F23569"/>
    <w:rsid w:val="00F23B24"/>
    <w:rsid w:val="00F256DF"/>
    <w:rsid w:val="00F2798C"/>
    <w:rsid w:val="00F35B53"/>
    <w:rsid w:val="00F36AB7"/>
    <w:rsid w:val="00F43827"/>
    <w:rsid w:val="00F4527C"/>
    <w:rsid w:val="00F463E7"/>
    <w:rsid w:val="00F4708E"/>
    <w:rsid w:val="00F5418D"/>
    <w:rsid w:val="00F55EA3"/>
    <w:rsid w:val="00F6604C"/>
    <w:rsid w:val="00F661E3"/>
    <w:rsid w:val="00F70997"/>
    <w:rsid w:val="00F75CB0"/>
    <w:rsid w:val="00F77220"/>
    <w:rsid w:val="00F8020F"/>
    <w:rsid w:val="00F96E0A"/>
    <w:rsid w:val="00FA042C"/>
    <w:rsid w:val="00FA0546"/>
    <w:rsid w:val="00FA10AD"/>
    <w:rsid w:val="00FA56A5"/>
    <w:rsid w:val="00FA679B"/>
    <w:rsid w:val="00FA7897"/>
    <w:rsid w:val="00FB1A9E"/>
    <w:rsid w:val="00FB1C4B"/>
    <w:rsid w:val="00FB2270"/>
    <w:rsid w:val="00FB506E"/>
    <w:rsid w:val="00FB5B32"/>
    <w:rsid w:val="00FB6958"/>
    <w:rsid w:val="00FB720E"/>
    <w:rsid w:val="00FB7BD5"/>
    <w:rsid w:val="00FC1B6D"/>
    <w:rsid w:val="00FC2868"/>
    <w:rsid w:val="00FC410F"/>
    <w:rsid w:val="00FD09AD"/>
    <w:rsid w:val="00FD3620"/>
    <w:rsid w:val="00FD5B42"/>
    <w:rsid w:val="00FD6535"/>
    <w:rsid w:val="00FD6E34"/>
    <w:rsid w:val="00FE06CE"/>
    <w:rsid w:val="00FE36B0"/>
    <w:rsid w:val="00FE4B3F"/>
    <w:rsid w:val="00FE6175"/>
    <w:rsid w:val="00FE6292"/>
    <w:rsid w:val="00FF05F7"/>
    <w:rsid w:val="00FF0F0C"/>
    <w:rsid w:val="00FF2E89"/>
    <w:rsid w:val="00FF4048"/>
    <w:rsid w:val="00FF4956"/>
    <w:rsid w:val="00FF5340"/>
    <w:rsid w:val="00FF5657"/>
    <w:rsid w:val="00FF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F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670BFF"/>
    <w:rPr>
      <w:color w:val="605E5C"/>
      <w:shd w:val="clear" w:color="auto" w:fill="E1DFDD"/>
    </w:rPr>
  </w:style>
  <w:style w:type="character" w:styleId="UnresolvedMention">
    <w:name w:val="Unresolved Mention"/>
    <w:basedOn w:val="DefaultParagraphFont"/>
    <w:uiPriority w:val="99"/>
    <w:semiHidden/>
    <w:unhideWhenUsed/>
    <w:rsid w:val="00F8020F"/>
    <w:rPr>
      <w:color w:val="605E5C"/>
      <w:shd w:val="clear" w:color="auto" w:fill="E1DFDD"/>
    </w:rPr>
  </w:style>
  <w:style w:type="character" w:customStyle="1" w:styleId="Subtitle1">
    <w:name w:val="Subtitle1"/>
    <w:basedOn w:val="DefaultParagraphFont"/>
    <w:rsid w:val="000D7C04"/>
  </w:style>
  <w:style w:type="paragraph" w:styleId="z-TopofForm">
    <w:name w:val="HTML Top of Form"/>
    <w:basedOn w:val="Normal"/>
    <w:next w:val="Normal"/>
    <w:link w:val="z-TopofFormChar"/>
    <w:hidden/>
    <w:uiPriority w:val="99"/>
    <w:semiHidden/>
    <w:unhideWhenUsed/>
    <w:rsid w:val="000D7C04"/>
    <w:pPr>
      <w:pBdr>
        <w:bottom w:val="single" w:sz="6" w:space="1" w:color="auto"/>
      </w:pBdr>
      <w:spacing w:before="0" w:after="0" w:line="240" w:lineRule="auto"/>
      <w:jc w:val="center"/>
    </w:pPr>
    <w:rPr>
      <w:rFonts w:eastAsia="Times New Roman" w:cs="Arial"/>
      <w:vanish/>
      <w:sz w:val="16"/>
      <w:szCs w:val="16"/>
      <w:lang w:val="en-CA" w:eastAsia="en-CA"/>
    </w:rPr>
  </w:style>
  <w:style w:type="character" w:customStyle="1" w:styleId="z-TopofFormChar">
    <w:name w:val="z-Top of Form Char"/>
    <w:basedOn w:val="DefaultParagraphFont"/>
    <w:link w:val="z-TopofForm"/>
    <w:uiPriority w:val="99"/>
    <w:semiHidden/>
    <w:rsid w:val="000D7C04"/>
    <w:rPr>
      <w:rFonts w:ascii="Arial" w:eastAsia="Times New Roman" w:hAnsi="Arial" w:cs="Arial"/>
      <w:vanish/>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1989">
      <w:bodyDiv w:val="1"/>
      <w:marLeft w:val="0"/>
      <w:marRight w:val="0"/>
      <w:marTop w:val="0"/>
      <w:marBottom w:val="0"/>
      <w:divBdr>
        <w:top w:val="none" w:sz="0" w:space="0" w:color="auto"/>
        <w:left w:val="none" w:sz="0" w:space="0" w:color="auto"/>
        <w:bottom w:val="none" w:sz="0" w:space="0" w:color="auto"/>
        <w:right w:val="none" w:sz="0" w:space="0" w:color="auto"/>
      </w:divBdr>
    </w:div>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82920560">
      <w:bodyDiv w:val="1"/>
      <w:marLeft w:val="0"/>
      <w:marRight w:val="0"/>
      <w:marTop w:val="0"/>
      <w:marBottom w:val="0"/>
      <w:divBdr>
        <w:top w:val="none" w:sz="0" w:space="0" w:color="auto"/>
        <w:left w:val="none" w:sz="0" w:space="0" w:color="auto"/>
        <w:bottom w:val="none" w:sz="0" w:space="0" w:color="auto"/>
        <w:right w:val="none" w:sz="0" w:space="0" w:color="auto"/>
      </w:divBdr>
    </w:div>
    <w:div w:id="175966062">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198930702">
      <w:bodyDiv w:val="1"/>
      <w:marLeft w:val="0"/>
      <w:marRight w:val="0"/>
      <w:marTop w:val="0"/>
      <w:marBottom w:val="0"/>
      <w:divBdr>
        <w:top w:val="none" w:sz="0" w:space="0" w:color="auto"/>
        <w:left w:val="none" w:sz="0" w:space="0" w:color="auto"/>
        <w:bottom w:val="none" w:sz="0" w:space="0" w:color="auto"/>
        <w:right w:val="none" w:sz="0" w:space="0" w:color="auto"/>
      </w:divBdr>
    </w:div>
    <w:div w:id="200289233">
      <w:bodyDiv w:val="1"/>
      <w:marLeft w:val="0"/>
      <w:marRight w:val="0"/>
      <w:marTop w:val="0"/>
      <w:marBottom w:val="0"/>
      <w:divBdr>
        <w:top w:val="none" w:sz="0" w:space="0" w:color="auto"/>
        <w:left w:val="none" w:sz="0" w:space="0" w:color="auto"/>
        <w:bottom w:val="none" w:sz="0" w:space="0" w:color="auto"/>
        <w:right w:val="none" w:sz="0" w:space="0" w:color="auto"/>
      </w:divBdr>
    </w:div>
    <w:div w:id="207229659">
      <w:bodyDiv w:val="1"/>
      <w:marLeft w:val="0"/>
      <w:marRight w:val="0"/>
      <w:marTop w:val="0"/>
      <w:marBottom w:val="0"/>
      <w:divBdr>
        <w:top w:val="none" w:sz="0" w:space="0" w:color="auto"/>
        <w:left w:val="none" w:sz="0" w:space="0" w:color="auto"/>
        <w:bottom w:val="none" w:sz="0" w:space="0" w:color="auto"/>
        <w:right w:val="none" w:sz="0" w:space="0" w:color="auto"/>
      </w:divBdr>
    </w:div>
    <w:div w:id="291323798">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311519850">
      <w:bodyDiv w:val="1"/>
      <w:marLeft w:val="0"/>
      <w:marRight w:val="0"/>
      <w:marTop w:val="0"/>
      <w:marBottom w:val="0"/>
      <w:divBdr>
        <w:top w:val="none" w:sz="0" w:space="0" w:color="auto"/>
        <w:left w:val="none" w:sz="0" w:space="0" w:color="auto"/>
        <w:bottom w:val="none" w:sz="0" w:space="0" w:color="auto"/>
        <w:right w:val="none" w:sz="0" w:space="0" w:color="auto"/>
      </w:divBdr>
      <w:divsChild>
        <w:div w:id="1107846404">
          <w:marLeft w:val="-225"/>
          <w:marRight w:val="-225"/>
          <w:marTop w:val="0"/>
          <w:marBottom w:val="0"/>
          <w:divBdr>
            <w:top w:val="none" w:sz="0" w:space="0" w:color="auto"/>
            <w:left w:val="none" w:sz="0" w:space="0" w:color="auto"/>
            <w:bottom w:val="none" w:sz="0" w:space="0" w:color="auto"/>
            <w:right w:val="none" w:sz="0" w:space="0" w:color="auto"/>
          </w:divBdr>
          <w:divsChild>
            <w:div w:id="254411554">
              <w:marLeft w:val="0"/>
              <w:marRight w:val="0"/>
              <w:marTop w:val="0"/>
              <w:marBottom w:val="0"/>
              <w:divBdr>
                <w:top w:val="none" w:sz="0" w:space="0" w:color="auto"/>
                <w:left w:val="none" w:sz="0" w:space="0" w:color="auto"/>
                <w:bottom w:val="none" w:sz="0" w:space="0" w:color="auto"/>
                <w:right w:val="none" w:sz="0" w:space="0" w:color="auto"/>
              </w:divBdr>
              <w:divsChild>
                <w:div w:id="15315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4038">
      <w:bodyDiv w:val="1"/>
      <w:marLeft w:val="0"/>
      <w:marRight w:val="0"/>
      <w:marTop w:val="0"/>
      <w:marBottom w:val="0"/>
      <w:divBdr>
        <w:top w:val="none" w:sz="0" w:space="0" w:color="auto"/>
        <w:left w:val="none" w:sz="0" w:space="0" w:color="auto"/>
        <w:bottom w:val="none" w:sz="0" w:space="0" w:color="auto"/>
        <w:right w:val="none" w:sz="0" w:space="0" w:color="auto"/>
      </w:divBdr>
    </w:div>
    <w:div w:id="606356431">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52588661">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080251201">
      <w:bodyDiv w:val="1"/>
      <w:marLeft w:val="0"/>
      <w:marRight w:val="0"/>
      <w:marTop w:val="0"/>
      <w:marBottom w:val="0"/>
      <w:divBdr>
        <w:top w:val="none" w:sz="0" w:space="0" w:color="auto"/>
        <w:left w:val="none" w:sz="0" w:space="0" w:color="auto"/>
        <w:bottom w:val="none" w:sz="0" w:space="0" w:color="auto"/>
        <w:right w:val="none" w:sz="0" w:space="0" w:color="auto"/>
      </w:divBdr>
    </w:div>
    <w:div w:id="1214539886">
      <w:bodyDiv w:val="1"/>
      <w:marLeft w:val="0"/>
      <w:marRight w:val="0"/>
      <w:marTop w:val="0"/>
      <w:marBottom w:val="0"/>
      <w:divBdr>
        <w:top w:val="none" w:sz="0" w:space="0" w:color="auto"/>
        <w:left w:val="none" w:sz="0" w:space="0" w:color="auto"/>
        <w:bottom w:val="none" w:sz="0" w:space="0" w:color="auto"/>
        <w:right w:val="none" w:sz="0" w:space="0" w:color="auto"/>
      </w:divBdr>
    </w:div>
    <w:div w:id="1285960774">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431469164">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25500407">
      <w:bodyDiv w:val="1"/>
      <w:marLeft w:val="0"/>
      <w:marRight w:val="0"/>
      <w:marTop w:val="0"/>
      <w:marBottom w:val="0"/>
      <w:divBdr>
        <w:top w:val="none" w:sz="0" w:space="0" w:color="auto"/>
        <w:left w:val="none" w:sz="0" w:space="0" w:color="auto"/>
        <w:bottom w:val="none" w:sz="0" w:space="0" w:color="auto"/>
        <w:right w:val="none" w:sz="0" w:space="0" w:color="auto"/>
      </w:divBdr>
    </w:div>
    <w:div w:id="1736662172">
      <w:bodyDiv w:val="1"/>
      <w:marLeft w:val="0"/>
      <w:marRight w:val="0"/>
      <w:marTop w:val="0"/>
      <w:marBottom w:val="0"/>
      <w:divBdr>
        <w:top w:val="none" w:sz="0" w:space="0" w:color="auto"/>
        <w:left w:val="none" w:sz="0" w:space="0" w:color="auto"/>
        <w:bottom w:val="none" w:sz="0" w:space="0" w:color="auto"/>
        <w:right w:val="none" w:sz="0" w:space="0" w:color="auto"/>
      </w:divBdr>
    </w:div>
    <w:div w:id="1961262871">
      <w:bodyDiv w:val="1"/>
      <w:marLeft w:val="0"/>
      <w:marRight w:val="0"/>
      <w:marTop w:val="0"/>
      <w:marBottom w:val="0"/>
      <w:divBdr>
        <w:top w:val="none" w:sz="0" w:space="0" w:color="auto"/>
        <w:left w:val="none" w:sz="0" w:space="0" w:color="auto"/>
        <w:bottom w:val="none" w:sz="0" w:space="0" w:color="auto"/>
        <w:right w:val="none" w:sz="0" w:space="0" w:color="auto"/>
      </w:divBdr>
    </w:div>
    <w:div w:id="198443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publications.saskatchewan.ca/api/v1/products/85127/formats/98649/download" TargetMode="External"/><Relationship Id="rId26" Type="http://schemas.openxmlformats.org/officeDocument/2006/relationships/hyperlink" Target="http://www.cnib.ca/knowyourrights" TargetMode="External"/><Relationship Id="rId39" Type="http://schemas.openxmlformats.org/officeDocument/2006/relationships/hyperlink" Target="https://pblsask.ca/" TargetMode="External"/><Relationship Id="rId21" Type="http://schemas.openxmlformats.org/officeDocument/2006/relationships/hyperlink" Target="https://www.canada.ca/en/canadian-heritage/services/how-rights-protected/guide-canadian-charter-rights-freedoms.html" TargetMode="External"/><Relationship Id="rId34" Type="http://schemas.openxmlformats.org/officeDocument/2006/relationships/hyperlink" Target="https://www.saskatchewan.ca/government/government-structure/boards-commissions-and-agencies/office-of-residential-tenancies" TargetMode="External"/><Relationship Id="rId42" Type="http://schemas.openxmlformats.org/officeDocument/2006/relationships/hyperlink" Target="https://www.sklcup.com/" TargetMode="External"/><Relationship Id="rId47" Type="http://schemas.openxmlformats.org/officeDocument/2006/relationships/hyperlink" Target="https://saskatchewanhumanrights.ca/education-resources/policies-guidelines/policy-on-support-animals/" TargetMode="External"/><Relationship Id="rId50" Type="http://schemas.openxmlformats.org/officeDocument/2006/relationships/hyperlink" Target="https://accessiblesk.saskatchewan.ca/" TargetMode="External"/><Relationship Id="rId55" Type="http://schemas.openxmlformats.org/officeDocument/2006/relationships/hyperlink" Target="https://www.saskatchewan.ca/residents/housing-and-renting/home-repairs-and-renovations/adapt-a-home-for-a-person-with-a-disability" TargetMode="External"/><Relationship Id="rId63" Type="http://schemas.openxmlformats.org/officeDocument/2006/relationships/hyperlink" Target="https://ombudsman.sk.ca/ombudsman/make-a-complaint/" TargetMode="External"/><Relationship Id="rId68" Type="http://schemas.openxmlformats.org/officeDocument/2006/relationships/hyperlink" Target="https://visionlossrehab.ca/en" TargetMode="External"/><Relationship Id="rId76" Type="http://schemas.openxmlformats.org/officeDocument/2006/relationships/image" Target="media/image5.jpg"/><Relationship Id="rId7" Type="http://schemas.openxmlformats.org/officeDocument/2006/relationships/endnotes" Target="endnotes.xml"/><Relationship Id="rId71" Type="http://schemas.openxmlformats.org/officeDocument/2006/relationships/hyperlink" Target="http://www.blindsquare.com/about/" TargetMode="External"/><Relationship Id="rId2" Type="http://schemas.openxmlformats.org/officeDocument/2006/relationships/numbering" Target="numbering.xml"/><Relationship Id="rId16" Type="http://schemas.openxmlformats.org/officeDocument/2006/relationships/hyperlink" Target="https://www.saskatoonhealthregion.ca/locations_services/Services/Senior-Health/Documents/ResidentFamilyResourcesPage/Rights-and-Responsibilities.pdf" TargetMode="External"/><Relationship Id="rId29" Type="http://schemas.openxmlformats.org/officeDocument/2006/relationships/hyperlink" Target="https://saskatchewanhumanrights.ca/" TargetMode="External"/><Relationship Id="rId11" Type="http://schemas.openxmlformats.org/officeDocument/2006/relationships/image" Target="media/image3.png"/><Relationship Id="rId24" Type="http://schemas.openxmlformats.org/officeDocument/2006/relationships/hyperlink" Target="https://publications.saskatchewan.ca/" TargetMode="External"/><Relationship Id="rId32" Type="http://schemas.openxmlformats.org/officeDocument/2006/relationships/hyperlink" Target="https://saskatchewanhumanrights.ca/education-resources/policies-guidelines/policy-on-service-animals/" TargetMode="External"/><Relationship Id="rId37" Type="http://schemas.openxmlformats.org/officeDocument/2006/relationships/hyperlink" Target="https://www.plea.org/housing" TargetMode="External"/><Relationship Id="rId40" Type="http://schemas.openxmlformats.org/officeDocument/2006/relationships/hyperlink" Target="http://www.classiclaw.ca/" TargetMode="External"/><Relationship Id="rId45" Type="http://schemas.openxmlformats.org/officeDocument/2006/relationships/hyperlink" Target="https://saskatchewanhumanrights.ca/education-resources/information-sheets/landlords-tenants-and-housing-discrimination/" TargetMode="External"/><Relationship Id="rId53" Type="http://schemas.openxmlformats.org/officeDocument/2006/relationships/hyperlink" Target="https://www.saskatchewan.ca/government/government-structure/boards-commissions-and-agencies/office-of-residential-tenancies" TargetMode="External"/><Relationship Id="rId58" Type="http://schemas.openxmlformats.org/officeDocument/2006/relationships/hyperlink" Target="https://ombudsman.sk.ca/" TargetMode="External"/><Relationship Id="rId66" Type="http://schemas.openxmlformats.org/officeDocument/2006/relationships/hyperlink" Target="https://cnib.ca/en/programs-and-services/live/virtual-vision-mate-program?region=mb" TargetMode="External"/><Relationship Id="rId74" Type="http://schemas.openxmlformats.org/officeDocument/2006/relationships/hyperlink" Target="https://www.bemyeyes.com/"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saskatchewan.ca/government/government-structure/crown-corporations/saskatchewan-housing-corporation" TargetMode="External"/><Relationship Id="rId10" Type="http://schemas.openxmlformats.org/officeDocument/2006/relationships/hyperlink" Target="https://www.lawfoundation.sk.ca/" TargetMode="External"/><Relationship Id="rId19" Type="http://schemas.openxmlformats.org/officeDocument/2006/relationships/hyperlink" Target="https://saskatchewanhumanrights.ca/your-rights/saskatchewan-human-rights-code/" TargetMode="External"/><Relationship Id="rId31" Type="http://schemas.openxmlformats.org/officeDocument/2006/relationships/hyperlink" Target="https://saskatchewanhumanrights.ca/filing-a-complaint/" TargetMode="External"/><Relationship Id="rId44" Type="http://schemas.openxmlformats.org/officeDocument/2006/relationships/hyperlink" Target="https://saskatchewanhumanrights.ca/education-resources/policies-guidelines/policy-on-service-animals/" TargetMode="External"/><Relationship Id="rId52" Type="http://schemas.openxmlformats.org/officeDocument/2006/relationships/hyperlink" Target="https://www.saskatchewan.ca/government/government-structure/boards-commissions-and-agencies/office-of-residential-tenancies" TargetMode="External"/><Relationship Id="rId60" Type="http://schemas.openxmlformats.org/officeDocument/2006/relationships/hyperlink" Target="https://www.saskatchewan.ca/government/government-structure/boards-commissions-and-agencies/office-of-residential-tenancies" TargetMode="External"/><Relationship Id="rId65" Type="http://schemas.openxmlformats.org/officeDocument/2006/relationships/hyperlink" Target="https://cnib.ca/en?region=sk" TargetMode="External"/><Relationship Id="rId73" Type="http://schemas.openxmlformats.org/officeDocument/2006/relationships/hyperlink" Target="http://accessnow.me/"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nib.ca/knowyourrights" TargetMode="External"/><Relationship Id="rId22" Type="http://schemas.openxmlformats.org/officeDocument/2006/relationships/hyperlink" Target="http://www.un.org/disabilities/documents/convention/convention_accessible_pdf.pdf" TargetMode="External"/><Relationship Id="rId27" Type="http://schemas.openxmlformats.org/officeDocument/2006/relationships/hyperlink" Target="https://www.saskatchewan.ca/residents/housing-and-renting/renting-and-leasing/settling-disputes-and-steps-to-a-hearing" TargetMode="External"/><Relationship Id="rId30" Type="http://schemas.openxmlformats.org/officeDocument/2006/relationships/hyperlink" Target="file:///C:\Users\jenna.persaud\AppData\Roaming\Microsoft\Word\Saskatchewan%20Human%20Rights%20Code" TargetMode="External"/><Relationship Id="rId35" Type="http://schemas.openxmlformats.org/officeDocument/2006/relationships/hyperlink" Target="https://www.saskatchewan.ca/government/government-structure/boards-commissions-and-agencies/office-of-residential-tenancies" TargetMode="External"/><Relationship Id="rId43" Type="http://schemas.openxmlformats.org/officeDocument/2006/relationships/hyperlink" Target="https://saskatchewanhumanrights.ca/" TargetMode="External"/><Relationship Id="rId48" Type="http://schemas.openxmlformats.org/officeDocument/2006/relationships/hyperlink" Target="https://saskatchewanhumanrights.ca/education-resources/information-sheets/landlords-tenants-and-housing-discrimination/" TargetMode="External"/><Relationship Id="rId56" Type="http://schemas.openxmlformats.org/officeDocument/2006/relationships/hyperlink" Target="https://www.saskatchewan.ca/government/government-structure/crown-corporations/saskatchewan-housing-corporation" TargetMode="External"/><Relationship Id="rId64" Type="http://schemas.openxmlformats.org/officeDocument/2006/relationships/hyperlink" Target="https://cnib.ca/en/cnibs-virtual-program-offerings?region=mb" TargetMode="External"/><Relationship Id="rId69" Type="http://schemas.openxmlformats.org/officeDocument/2006/relationships/hyperlink" Target="https://visionlossrehab.ca/en/locations" TargetMode="External"/><Relationship Id="rId77" Type="http://schemas.openxmlformats.org/officeDocument/2006/relationships/header" Target="header1.xml"/><Relationship Id="rId8" Type="http://schemas.openxmlformats.org/officeDocument/2006/relationships/image" Target="media/image1.jpg"/><Relationship Id="rId51" Type="http://schemas.openxmlformats.org/officeDocument/2006/relationships/hyperlink" Target="https://accessiblesk.saskatchewan.ca/" TargetMode="External"/><Relationship Id="rId72" Type="http://schemas.openxmlformats.org/officeDocument/2006/relationships/hyperlink" Target="https://key2access.co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plea.org/" TargetMode="External"/><Relationship Id="rId17" Type="http://schemas.openxmlformats.org/officeDocument/2006/relationships/hyperlink" Target="https://www.saskatoonhealthregion.ca/locations_services/Services/Senior-Health/Documents/ResidentFamilyResourcesPage/Rights-and-Responsibilities.pdf" TargetMode="External"/><Relationship Id="rId25" Type="http://schemas.openxmlformats.org/officeDocument/2006/relationships/hyperlink" Target="https://accessiblesk.saskatchewan.ca/" TargetMode="External"/><Relationship Id="rId33" Type="http://schemas.openxmlformats.org/officeDocument/2006/relationships/hyperlink" Target="file:///C:\Users\jenna.persaud\AppData\Roaming\Microsoft\Word\Saskatchewan%20Human%20Rights%20Code" TargetMode="External"/><Relationship Id="rId38" Type="http://schemas.openxmlformats.org/officeDocument/2006/relationships/hyperlink" Target="https://www.plea.org/government-agencies/saskatchewan-human-rights-commission" TargetMode="External"/><Relationship Id="rId46" Type="http://schemas.openxmlformats.org/officeDocument/2006/relationships/hyperlink" Target="https://saskatchewanhumanrights.ca/education-resources/policies-guidelines/policy-on-service-animals/" TargetMode="External"/><Relationship Id="rId59" Type="http://schemas.openxmlformats.org/officeDocument/2006/relationships/hyperlink" Target="https://ombudsman.sk.ca/ombudsman/before-making-a-complaint/" TargetMode="External"/><Relationship Id="rId67" Type="http://schemas.openxmlformats.org/officeDocument/2006/relationships/hyperlink" Target="https://cnibsmartlife.ca/" TargetMode="External"/><Relationship Id="rId20" Type="http://schemas.openxmlformats.org/officeDocument/2006/relationships/hyperlink" Target="https://publications.saskatchewan.ca/" TargetMode="External"/><Relationship Id="rId41" Type="http://schemas.openxmlformats.org/officeDocument/2006/relationships/hyperlink" Target="file:///C:\Users\jenna.persaud\AppData\Roaming\Microsoft\Word\Office%20of%20Residential%20Tenancies" TargetMode="External"/><Relationship Id="rId54" Type="http://schemas.openxmlformats.org/officeDocument/2006/relationships/hyperlink" Target="https://www.saskatchewan.ca/government/government-structure/boards-commissions-and-agencies/office-of-residential-tenancies" TargetMode="External"/><Relationship Id="rId62" Type="http://schemas.openxmlformats.org/officeDocument/2006/relationships/hyperlink" Target="https://ombudsman.sk.ca/ombudsman/make-a-complaint/" TargetMode="External"/><Relationship Id="rId70" Type="http://schemas.openxmlformats.org/officeDocument/2006/relationships/hyperlink" Target="https://www.saskabilities.ca/" TargetMode="External"/><Relationship Id="rId75" Type="http://schemas.openxmlformats.org/officeDocument/2006/relationships/hyperlink" Target="https://www.afb.org/aw/13/4/158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skatchewanhumanrights.ca/your-rights/saskatchewan-human-rights-code/" TargetMode="External"/><Relationship Id="rId23" Type="http://schemas.openxmlformats.org/officeDocument/2006/relationships/hyperlink" Target="https://www.saskatchewan.ca/government/government-structure/boards-commissions-and-agencies/office-of-residential-tenancies" TargetMode="External"/><Relationship Id="rId28" Type="http://schemas.openxmlformats.org/officeDocument/2006/relationships/hyperlink" Target="https://saskatchewanhumanrights.ca/" TargetMode="External"/><Relationship Id="rId36" Type="http://schemas.openxmlformats.org/officeDocument/2006/relationships/hyperlink" Target="https://saskatchewanhumanrights.ca/" TargetMode="External"/><Relationship Id="rId49" Type="http://schemas.openxmlformats.org/officeDocument/2006/relationships/hyperlink" Target="https://saskatchewanhumanrights.ca/filing-a-complaint/" TargetMode="External"/><Relationship Id="rId57" Type="http://schemas.openxmlformats.org/officeDocument/2006/relationships/hyperlink" Target="https://www.saskatchewan.ca/residents/family-and-social-support/people-with-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8FE5-F22E-4B05-A65F-C6EBEFDB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4812</Words>
  <Characters>27431</Characters>
  <Application>Microsoft Office Word</Application>
  <DocSecurity>0</DocSecurity>
  <Lines>228</Lines>
  <Paragraphs>64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My Legal Rights </vt:lpstr>
      <vt:lpstr>        Q: What legal rights do I have when it comes to housing in Saskatchewan?</vt:lpstr>
      <vt:lpstr>        Q: Are there any housing arrangements where I don’t have these legal rights? </vt:lpstr>
      <vt:lpstr>        Q: Where do my legal rights come from?</vt:lpstr>
      <vt:lpstr>        Q: Who must comply with Saskatchewan’s housing laws?</vt:lpstr>
      <vt:lpstr>        Q: What can I do to enforce my legal rights?</vt:lpstr>
      <vt:lpstr>Common Scenarios </vt:lpstr>
      <vt:lpstr>    Looking for Rental Housing</vt:lpstr>
      <vt:lpstr>        Q: I’m trying to complete a housing application form, but it is not in an access</vt:lpstr>
      <vt:lpstr>        Q: Am I required to disclose my sight loss to a potential landlord?</vt:lpstr>
      <vt:lpstr>        Q: I believe that my housing application was denied because of my sight loss.  W</vt:lpstr>
      <vt:lpstr>        Q: What if I was denied housing because I have a guide dog? </vt:lpstr>
      <vt:lpstr>    Getting Accommodations</vt:lpstr>
      <vt:lpstr>        Q: I'd like to make changes to my residence to accommodate my sight loss.  Is my</vt:lpstr>
      <vt:lpstr>        Q: Do I have to pay for my housing-related accommodations?</vt:lpstr>
      <vt:lpstr>        Q:  My housing provider communicates important information about the building (s</vt:lpstr>
      <vt:lpstr>        Q: My housing provider says that my requested accommodations conflict with anoth</vt:lpstr>
      <vt:lpstr>        Q: I’ve been told by my building management that guests with guide dogs are not </vt:lpstr>
      <vt:lpstr>Resources</vt:lpstr>
      <vt:lpstr>    Legal Services</vt:lpstr>
      <vt:lpstr>    Housing-Specific Resources</vt:lpstr>
      <vt:lpstr>    Other Resources</vt:lpstr>
      <vt:lpstr>    CNIB Programs</vt:lpstr>
      <vt:lpstr>    Vision Loss Rehabilitation Canada </vt:lpstr>
      <vt:lpstr>    Other Services </vt:lpstr>
      <vt:lpstr>    Wayfinding </vt:lpstr>
    </vt:vector>
  </TitlesOfParts>
  <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2022-09-03T01:36:00Z</dcterms:created>
  <dcterms:modified xsi:type="dcterms:W3CDTF">2022-09-03T01:36:00Z</dcterms:modified>
</cp:coreProperties>
</file>