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86FA" w14:textId="77777777" w:rsidR="00B03C7E" w:rsidRDefault="00583B68" w:rsidP="00B74BD8">
      <w:pPr>
        <w:tabs>
          <w:tab w:val="left" w:pos="-270"/>
        </w:tabs>
        <w:spacing w:line="180" w:lineRule="auto"/>
        <w:rPr>
          <w:rFonts w:ascii="Arial Black" w:hAnsi="Arial Black" w:cs="Arial"/>
          <w:sz w:val="36"/>
          <w:szCs w:val="28"/>
        </w:rPr>
      </w:pPr>
      <w:r>
        <w:rPr>
          <w:rFonts w:ascii="Arial Black" w:hAnsi="Arial Black"/>
          <w:sz w:val="82"/>
          <w:szCs w:val="82"/>
        </w:rPr>
        <w:t>Housin</w:t>
      </w:r>
      <w:r w:rsidR="00E54743">
        <w:rPr>
          <w:rFonts w:ascii="Arial Black" w:hAnsi="Arial Black"/>
          <w:sz w:val="82"/>
          <w:szCs w:val="82"/>
        </w:rPr>
        <w:t>g</w:t>
      </w:r>
    </w:p>
    <w:p w14:paraId="1C03D75E" w14:textId="11D8213C" w:rsidR="00034A8E" w:rsidRPr="001F66CD" w:rsidRDefault="00034A8E" w:rsidP="00034A8E">
      <w:pPr>
        <w:tabs>
          <w:tab w:val="left" w:pos="-270"/>
        </w:tabs>
        <w:ind w:left="-270"/>
        <w:rPr>
          <w:rFonts w:ascii="Arial Black" w:hAnsi="Arial Black" w:cs="Arial"/>
          <w:sz w:val="36"/>
          <w:szCs w:val="28"/>
        </w:rPr>
      </w:pPr>
      <w:r>
        <w:rPr>
          <w:rFonts w:ascii="Arial Black" w:hAnsi="Arial Black" w:cs="Arial"/>
          <w:sz w:val="36"/>
          <w:szCs w:val="28"/>
        </w:rPr>
        <w:tab/>
      </w:r>
      <w:r w:rsidR="00583B68" w:rsidRPr="001F66CD">
        <w:rPr>
          <w:rFonts w:ascii="Arial Black" w:hAnsi="Arial Black" w:cs="Arial"/>
          <w:sz w:val="36"/>
          <w:szCs w:val="28"/>
        </w:rPr>
        <w:t>Know Your Rights – Legal Information Handbook</w:t>
      </w:r>
      <w:r>
        <w:rPr>
          <w:rFonts w:ascii="Arial Black" w:hAnsi="Arial Black" w:cs="Arial"/>
          <w:sz w:val="36"/>
          <w:szCs w:val="28"/>
        </w:rPr>
        <w:t xml:space="preserve"> </w:t>
      </w:r>
    </w:p>
    <w:p w14:paraId="5A69E958" w14:textId="77777777" w:rsidR="00034A8E" w:rsidRPr="00D5638A" w:rsidRDefault="00034A8E" w:rsidP="00034A8E">
      <w:pPr>
        <w:pStyle w:val="NoSpacing"/>
        <w:jc w:val="right"/>
        <w:rPr>
          <w:rFonts w:cs="Arial"/>
        </w:rPr>
      </w:pPr>
      <w:r>
        <w:rPr>
          <w:b/>
          <w:bCs/>
          <w:noProof/>
        </w:rPr>
        <w:drawing>
          <wp:inline distT="0" distB="0" distL="0" distR="0" wp14:anchorId="14836F81" wp14:editId="11595593">
            <wp:extent cx="2171700" cy="793994"/>
            <wp:effectExtent l="0" t="0" r="0" b="6350"/>
            <wp:docPr id="6" name="Picture 6"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793994"/>
                    </a:xfrm>
                    <a:prstGeom prst="rect">
                      <a:avLst/>
                    </a:prstGeom>
                    <a:noFill/>
                    <a:ln>
                      <a:noFill/>
                    </a:ln>
                  </pic:spPr>
                </pic:pic>
              </a:graphicData>
            </a:graphic>
          </wp:inline>
        </w:drawing>
      </w:r>
      <w:r>
        <w:rPr>
          <w:noProof/>
        </w:rPr>
        <w:drawing>
          <wp:anchor distT="0" distB="0" distL="114300" distR="114300" simplePos="0" relativeHeight="251662337" behindDoc="0" locked="0" layoutInCell="1" allowOverlap="1" wp14:anchorId="2B34943D" wp14:editId="1B27A59B">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415C5191" w14:textId="77777777" w:rsidR="00034A8E" w:rsidRDefault="00034A8E" w:rsidP="00034A8E">
      <w:pPr>
        <w:rPr>
          <w:rFonts w:cs="Arial"/>
          <w:b/>
          <w:bCs/>
        </w:rPr>
      </w:pPr>
    </w:p>
    <w:p w14:paraId="008F3B07" w14:textId="2B7FBC49" w:rsidR="00034A8E" w:rsidRDefault="00034A8E" w:rsidP="00583B68">
      <w:pPr>
        <w:rPr>
          <w:rFonts w:cs="Arial"/>
          <w:b/>
          <w:bCs/>
        </w:rPr>
      </w:pPr>
      <w:r w:rsidRPr="00807DC7">
        <w:rPr>
          <w:rFonts w:cs="Arial"/>
          <w:b/>
          <w:bCs/>
        </w:rPr>
        <w:lastRenderedPageBreak/>
        <w:t>Last Reviewed</w:t>
      </w:r>
      <w:r>
        <w:rPr>
          <w:rFonts w:cs="Arial"/>
          <w:b/>
          <w:bCs/>
        </w:rPr>
        <w:t xml:space="preserve"> January 2022</w:t>
      </w:r>
    </w:p>
    <w:p w14:paraId="3F63BD69" w14:textId="0DB1FEF8" w:rsidR="00583B68" w:rsidRPr="00D5638A" w:rsidRDefault="00583B68" w:rsidP="00583B68">
      <w:pPr>
        <w:rPr>
          <w:rFonts w:cs="Arial"/>
          <w:b/>
          <w:bCs/>
        </w:rPr>
      </w:pPr>
      <w:r w:rsidRPr="00D5638A">
        <w:rPr>
          <w:rFonts w:cs="Arial"/>
          <w:b/>
          <w:bCs/>
        </w:rPr>
        <w:t>Disclaimer</w:t>
      </w:r>
    </w:p>
    <w:p w14:paraId="706647D3" w14:textId="77777777" w:rsidR="00583B68" w:rsidRDefault="00583B68" w:rsidP="00583B68">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1EDE4BF6" w14:textId="77777777" w:rsidR="00583B68" w:rsidRDefault="00583B68" w:rsidP="00583B68">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583B68" w14:paraId="12C863FA" w14:textId="77777777" w:rsidTr="00B74BD8">
        <w:trPr>
          <w:trHeight w:val="1538"/>
        </w:trPr>
        <w:tc>
          <w:tcPr>
            <w:tcW w:w="7946" w:type="dxa"/>
          </w:tcPr>
          <w:p w14:paraId="5114DBD5" w14:textId="658C4504" w:rsidR="00583B68" w:rsidRDefault="00583B68" w:rsidP="00B74BD8">
            <w:pPr>
              <w:rPr>
                <w:shd w:val="clear" w:color="auto" w:fill="FFFFFF"/>
              </w:rPr>
            </w:pPr>
            <w:bookmarkStart w:id="0" w:name="_Hlk92359148"/>
            <w:r w:rsidRPr="00964CA3">
              <w:rPr>
                <w:shd w:val="clear" w:color="auto" w:fill="FFFFFF"/>
              </w:rPr>
              <w:t>Thank you to</w:t>
            </w:r>
            <w:r>
              <w:rPr>
                <w:shd w:val="clear" w:color="auto" w:fill="FFFFFF"/>
              </w:rPr>
              <w:t xml:space="preserve"> the </w:t>
            </w:r>
            <w:hyperlink r:id="rId13" w:history="1">
              <w:r>
                <w:rPr>
                  <w:rStyle w:val="Hyperlink"/>
                  <w:bCs/>
                  <w:shd w:val="clear" w:color="auto" w:fill="FFFFFF"/>
                </w:rPr>
                <w:t>Manitoba Law Foundation</w:t>
              </w:r>
            </w:hyperlink>
            <w:r w:rsidRPr="00964CA3">
              <w:rPr>
                <w:shd w:val="clear" w:color="auto" w:fill="FFFFFF"/>
              </w:rPr>
              <w:t xml:space="preserve"> for making the Know Your Rights project </w:t>
            </w:r>
            <w:r w:rsidRPr="001C748E">
              <w:rPr>
                <w:rFonts w:cs="Arial"/>
                <w:shd w:val="clear" w:color="auto" w:fill="FFFFFF"/>
              </w:rPr>
              <w:t xml:space="preserve">possible. </w:t>
            </w:r>
            <w:r w:rsidRPr="001C748E">
              <w:rPr>
                <w:rFonts w:cs="Arial"/>
                <w:color w:val="000000"/>
              </w:rPr>
              <w:t>While financially supported by The Law Foundation of Manitoba, CNIB is solely responsible for all content.</w:t>
            </w:r>
            <w:r w:rsidRPr="001C748E">
              <w:rPr>
                <w:rFonts w:cs="Arial"/>
                <w:shd w:val="clear" w:color="auto" w:fill="FFFFFF"/>
              </w:rPr>
              <w:t xml:space="preserve"> </w:t>
            </w:r>
          </w:p>
        </w:tc>
        <w:tc>
          <w:tcPr>
            <w:tcW w:w="2796" w:type="dxa"/>
          </w:tcPr>
          <w:p w14:paraId="28424E73" w14:textId="77777777" w:rsidR="00583B68" w:rsidRPr="006A3BC8" w:rsidRDefault="00583B68" w:rsidP="00B74BD8">
            <w:pPr>
              <w:jc w:val="center"/>
              <w:rPr>
                <w:b/>
                <w:bCs/>
                <w:shd w:val="clear" w:color="auto" w:fill="FFFFFF"/>
              </w:rPr>
            </w:pPr>
            <w:r>
              <w:rPr>
                <w:b/>
                <w:bCs/>
                <w:noProof/>
                <w:shd w:val="clear" w:color="auto" w:fill="FFFFFF"/>
              </w:rPr>
              <w:drawing>
                <wp:inline distT="0" distB="0" distL="0" distR="0" wp14:anchorId="3B8ABE4F" wp14:editId="54B39DF6">
                  <wp:extent cx="1357473" cy="691375"/>
                  <wp:effectExtent l="0" t="0" r="0" b="0"/>
                  <wp:docPr id="2" name="Picture 2"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583B68" w14:paraId="12FCD102" w14:textId="77777777" w:rsidTr="00B74BD8">
        <w:trPr>
          <w:trHeight w:val="1394"/>
        </w:trPr>
        <w:tc>
          <w:tcPr>
            <w:tcW w:w="7946" w:type="dxa"/>
          </w:tcPr>
          <w:p w14:paraId="2CB02B43" w14:textId="5140A795" w:rsidR="00583B68" w:rsidRDefault="00583B68" w:rsidP="00B74BD8">
            <w:pPr>
              <w:rPr>
                <w:shd w:val="clear" w:color="auto" w:fill="FFFFFF"/>
              </w:rPr>
            </w:pPr>
            <w:r>
              <w:rPr>
                <w:shd w:val="clear" w:color="auto" w:fill="FFFFFF"/>
              </w:rPr>
              <w:t xml:space="preserve">Thank you to the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7D788114" w14:textId="77777777" w:rsidR="00583B68" w:rsidRDefault="00583B68" w:rsidP="00B74BD8">
            <w:pPr>
              <w:jc w:val="center"/>
              <w:rPr>
                <w:shd w:val="clear" w:color="auto" w:fill="FFFFFF"/>
              </w:rPr>
            </w:pPr>
            <w:r>
              <w:rPr>
                <w:noProof/>
                <w:shd w:val="clear" w:color="auto" w:fill="FFFFFF"/>
              </w:rPr>
              <w:drawing>
                <wp:inline distT="0" distB="0" distL="0" distR="0" wp14:anchorId="09BFC83A" wp14:editId="1D711517">
                  <wp:extent cx="793038" cy="793038"/>
                  <wp:effectExtent l="0" t="0" r="7620" b="7620"/>
                  <wp:docPr id="1" name="Picture 1" descr="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07EAED35" w14:textId="77777777" w:rsidR="00583B68" w:rsidRDefault="00583B68" w:rsidP="00583B68">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5A9AB590" w14:textId="3869E602" w:rsidR="00583B68" w:rsidRPr="00964CA3" w:rsidRDefault="00583B68" w:rsidP="00583B68">
      <w:pPr>
        <w:rPr>
          <w:shd w:val="clear" w:color="auto" w:fill="FFFFFF"/>
        </w:rPr>
      </w:pPr>
      <w:r w:rsidRPr="00964CA3">
        <w:rPr>
          <w:shd w:val="clear" w:color="auto" w:fill="FFFFFF"/>
        </w:rPr>
        <w:t>To learn more about the Know Your Rights project, please visit us</w:t>
      </w:r>
      <w:r>
        <w:rPr>
          <w:b/>
          <w:bCs/>
          <w:shd w:val="clear" w:color="auto" w:fill="FFFFFF"/>
        </w:rPr>
        <w:t xml:space="preserve"> </w:t>
      </w:r>
      <w:r w:rsidRPr="00420AF5">
        <w:rPr>
          <w:shd w:val="clear" w:color="auto" w:fill="FFFFFF"/>
        </w:rPr>
        <w:t>at</w:t>
      </w:r>
      <w:r>
        <w:rPr>
          <w:b/>
          <w:bCs/>
          <w:shd w:val="clear" w:color="auto" w:fill="FFFFFF"/>
        </w:rPr>
        <w:t xml:space="preserve"> </w:t>
      </w:r>
      <w:hyperlink r:id="rId17" w:history="1">
        <w:r w:rsidRPr="0081529E">
          <w:rPr>
            <w:rStyle w:val="Hyperlink"/>
            <w:bCs/>
            <w:shd w:val="clear" w:color="auto" w:fill="FFFFFF"/>
          </w:rPr>
          <w:t>cnib.ca/KnowYourRights.</w:t>
        </w:r>
      </w:hyperlink>
      <w:r w:rsidRPr="00964CA3">
        <w:rPr>
          <w:b/>
          <w:bCs/>
          <w:shd w:val="clear" w:color="auto" w:fill="FFFFFF"/>
        </w:rPr>
        <w:t xml:space="preserve"> </w:t>
      </w:r>
    </w:p>
    <w:bookmarkEnd w:id="0"/>
    <w:p w14:paraId="7C342EB3" w14:textId="77777777" w:rsidR="00583B68" w:rsidRPr="00D5638A" w:rsidRDefault="00583B68" w:rsidP="00583B68">
      <w:pPr>
        <w:spacing w:after="600"/>
        <w:rPr>
          <w:rFonts w:cs="Arial"/>
          <w:shd w:val="clear" w:color="auto" w:fill="FFFFFF"/>
        </w:rPr>
      </w:pPr>
    </w:p>
    <w:p w14:paraId="78F07D9D" w14:textId="77777777" w:rsidR="00583B68" w:rsidRDefault="00583B68" w:rsidP="00583B68">
      <w:pPr>
        <w:spacing w:after="720"/>
        <w:rPr>
          <w:shd w:val="clear" w:color="auto" w:fill="FFFFFF"/>
        </w:rPr>
      </w:pPr>
      <w:r w:rsidRPr="00B439B2">
        <w:rPr>
          <w:rFonts w:cs="Arial"/>
          <w:color w:val="000000"/>
        </w:rPr>
        <w:t>.</w:t>
      </w:r>
      <w:r w:rsidRPr="002B1FD2">
        <w:rPr>
          <w:shd w:val="clear" w:color="auto" w:fill="FFFFFF"/>
        </w:rPr>
        <w:t xml:space="preserve"> </w:t>
      </w:r>
    </w:p>
    <w:p w14:paraId="3D0FE227" w14:textId="77777777" w:rsidR="00583B68" w:rsidRPr="00D5638A" w:rsidRDefault="00583B68" w:rsidP="00583B68">
      <w:pPr>
        <w:spacing w:after="720"/>
        <w:jc w:val="right"/>
        <w:rPr>
          <w:rFonts w:cs="Arial"/>
          <w:b/>
        </w:rPr>
      </w:pPr>
      <w:r w:rsidRPr="00D5638A">
        <w:rPr>
          <w:rFonts w:cs="Arial"/>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01144636" w14:textId="49F19916" w:rsidR="001871D1" w:rsidRDefault="00E247BF">
          <w:pPr>
            <w:pStyle w:val="TOC1"/>
            <w:rPr>
              <w:rFonts w:asciiTheme="minorHAnsi" w:eastAsiaTheme="minorEastAsia" w:hAnsiTheme="minorHAnsi"/>
              <w:b w:val="0"/>
              <w:sz w:val="22"/>
              <w:szCs w:val="22"/>
              <w:lang w:val="en-CA" w:eastAsia="en-CA"/>
            </w:rPr>
          </w:pPr>
          <w:r>
            <w:rPr>
              <w:b w:val="0"/>
            </w:rPr>
            <w:fldChar w:fldCharType="begin"/>
          </w:r>
          <w:r>
            <w:rPr>
              <w:b w:val="0"/>
            </w:rPr>
            <w:instrText xml:space="preserve"> TOC \o "1-1" \h \z \u \t "Style1,3,Question Title,3" </w:instrText>
          </w:r>
          <w:r>
            <w:rPr>
              <w:b w:val="0"/>
            </w:rPr>
            <w:fldChar w:fldCharType="separate"/>
          </w:r>
          <w:hyperlink w:anchor="_Toc104844542" w:history="1">
            <w:r w:rsidR="001871D1" w:rsidRPr="008933BE">
              <w:rPr>
                <w:rStyle w:val="Hyperlink"/>
              </w:rPr>
              <w:t>My Legal Rights</w:t>
            </w:r>
            <w:r w:rsidR="001871D1">
              <w:rPr>
                <w:webHidden/>
              </w:rPr>
              <w:tab/>
            </w:r>
            <w:r w:rsidR="001871D1">
              <w:rPr>
                <w:webHidden/>
              </w:rPr>
              <w:fldChar w:fldCharType="begin"/>
            </w:r>
            <w:r w:rsidR="001871D1">
              <w:rPr>
                <w:webHidden/>
              </w:rPr>
              <w:instrText xml:space="preserve"> PAGEREF _Toc104844542 \h </w:instrText>
            </w:r>
            <w:r w:rsidR="001871D1">
              <w:rPr>
                <w:webHidden/>
              </w:rPr>
            </w:r>
            <w:r w:rsidR="001871D1">
              <w:rPr>
                <w:webHidden/>
              </w:rPr>
              <w:fldChar w:fldCharType="separate"/>
            </w:r>
            <w:r w:rsidR="001871D1">
              <w:rPr>
                <w:webHidden/>
              </w:rPr>
              <w:t>5</w:t>
            </w:r>
            <w:r w:rsidR="001871D1">
              <w:rPr>
                <w:webHidden/>
              </w:rPr>
              <w:fldChar w:fldCharType="end"/>
            </w:r>
          </w:hyperlink>
        </w:p>
        <w:p w14:paraId="01D64071" w14:textId="627EEBB3"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3" w:history="1">
            <w:r w:rsidR="001871D1" w:rsidRPr="008933BE">
              <w:rPr>
                <w:rStyle w:val="Hyperlink"/>
                <w:noProof/>
              </w:rPr>
              <w:t>Q: What legal rights do I have when it comes to housing in Manitoba?</w:t>
            </w:r>
            <w:r w:rsidR="001871D1">
              <w:rPr>
                <w:noProof/>
                <w:webHidden/>
              </w:rPr>
              <w:tab/>
            </w:r>
            <w:r w:rsidR="001871D1">
              <w:rPr>
                <w:noProof/>
                <w:webHidden/>
              </w:rPr>
              <w:fldChar w:fldCharType="begin"/>
            </w:r>
            <w:r w:rsidR="001871D1">
              <w:rPr>
                <w:noProof/>
                <w:webHidden/>
              </w:rPr>
              <w:instrText xml:space="preserve"> PAGEREF _Toc104844543 \h </w:instrText>
            </w:r>
            <w:r w:rsidR="001871D1">
              <w:rPr>
                <w:noProof/>
                <w:webHidden/>
              </w:rPr>
            </w:r>
            <w:r w:rsidR="001871D1">
              <w:rPr>
                <w:noProof/>
                <w:webHidden/>
              </w:rPr>
              <w:fldChar w:fldCharType="separate"/>
            </w:r>
            <w:r w:rsidR="001871D1">
              <w:rPr>
                <w:noProof/>
                <w:webHidden/>
              </w:rPr>
              <w:t>5</w:t>
            </w:r>
            <w:r w:rsidR="001871D1">
              <w:rPr>
                <w:noProof/>
                <w:webHidden/>
              </w:rPr>
              <w:fldChar w:fldCharType="end"/>
            </w:r>
          </w:hyperlink>
        </w:p>
        <w:p w14:paraId="1372D2B9" w14:textId="28AD220F"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4" w:history="1">
            <w:r w:rsidR="001871D1" w:rsidRPr="008933BE">
              <w:rPr>
                <w:rStyle w:val="Hyperlink"/>
                <w:noProof/>
              </w:rPr>
              <w:t>Q: Where do my legal rights come from?</w:t>
            </w:r>
            <w:r w:rsidR="001871D1">
              <w:rPr>
                <w:noProof/>
                <w:webHidden/>
              </w:rPr>
              <w:tab/>
            </w:r>
            <w:r w:rsidR="001871D1">
              <w:rPr>
                <w:noProof/>
                <w:webHidden/>
              </w:rPr>
              <w:fldChar w:fldCharType="begin"/>
            </w:r>
            <w:r w:rsidR="001871D1">
              <w:rPr>
                <w:noProof/>
                <w:webHidden/>
              </w:rPr>
              <w:instrText xml:space="preserve"> PAGEREF _Toc104844544 \h </w:instrText>
            </w:r>
            <w:r w:rsidR="001871D1">
              <w:rPr>
                <w:noProof/>
                <w:webHidden/>
              </w:rPr>
            </w:r>
            <w:r w:rsidR="001871D1">
              <w:rPr>
                <w:noProof/>
                <w:webHidden/>
              </w:rPr>
              <w:fldChar w:fldCharType="separate"/>
            </w:r>
            <w:r w:rsidR="001871D1">
              <w:rPr>
                <w:noProof/>
                <w:webHidden/>
              </w:rPr>
              <w:t>8</w:t>
            </w:r>
            <w:r w:rsidR="001871D1">
              <w:rPr>
                <w:noProof/>
                <w:webHidden/>
              </w:rPr>
              <w:fldChar w:fldCharType="end"/>
            </w:r>
          </w:hyperlink>
        </w:p>
        <w:p w14:paraId="370AAD81" w14:textId="246A5446"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5" w:history="1">
            <w:r w:rsidR="001871D1" w:rsidRPr="008933BE">
              <w:rPr>
                <w:rStyle w:val="Hyperlink"/>
                <w:noProof/>
              </w:rPr>
              <w:t>Q: Are there any housing arrangements where these laws don’t apply?</w:t>
            </w:r>
            <w:r w:rsidR="001871D1">
              <w:rPr>
                <w:noProof/>
                <w:webHidden/>
              </w:rPr>
              <w:tab/>
            </w:r>
            <w:r w:rsidR="001871D1">
              <w:rPr>
                <w:noProof/>
                <w:webHidden/>
              </w:rPr>
              <w:fldChar w:fldCharType="begin"/>
            </w:r>
            <w:r w:rsidR="001871D1">
              <w:rPr>
                <w:noProof/>
                <w:webHidden/>
              </w:rPr>
              <w:instrText xml:space="preserve"> PAGEREF _Toc104844545 \h </w:instrText>
            </w:r>
            <w:r w:rsidR="001871D1">
              <w:rPr>
                <w:noProof/>
                <w:webHidden/>
              </w:rPr>
            </w:r>
            <w:r w:rsidR="001871D1">
              <w:rPr>
                <w:noProof/>
                <w:webHidden/>
              </w:rPr>
              <w:fldChar w:fldCharType="separate"/>
            </w:r>
            <w:r w:rsidR="001871D1">
              <w:rPr>
                <w:noProof/>
                <w:webHidden/>
              </w:rPr>
              <w:t>10</w:t>
            </w:r>
            <w:r w:rsidR="001871D1">
              <w:rPr>
                <w:noProof/>
                <w:webHidden/>
              </w:rPr>
              <w:fldChar w:fldCharType="end"/>
            </w:r>
          </w:hyperlink>
        </w:p>
        <w:p w14:paraId="2FAEF216" w14:textId="2F50283D"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6" w:history="1">
            <w:r w:rsidR="001871D1" w:rsidRPr="008933BE">
              <w:rPr>
                <w:rStyle w:val="Hyperlink"/>
                <w:noProof/>
              </w:rPr>
              <w:t>Q: Who must comply with Manitoba’s housing laws?</w:t>
            </w:r>
            <w:r w:rsidR="001871D1">
              <w:rPr>
                <w:noProof/>
                <w:webHidden/>
              </w:rPr>
              <w:tab/>
            </w:r>
            <w:r w:rsidR="001871D1">
              <w:rPr>
                <w:noProof/>
                <w:webHidden/>
              </w:rPr>
              <w:fldChar w:fldCharType="begin"/>
            </w:r>
            <w:r w:rsidR="001871D1">
              <w:rPr>
                <w:noProof/>
                <w:webHidden/>
              </w:rPr>
              <w:instrText xml:space="preserve"> PAGEREF _Toc104844546 \h </w:instrText>
            </w:r>
            <w:r w:rsidR="001871D1">
              <w:rPr>
                <w:noProof/>
                <w:webHidden/>
              </w:rPr>
            </w:r>
            <w:r w:rsidR="001871D1">
              <w:rPr>
                <w:noProof/>
                <w:webHidden/>
              </w:rPr>
              <w:fldChar w:fldCharType="separate"/>
            </w:r>
            <w:r w:rsidR="001871D1">
              <w:rPr>
                <w:noProof/>
                <w:webHidden/>
              </w:rPr>
              <w:t>10</w:t>
            </w:r>
            <w:r w:rsidR="001871D1">
              <w:rPr>
                <w:noProof/>
                <w:webHidden/>
              </w:rPr>
              <w:fldChar w:fldCharType="end"/>
            </w:r>
          </w:hyperlink>
        </w:p>
        <w:p w14:paraId="658A0B69" w14:textId="4A8D865A"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7" w:history="1">
            <w:r w:rsidR="001871D1" w:rsidRPr="008933BE">
              <w:rPr>
                <w:rStyle w:val="Hyperlink"/>
                <w:noProof/>
              </w:rPr>
              <w:t>Q: What can I do to enforce my legal rights?</w:t>
            </w:r>
            <w:r w:rsidR="001871D1">
              <w:rPr>
                <w:noProof/>
                <w:webHidden/>
              </w:rPr>
              <w:tab/>
            </w:r>
            <w:r w:rsidR="001871D1">
              <w:rPr>
                <w:noProof/>
                <w:webHidden/>
              </w:rPr>
              <w:fldChar w:fldCharType="begin"/>
            </w:r>
            <w:r w:rsidR="001871D1">
              <w:rPr>
                <w:noProof/>
                <w:webHidden/>
              </w:rPr>
              <w:instrText xml:space="preserve"> PAGEREF _Toc104844547 \h </w:instrText>
            </w:r>
            <w:r w:rsidR="001871D1">
              <w:rPr>
                <w:noProof/>
                <w:webHidden/>
              </w:rPr>
            </w:r>
            <w:r w:rsidR="001871D1">
              <w:rPr>
                <w:noProof/>
                <w:webHidden/>
              </w:rPr>
              <w:fldChar w:fldCharType="separate"/>
            </w:r>
            <w:r w:rsidR="001871D1">
              <w:rPr>
                <w:noProof/>
                <w:webHidden/>
              </w:rPr>
              <w:t>10</w:t>
            </w:r>
            <w:r w:rsidR="001871D1">
              <w:rPr>
                <w:noProof/>
                <w:webHidden/>
              </w:rPr>
              <w:fldChar w:fldCharType="end"/>
            </w:r>
          </w:hyperlink>
        </w:p>
        <w:p w14:paraId="7BE497AD" w14:textId="18EEC4E3" w:rsidR="001871D1" w:rsidRDefault="00D558BD">
          <w:pPr>
            <w:pStyle w:val="TOC1"/>
            <w:rPr>
              <w:rFonts w:asciiTheme="minorHAnsi" w:eastAsiaTheme="minorEastAsia" w:hAnsiTheme="minorHAnsi"/>
              <w:b w:val="0"/>
              <w:sz w:val="22"/>
              <w:szCs w:val="22"/>
              <w:lang w:val="en-CA" w:eastAsia="en-CA"/>
            </w:rPr>
          </w:pPr>
          <w:hyperlink w:anchor="_Toc104844548" w:history="1">
            <w:r w:rsidR="001871D1" w:rsidRPr="008933BE">
              <w:rPr>
                <w:rStyle w:val="Hyperlink"/>
              </w:rPr>
              <w:t>Common Scenarios</w:t>
            </w:r>
            <w:r w:rsidR="001871D1">
              <w:rPr>
                <w:webHidden/>
              </w:rPr>
              <w:tab/>
            </w:r>
            <w:r w:rsidR="001871D1">
              <w:rPr>
                <w:webHidden/>
              </w:rPr>
              <w:fldChar w:fldCharType="begin"/>
            </w:r>
            <w:r w:rsidR="001871D1">
              <w:rPr>
                <w:webHidden/>
              </w:rPr>
              <w:instrText xml:space="preserve"> PAGEREF _Toc104844548 \h </w:instrText>
            </w:r>
            <w:r w:rsidR="001871D1">
              <w:rPr>
                <w:webHidden/>
              </w:rPr>
            </w:r>
            <w:r w:rsidR="001871D1">
              <w:rPr>
                <w:webHidden/>
              </w:rPr>
              <w:fldChar w:fldCharType="separate"/>
            </w:r>
            <w:r w:rsidR="001871D1">
              <w:rPr>
                <w:webHidden/>
              </w:rPr>
              <w:t>13</w:t>
            </w:r>
            <w:r w:rsidR="001871D1">
              <w:rPr>
                <w:webHidden/>
              </w:rPr>
              <w:fldChar w:fldCharType="end"/>
            </w:r>
          </w:hyperlink>
        </w:p>
        <w:p w14:paraId="0B9BD491" w14:textId="597A016C"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49" w:history="1">
            <w:r w:rsidR="001871D1" w:rsidRPr="008933BE">
              <w:rPr>
                <w:rStyle w:val="Hyperlink"/>
                <w:noProof/>
              </w:rPr>
              <w:t>Q: When working with a real estate agent, I was prevented from viewing homes that the agent believed would be inaccessible to me. What can I do?</w:t>
            </w:r>
            <w:r w:rsidR="001871D1">
              <w:rPr>
                <w:noProof/>
                <w:webHidden/>
              </w:rPr>
              <w:tab/>
            </w:r>
            <w:r w:rsidR="001871D1">
              <w:rPr>
                <w:noProof/>
                <w:webHidden/>
              </w:rPr>
              <w:fldChar w:fldCharType="begin"/>
            </w:r>
            <w:r w:rsidR="001871D1">
              <w:rPr>
                <w:noProof/>
                <w:webHidden/>
              </w:rPr>
              <w:instrText xml:space="preserve"> PAGEREF _Toc104844549 \h </w:instrText>
            </w:r>
            <w:r w:rsidR="001871D1">
              <w:rPr>
                <w:noProof/>
                <w:webHidden/>
              </w:rPr>
            </w:r>
            <w:r w:rsidR="001871D1">
              <w:rPr>
                <w:noProof/>
                <w:webHidden/>
              </w:rPr>
              <w:fldChar w:fldCharType="separate"/>
            </w:r>
            <w:r w:rsidR="001871D1">
              <w:rPr>
                <w:noProof/>
                <w:webHidden/>
              </w:rPr>
              <w:t>13</w:t>
            </w:r>
            <w:r w:rsidR="001871D1">
              <w:rPr>
                <w:noProof/>
                <w:webHidden/>
              </w:rPr>
              <w:fldChar w:fldCharType="end"/>
            </w:r>
          </w:hyperlink>
        </w:p>
        <w:p w14:paraId="743676F2" w14:textId="6357730F"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0" w:history="1">
            <w:r w:rsidR="001871D1" w:rsidRPr="008933BE">
              <w:rPr>
                <w:rStyle w:val="Hyperlink"/>
                <w:noProof/>
              </w:rPr>
              <w:t>Q: I’m trying to complete a housing application form, but it is not in an accessible format. What can I do?</w:t>
            </w:r>
            <w:r w:rsidR="001871D1">
              <w:rPr>
                <w:noProof/>
                <w:webHidden/>
              </w:rPr>
              <w:tab/>
            </w:r>
            <w:r w:rsidR="001871D1">
              <w:rPr>
                <w:noProof/>
                <w:webHidden/>
              </w:rPr>
              <w:fldChar w:fldCharType="begin"/>
            </w:r>
            <w:r w:rsidR="001871D1">
              <w:rPr>
                <w:noProof/>
                <w:webHidden/>
              </w:rPr>
              <w:instrText xml:space="preserve"> PAGEREF _Toc104844550 \h </w:instrText>
            </w:r>
            <w:r w:rsidR="001871D1">
              <w:rPr>
                <w:noProof/>
                <w:webHidden/>
              </w:rPr>
            </w:r>
            <w:r w:rsidR="001871D1">
              <w:rPr>
                <w:noProof/>
                <w:webHidden/>
              </w:rPr>
              <w:fldChar w:fldCharType="separate"/>
            </w:r>
            <w:r w:rsidR="001871D1">
              <w:rPr>
                <w:noProof/>
                <w:webHidden/>
              </w:rPr>
              <w:t>14</w:t>
            </w:r>
            <w:r w:rsidR="001871D1">
              <w:rPr>
                <w:noProof/>
                <w:webHidden/>
              </w:rPr>
              <w:fldChar w:fldCharType="end"/>
            </w:r>
          </w:hyperlink>
        </w:p>
        <w:p w14:paraId="687E0B90" w14:textId="542C7E62"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1" w:history="1">
            <w:r w:rsidR="001871D1" w:rsidRPr="008933BE">
              <w:rPr>
                <w:rStyle w:val="Hyperlink"/>
                <w:noProof/>
              </w:rPr>
              <w:t>Q: Am I required to disclose my sight loss to a potential landlord?</w:t>
            </w:r>
            <w:r w:rsidR="001871D1">
              <w:rPr>
                <w:noProof/>
                <w:webHidden/>
              </w:rPr>
              <w:tab/>
            </w:r>
            <w:r w:rsidR="001871D1">
              <w:rPr>
                <w:noProof/>
                <w:webHidden/>
              </w:rPr>
              <w:fldChar w:fldCharType="begin"/>
            </w:r>
            <w:r w:rsidR="001871D1">
              <w:rPr>
                <w:noProof/>
                <w:webHidden/>
              </w:rPr>
              <w:instrText xml:space="preserve"> PAGEREF _Toc104844551 \h </w:instrText>
            </w:r>
            <w:r w:rsidR="001871D1">
              <w:rPr>
                <w:noProof/>
                <w:webHidden/>
              </w:rPr>
            </w:r>
            <w:r w:rsidR="001871D1">
              <w:rPr>
                <w:noProof/>
                <w:webHidden/>
              </w:rPr>
              <w:fldChar w:fldCharType="separate"/>
            </w:r>
            <w:r w:rsidR="001871D1">
              <w:rPr>
                <w:noProof/>
                <w:webHidden/>
              </w:rPr>
              <w:t>14</w:t>
            </w:r>
            <w:r w:rsidR="001871D1">
              <w:rPr>
                <w:noProof/>
                <w:webHidden/>
              </w:rPr>
              <w:fldChar w:fldCharType="end"/>
            </w:r>
          </w:hyperlink>
        </w:p>
        <w:p w14:paraId="468E71A6" w14:textId="4DD23CD6"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2" w:history="1">
            <w:r w:rsidR="001871D1" w:rsidRPr="008933BE">
              <w:rPr>
                <w:rStyle w:val="Hyperlink"/>
                <w:noProof/>
              </w:rPr>
              <w:t>Q: I believe that my housing application was denied because of my sight loss.  What can I do?</w:t>
            </w:r>
            <w:r w:rsidR="001871D1">
              <w:rPr>
                <w:noProof/>
                <w:webHidden/>
              </w:rPr>
              <w:tab/>
            </w:r>
            <w:r w:rsidR="001871D1">
              <w:rPr>
                <w:noProof/>
                <w:webHidden/>
              </w:rPr>
              <w:fldChar w:fldCharType="begin"/>
            </w:r>
            <w:r w:rsidR="001871D1">
              <w:rPr>
                <w:noProof/>
                <w:webHidden/>
              </w:rPr>
              <w:instrText xml:space="preserve"> PAGEREF _Toc104844552 \h </w:instrText>
            </w:r>
            <w:r w:rsidR="001871D1">
              <w:rPr>
                <w:noProof/>
                <w:webHidden/>
              </w:rPr>
            </w:r>
            <w:r w:rsidR="001871D1">
              <w:rPr>
                <w:noProof/>
                <w:webHidden/>
              </w:rPr>
              <w:fldChar w:fldCharType="separate"/>
            </w:r>
            <w:r w:rsidR="001871D1">
              <w:rPr>
                <w:noProof/>
                <w:webHidden/>
              </w:rPr>
              <w:t>15</w:t>
            </w:r>
            <w:r w:rsidR="001871D1">
              <w:rPr>
                <w:noProof/>
                <w:webHidden/>
              </w:rPr>
              <w:fldChar w:fldCharType="end"/>
            </w:r>
          </w:hyperlink>
        </w:p>
        <w:p w14:paraId="61AABB14" w14:textId="2A56E599"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3" w:history="1">
            <w:r w:rsidR="001871D1" w:rsidRPr="008933BE">
              <w:rPr>
                <w:rStyle w:val="Hyperlink"/>
                <w:noProof/>
              </w:rPr>
              <w:t>Q: What if I was denied housing because I have a guide dog?</w:t>
            </w:r>
            <w:r w:rsidR="001871D1">
              <w:rPr>
                <w:noProof/>
                <w:webHidden/>
              </w:rPr>
              <w:tab/>
            </w:r>
            <w:r w:rsidR="001871D1">
              <w:rPr>
                <w:noProof/>
                <w:webHidden/>
              </w:rPr>
              <w:fldChar w:fldCharType="begin"/>
            </w:r>
            <w:r w:rsidR="001871D1">
              <w:rPr>
                <w:noProof/>
                <w:webHidden/>
              </w:rPr>
              <w:instrText xml:space="preserve"> PAGEREF _Toc104844553 \h </w:instrText>
            </w:r>
            <w:r w:rsidR="001871D1">
              <w:rPr>
                <w:noProof/>
                <w:webHidden/>
              </w:rPr>
            </w:r>
            <w:r w:rsidR="001871D1">
              <w:rPr>
                <w:noProof/>
                <w:webHidden/>
              </w:rPr>
              <w:fldChar w:fldCharType="separate"/>
            </w:r>
            <w:r w:rsidR="001871D1">
              <w:rPr>
                <w:noProof/>
                <w:webHidden/>
              </w:rPr>
              <w:t>15</w:t>
            </w:r>
            <w:r w:rsidR="001871D1">
              <w:rPr>
                <w:noProof/>
                <w:webHidden/>
              </w:rPr>
              <w:fldChar w:fldCharType="end"/>
            </w:r>
          </w:hyperlink>
        </w:p>
        <w:p w14:paraId="6DD7DCEF" w14:textId="1CFF2608"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4" w:history="1">
            <w:r w:rsidR="001871D1" w:rsidRPr="008933BE">
              <w:rPr>
                <w:rStyle w:val="Hyperlink"/>
                <w:noProof/>
              </w:rPr>
              <w:t>Q: I'd like to make changes to my residence to accommodate my sight loss.  Is my housing provider required to make these accommodations?</w:t>
            </w:r>
            <w:r w:rsidR="001871D1">
              <w:rPr>
                <w:noProof/>
                <w:webHidden/>
              </w:rPr>
              <w:tab/>
            </w:r>
            <w:r w:rsidR="001871D1">
              <w:rPr>
                <w:noProof/>
                <w:webHidden/>
              </w:rPr>
              <w:fldChar w:fldCharType="begin"/>
            </w:r>
            <w:r w:rsidR="001871D1">
              <w:rPr>
                <w:noProof/>
                <w:webHidden/>
              </w:rPr>
              <w:instrText xml:space="preserve"> PAGEREF _Toc104844554 \h </w:instrText>
            </w:r>
            <w:r w:rsidR="001871D1">
              <w:rPr>
                <w:noProof/>
                <w:webHidden/>
              </w:rPr>
            </w:r>
            <w:r w:rsidR="001871D1">
              <w:rPr>
                <w:noProof/>
                <w:webHidden/>
              </w:rPr>
              <w:fldChar w:fldCharType="separate"/>
            </w:r>
            <w:r w:rsidR="001871D1">
              <w:rPr>
                <w:noProof/>
                <w:webHidden/>
              </w:rPr>
              <w:t>16</w:t>
            </w:r>
            <w:r w:rsidR="001871D1">
              <w:rPr>
                <w:noProof/>
                <w:webHidden/>
              </w:rPr>
              <w:fldChar w:fldCharType="end"/>
            </w:r>
          </w:hyperlink>
        </w:p>
        <w:p w14:paraId="0D43A188" w14:textId="2B64E4D0"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5" w:history="1">
            <w:r w:rsidR="001871D1" w:rsidRPr="008933BE">
              <w:rPr>
                <w:rStyle w:val="Hyperlink"/>
                <w:noProof/>
              </w:rPr>
              <w:t>Q: The amenities/facilities in the building that I live in (e.g., laundry, etc.) are not accessible to people with sight loss. What can I do?</w:t>
            </w:r>
            <w:r w:rsidR="001871D1">
              <w:rPr>
                <w:noProof/>
                <w:webHidden/>
              </w:rPr>
              <w:tab/>
            </w:r>
            <w:r w:rsidR="001871D1">
              <w:rPr>
                <w:noProof/>
                <w:webHidden/>
              </w:rPr>
              <w:fldChar w:fldCharType="begin"/>
            </w:r>
            <w:r w:rsidR="001871D1">
              <w:rPr>
                <w:noProof/>
                <w:webHidden/>
              </w:rPr>
              <w:instrText xml:space="preserve"> PAGEREF _Toc104844555 \h </w:instrText>
            </w:r>
            <w:r w:rsidR="001871D1">
              <w:rPr>
                <w:noProof/>
                <w:webHidden/>
              </w:rPr>
            </w:r>
            <w:r w:rsidR="001871D1">
              <w:rPr>
                <w:noProof/>
                <w:webHidden/>
              </w:rPr>
              <w:fldChar w:fldCharType="separate"/>
            </w:r>
            <w:r w:rsidR="001871D1">
              <w:rPr>
                <w:noProof/>
                <w:webHidden/>
              </w:rPr>
              <w:t>17</w:t>
            </w:r>
            <w:r w:rsidR="001871D1">
              <w:rPr>
                <w:noProof/>
                <w:webHidden/>
              </w:rPr>
              <w:fldChar w:fldCharType="end"/>
            </w:r>
          </w:hyperlink>
        </w:p>
        <w:p w14:paraId="769896AD" w14:textId="70FC7D99"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6" w:history="1">
            <w:r w:rsidR="001871D1" w:rsidRPr="008933BE">
              <w:rPr>
                <w:rStyle w:val="Hyperlink"/>
                <w:noProof/>
              </w:rPr>
              <w:t>Q: Do I have to pay for my housing-related accommodations?</w:t>
            </w:r>
            <w:r w:rsidR="001871D1">
              <w:rPr>
                <w:noProof/>
                <w:webHidden/>
              </w:rPr>
              <w:tab/>
            </w:r>
            <w:r w:rsidR="001871D1">
              <w:rPr>
                <w:noProof/>
                <w:webHidden/>
              </w:rPr>
              <w:fldChar w:fldCharType="begin"/>
            </w:r>
            <w:r w:rsidR="001871D1">
              <w:rPr>
                <w:noProof/>
                <w:webHidden/>
              </w:rPr>
              <w:instrText xml:space="preserve"> PAGEREF _Toc104844556 \h </w:instrText>
            </w:r>
            <w:r w:rsidR="001871D1">
              <w:rPr>
                <w:noProof/>
                <w:webHidden/>
              </w:rPr>
            </w:r>
            <w:r w:rsidR="001871D1">
              <w:rPr>
                <w:noProof/>
                <w:webHidden/>
              </w:rPr>
              <w:fldChar w:fldCharType="separate"/>
            </w:r>
            <w:r w:rsidR="001871D1">
              <w:rPr>
                <w:noProof/>
                <w:webHidden/>
              </w:rPr>
              <w:t>18</w:t>
            </w:r>
            <w:r w:rsidR="001871D1">
              <w:rPr>
                <w:noProof/>
                <w:webHidden/>
              </w:rPr>
              <w:fldChar w:fldCharType="end"/>
            </w:r>
          </w:hyperlink>
        </w:p>
        <w:p w14:paraId="56D9547F" w14:textId="7C3FBBA6"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7" w:history="1">
            <w:r w:rsidR="001871D1" w:rsidRPr="008933BE">
              <w:rPr>
                <w:rStyle w:val="Hyperlink"/>
                <w:noProof/>
              </w:rPr>
              <w:t>Q:  My housing provider communicates important information about the building (such as fire alarm testing, repairs, or temporary water shut-off) in an inaccessible format. For example, using posters in common areas or by distributing printed flyers. What can I do?</w:t>
            </w:r>
            <w:r w:rsidR="001871D1">
              <w:rPr>
                <w:noProof/>
                <w:webHidden/>
              </w:rPr>
              <w:tab/>
            </w:r>
            <w:r w:rsidR="001871D1">
              <w:rPr>
                <w:noProof/>
                <w:webHidden/>
              </w:rPr>
              <w:fldChar w:fldCharType="begin"/>
            </w:r>
            <w:r w:rsidR="001871D1">
              <w:rPr>
                <w:noProof/>
                <w:webHidden/>
              </w:rPr>
              <w:instrText xml:space="preserve"> PAGEREF _Toc104844557 \h </w:instrText>
            </w:r>
            <w:r w:rsidR="001871D1">
              <w:rPr>
                <w:noProof/>
                <w:webHidden/>
              </w:rPr>
            </w:r>
            <w:r w:rsidR="001871D1">
              <w:rPr>
                <w:noProof/>
                <w:webHidden/>
              </w:rPr>
              <w:fldChar w:fldCharType="separate"/>
            </w:r>
            <w:r w:rsidR="001871D1">
              <w:rPr>
                <w:noProof/>
                <w:webHidden/>
              </w:rPr>
              <w:t>18</w:t>
            </w:r>
            <w:r w:rsidR="001871D1">
              <w:rPr>
                <w:noProof/>
                <w:webHidden/>
              </w:rPr>
              <w:fldChar w:fldCharType="end"/>
            </w:r>
          </w:hyperlink>
        </w:p>
        <w:p w14:paraId="6A8B6A78" w14:textId="0CB8A3A2"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8" w:history="1">
            <w:r w:rsidR="001871D1" w:rsidRPr="008933BE">
              <w:rPr>
                <w:rStyle w:val="Hyperlink"/>
                <w:noProof/>
              </w:rPr>
              <w:t>Q: My housing provider says that my requested accommodations conflict with another law or policy. For example, a policy in a Condominium’s by-laws. Does this mean that the accommodations can't be made?</w:t>
            </w:r>
            <w:r w:rsidR="001871D1">
              <w:rPr>
                <w:noProof/>
                <w:webHidden/>
              </w:rPr>
              <w:tab/>
            </w:r>
            <w:r w:rsidR="001871D1">
              <w:rPr>
                <w:noProof/>
                <w:webHidden/>
              </w:rPr>
              <w:fldChar w:fldCharType="begin"/>
            </w:r>
            <w:r w:rsidR="001871D1">
              <w:rPr>
                <w:noProof/>
                <w:webHidden/>
              </w:rPr>
              <w:instrText xml:space="preserve"> PAGEREF _Toc104844558 \h </w:instrText>
            </w:r>
            <w:r w:rsidR="001871D1">
              <w:rPr>
                <w:noProof/>
                <w:webHidden/>
              </w:rPr>
            </w:r>
            <w:r w:rsidR="001871D1">
              <w:rPr>
                <w:noProof/>
                <w:webHidden/>
              </w:rPr>
              <w:fldChar w:fldCharType="separate"/>
            </w:r>
            <w:r w:rsidR="001871D1">
              <w:rPr>
                <w:noProof/>
                <w:webHidden/>
              </w:rPr>
              <w:t>18</w:t>
            </w:r>
            <w:r w:rsidR="001871D1">
              <w:rPr>
                <w:noProof/>
                <w:webHidden/>
              </w:rPr>
              <w:fldChar w:fldCharType="end"/>
            </w:r>
          </w:hyperlink>
        </w:p>
        <w:p w14:paraId="018071BD" w14:textId="29F9E76B"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59" w:history="1">
            <w:r w:rsidR="001871D1" w:rsidRPr="008933BE">
              <w:rPr>
                <w:rStyle w:val="Hyperlink"/>
                <w:noProof/>
              </w:rPr>
              <w:t>Q: I’ve been told by my building management that guests with guide dogs are not permitted to bring their dogs into my building when visiting me. What can I do?</w:t>
            </w:r>
            <w:r w:rsidR="001871D1">
              <w:rPr>
                <w:noProof/>
                <w:webHidden/>
              </w:rPr>
              <w:tab/>
            </w:r>
            <w:r w:rsidR="001871D1">
              <w:rPr>
                <w:noProof/>
                <w:webHidden/>
              </w:rPr>
              <w:fldChar w:fldCharType="begin"/>
            </w:r>
            <w:r w:rsidR="001871D1">
              <w:rPr>
                <w:noProof/>
                <w:webHidden/>
              </w:rPr>
              <w:instrText xml:space="preserve"> PAGEREF _Toc104844559 \h </w:instrText>
            </w:r>
            <w:r w:rsidR="001871D1">
              <w:rPr>
                <w:noProof/>
                <w:webHidden/>
              </w:rPr>
            </w:r>
            <w:r w:rsidR="001871D1">
              <w:rPr>
                <w:noProof/>
                <w:webHidden/>
              </w:rPr>
              <w:fldChar w:fldCharType="separate"/>
            </w:r>
            <w:r w:rsidR="001871D1">
              <w:rPr>
                <w:noProof/>
                <w:webHidden/>
              </w:rPr>
              <w:t>19</w:t>
            </w:r>
            <w:r w:rsidR="001871D1">
              <w:rPr>
                <w:noProof/>
                <w:webHidden/>
              </w:rPr>
              <w:fldChar w:fldCharType="end"/>
            </w:r>
          </w:hyperlink>
        </w:p>
        <w:p w14:paraId="3798019B" w14:textId="5EBD0300" w:rsidR="001871D1" w:rsidRDefault="00D558BD">
          <w:pPr>
            <w:pStyle w:val="TOC3"/>
            <w:tabs>
              <w:tab w:val="right" w:leader="dot" w:pos="10516"/>
            </w:tabs>
            <w:rPr>
              <w:rFonts w:asciiTheme="minorHAnsi" w:eastAsiaTheme="minorEastAsia" w:hAnsiTheme="minorHAnsi"/>
              <w:noProof/>
              <w:sz w:val="22"/>
              <w:szCs w:val="22"/>
              <w:lang w:val="en-CA" w:eastAsia="en-CA"/>
            </w:rPr>
          </w:pPr>
          <w:hyperlink w:anchor="_Toc104844560" w:history="1">
            <w:r w:rsidR="001871D1" w:rsidRPr="008933BE">
              <w:rPr>
                <w:rStyle w:val="Hyperlink"/>
                <w:noProof/>
              </w:rPr>
              <w:t>Q: My guide dog is getting older and will be retiring from its status as a “guide dog”. I’m planning to have my guide dog continue to live with me during retirement, but I live in a building with a “No Pets” policy. What can I do?</w:t>
            </w:r>
            <w:r w:rsidR="001871D1">
              <w:rPr>
                <w:noProof/>
                <w:webHidden/>
              </w:rPr>
              <w:tab/>
            </w:r>
            <w:r w:rsidR="001871D1">
              <w:rPr>
                <w:noProof/>
                <w:webHidden/>
              </w:rPr>
              <w:fldChar w:fldCharType="begin"/>
            </w:r>
            <w:r w:rsidR="001871D1">
              <w:rPr>
                <w:noProof/>
                <w:webHidden/>
              </w:rPr>
              <w:instrText xml:space="preserve"> PAGEREF _Toc104844560 \h </w:instrText>
            </w:r>
            <w:r w:rsidR="001871D1">
              <w:rPr>
                <w:noProof/>
                <w:webHidden/>
              </w:rPr>
            </w:r>
            <w:r w:rsidR="001871D1">
              <w:rPr>
                <w:noProof/>
                <w:webHidden/>
              </w:rPr>
              <w:fldChar w:fldCharType="separate"/>
            </w:r>
            <w:r w:rsidR="001871D1">
              <w:rPr>
                <w:noProof/>
                <w:webHidden/>
              </w:rPr>
              <w:t>20</w:t>
            </w:r>
            <w:r w:rsidR="001871D1">
              <w:rPr>
                <w:noProof/>
                <w:webHidden/>
              </w:rPr>
              <w:fldChar w:fldCharType="end"/>
            </w:r>
          </w:hyperlink>
        </w:p>
        <w:p w14:paraId="5D8255A6" w14:textId="6C72DEA1" w:rsidR="001871D1" w:rsidRDefault="00D558BD">
          <w:pPr>
            <w:pStyle w:val="TOC1"/>
            <w:rPr>
              <w:rFonts w:asciiTheme="minorHAnsi" w:eastAsiaTheme="minorEastAsia" w:hAnsiTheme="minorHAnsi"/>
              <w:b w:val="0"/>
              <w:sz w:val="22"/>
              <w:szCs w:val="22"/>
              <w:lang w:val="en-CA" w:eastAsia="en-CA"/>
            </w:rPr>
          </w:pPr>
          <w:hyperlink w:anchor="_Toc104844561" w:history="1">
            <w:r w:rsidR="001871D1" w:rsidRPr="008933BE">
              <w:rPr>
                <w:rStyle w:val="Hyperlink"/>
              </w:rPr>
              <w:t>Resources</w:t>
            </w:r>
            <w:r w:rsidR="001871D1">
              <w:rPr>
                <w:webHidden/>
              </w:rPr>
              <w:tab/>
            </w:r>
            <w:r w:rsidR="001871D1">
              <w:rPr>
                <w:webHidden/>
              </w:rPr>
              <w:fldChar w:fldCharType="begin"/>
            </w:r>
            <w:r w:rsidR="001871D1">
              <w:rPr>
                <w:webHidden/>
              </w:rPr>
              <w:instrText xml:space="preserve"> PAGEREF _Toc104844561 \h </w:instrText>
            </w:r>
            <w:r w:rsidR="001871D1">
              <w:rPr>
                <w:webHidden/>
              </w:rPr>
            </w:r>
            <w:r w:rsidR="001871D1">
              <w:rPr>
                <w:webHidden/>
              </w:rPr>
              <w:fldChar w:fldCharType="separate"/>
            </w:r>
            <w:r w:rsidR="001871D1">
              <w:rPr>
                <w:webHidden/>
              </w:rPr>
              <w:t>20</w:t>
            </w:r>
            <w:r w:rsidR="001871D1">
              <w:rPr>
                <w:webHidden/>
              </w:rPr>
              <w:fldChar w:fldCharType="end"/>
            </w:r>
          </w:hyperlink>
        </w:p>
        <w:p w14:paraId="702304DC" w14:textId="6C1CAB67" w:rsidR="0002741D" w:rsidRDefault="00E247BF" w:rsidP="002302B7">
          <w:pPr>
            <w:spacing w:line="240" w:lineRule="auto"/>
          </w:pPr>
          <w:r>
            <w:rPr>
              <w:b/>
              <w:noProof/>
              <w:sz w:val="28"/>
            </w:rP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3B1D70" w:rsidRDefault="00412228" w:rsidP="003B1D70">
      <w:pPr>
        <w:pStyle w:val="Heading1"/>
      </w:pPr>
      <w:bookmarkStart w:id="1" w:name="_My_Legal_Rights"/>
      <w:bookmarkStart w:id="2" w:name="_Toc5879907"/>
      <w:bookmarkStart w:id="3" w:name="_Toc16173765"/>
      <w:bookmarkStart w:id="4" w:name="_Toc104844542"/>
      <w:bookmarkStart w:id="5" w:name="_Toc177805"/>
      <w:bookmarkStart w:id="6" w:name="_Toc181611"/>
      <w:bookmarkEnd w:id="1"/>
      <w:r w:rsidRPr="003B1D70">
        <w:lastRenderedPageBreak/>
        <w:t>My Legal Rights</w:t>
      </w:r>
      <w:bookmarkEnd w:id="2"/>
      <w:bookmarkEnd w:id="3"/>
      <w:bookmarkEnd w:id="4"/>
      <w:r w:rsidRPr="003B1D70">
        <w:t xml:space="preserve"> </w:t>
      </w:r>
    </w:p>
    <w:p w14:paraId="27CF3896" w14:textId="41071ABF" w:rsidR="00AF0053" w:rsidRPr="0047240C" w:rsidRDefault="00AF0053" w:rsidP="0047240C">
      <w:pPr>
        <w:pStyle w:val="QuestionTitle"/>
      </w:pPr>
      <w:bookmarkStart w:id="7" w:name="_Toc20911755"/>
      <w:bookmarkStart w:id="8" w:name="_Toc104844543"/>
      <w:bookmarkStart w:id="9" w:name="_Toc5879908"/>
      <w:bookmarkStart w:id="10" w:name="_Toc5879913"/>
      <w:bookmarkStart w:id="11" w:name="_Toc177806"/>
      <w:bookmarkStart w:id="12" w:name="_Toc181612"/>
      <w:r w:rsidRPr="0047240C">
        <w:t xml:space="preserve">Q: What legal rights do I have when it comes to housing in </w:t>
      </w:r>
      <w:r w:rsidR="009252D3">
        <w:t>Manitoba</w:t>
      </w:r>
      <w:r w:rsidRPr="0047240C">
        <w:t>?</w:t>
      </w:r>
      <w:bookmarkEnd w:id="7"/>
      <w:bookmarkEnd w:id="8"/>
    </w:p>
    <w:p w14:paraId="589E1E2A" w14:textId="4B0F9E1C" w:rsidR="0076300E" w:rsidRDefault="00AF0053" w:rsidP="00460BD1">
      <w:r w:rsidRPr="00783989">
        <w:rPr>
          <w:b/>
          <w:bCs/>
        </w:rPr>
        <w:t>A</w:t>
      </w:r>
      <w:r w:rsidRPr="00460BD1">
        <w:rPr>
          <w:bCs/>
        </w:rPr>
        <w:t>:</w:t>
      </w:r>
      <w:r w:rsidRPr="00783989">
        <w:t xml:space="preserve"> Under </w:t>
      </w:r>
      <w:r w:rsidR="009252D3">
        <w:t xml:space="preserve">Manitoba </w:t>
      </w:r>
      <w:r w:rsidRPr="00783989">
        <w:t xml:space="preserve">laws, people with disabilities have important legal rights when it comes to housing. </w:t>
      </w:r>
      <w:r w:rsidR="009252D3">
        <w:t xml:space="preserve">Manitoba’s </w:t>
      </w:r>
      <w:hyperlink r:id="rId18" w:history="1">
        <w:r w:rsidR="009252D3" w:rsidRPr="00C60789">
          <w:rPr>
            <w:rStyle w:val="Hyperlink"/>
            <w:bCs/>
          </w:rPr>
          <w:t>Human Rights Code</w:t>
        </w:r>
      </w:hyperlink>
      <w:r w:rsidR="009252D3">
        <w:t xml:space="preserve"> </w:t>
      </w:r>
      <w:r w:rsidR="0076300E">
        <w:t xml:space="preserve">prohibits discrimination </w:t>
      </w:r>
      <w:r w:rsidR="00C66C7B">
        <w:t>in</w:t>
      </w:r>
      <w:r w:rsidR="0076300E">
        <w:t xml:space="preserve"> housing. This means that housing providers cannot </w:t>
      </w:r>
      <w:r w:rsidR="007A3BD2">
        <w:t xml:space="preserve">discriminate against you, or </w:t>
      </w:r>
      <w:r w:rsidR="0076300E">
        <w:t>refuse to rent to you</w:t>
      </w:r>
      <w:r w:rsidR="007A3BD2">
        <w:t>,</w:t>
      </w:r>
      <w:r w:rsidR="0076300E">
        <w:t xml:space="preserve"> because of your disability. For example, a no-pets policy will not apply to a service </w:t>
      </w:r>
      <w:r w:rsidR="00C66C7B">
        <w:t>animal,</w:t>
      </w:r>
      <w:r w:rsidR="0076300E">
        <w:t xml:space="preserve"> </w:t>
      </w:r>
      <w:r w:rsidR="00C66C7B">
        <w:t xml:space="preserve">such as a guide dog, </w:t>
      </w:r>
      <w:r w:rsidR="0076300E">
        <w:t xml:space="preserve">and you cannot be denied accommodation </w:t>
      </w:r>
      <w:r w:rsidR="00183BB0">
        <w:t>because</w:t>
      </w:r>
      <w:r w:rsidR="0076300E">
        <w:t xml:space="preserve"> you have a </w:t>
      </w:r>
      <w:r w:rsidR="003C644D">
        <w:t>service animal</w:t>
      </w:r>
      <w:r w:rsidR="00C66C7B">
        <w:t>.</w:t>
      </w:r>
      <w:r w:rsidR="0076300E">
        <w:t xml:space="preserve"> </w:t>
      </w:r>
    </w:p>
    <w:p w14:paraId="53BA9CD2" w14:textId="3131832C" w:rsidR="00AF0053" w:rsidRDefault="00AF0053" w:rsidP="00460BD1">
      <w:r w:rsidRPr="00783989">
        <w:t xml:space="preserve">For almost all types of housing in </w:t>
      </w:r>
      <w:r w:rsidR="009252D3">
        <w:t>Manitoba</w:t>
      </w:r>
      <w:r w:rsidRPr="00783989">
        <w:t>:</w:t>
      </w:r>
    </w:p>
    <w:bookmarkEnd w:id="9"/>
    <w:p w14:paraId="391F0552" w14:textId="4D4CA733" w:rsidR="00AF0053" w:rsidRPr="00783989" w:rsidRDefault="00AF0053" w:rsidP="003413BC">
      <w:pPr>
        <w:pStyle w:val="ListParagraph"/>
      </w:pPr>
      <w:r w:rsidRPr="00783989">
        <w:t xml:space="preserve">You have the right to </w:t>
      </w:r>
      <w:r w:rsidRPr="007404F7">
        <w:rPr>
          <w:b/>
          <w:bCs/>
        </w:rPr>
        <w:t>equal treatment</w:t>
      </w:r>
      <w:r w:rsidRPr="00783989">
        <w:t xml:space="preserve"> in housing </w:t>
      </w:r>
      <w:r w:rsidR="009252D3">
        <w:t xml:space="preserve">where you live, or want to live, </w:t>
      </w:r>
      <w:r w:rsidRPr="007404F7">
        <w:rPr>
          <w:b/>
          <w:bCs/>
        </w:rPr>
        <w:t>without discrimination</w:t>
      </w:r>
      <w:r w:rsidRPr="00783989">
        <w:t xml:space="preserve"> because of your disability. Your right to equal treatment applies to: </w:t>
      </w:r>
    </w:p>
    <w:p w14:paraId="761BFD3E" w14:textId="77777777" w:rsidR="00AF0053" w:rsidRPr="00783989" w:rsidRDefault="00AF0053" w:rsidP="00A00CD0">
      <w:pPr>
        <w:pStyle w:val="ListParagraph"/>
        <w:numPr>
          <w:ilvl w:val="1"/>
          <w:numId w:val="4"/>
        </w:numPr>
      </w:pPr>
      <w:r w:rsidRPr="00783989">
        <w:t>the process of looking for housing</w:t>
      </w:r>
      <w:r>
        <w:t>,</w:t>
      </w:r>
    </w:p>
    <w:p w14:paraId="2ACF274A" w14:textId="77777777" w:rsidR="00AF0053" w:rsidRPr="00783989" w:rsidRDefault="00AF0053" w:rsidP="00A00CD0">
      <w:pPr>
        <w:pStyle w:val="ListParagraph"/>
        <w:numPr>
          <w:ilvl w:val="1"/>
          <w:numId w:val="4"/>
        </w:numPr>
      </w:pPr>
      <w:r w:rsidRPr="00783989">
        <w:t xml:space="preserve">the rules and procedures related to your housing, </w:t>
      </w:r>
    </w:p>
    <w:p w14:paraId="68230DC8" w14:textId="77777777" w:rsidR="00AF0053" w:rsidRPr="00783989" w:rsidRDefault="00AF0053" w:rsidP="00A00CD0">
      <w:pPr>
        <w:pStyle w:val="ListParagraph"/>
        <w:numPr>
          <w:ilvl w:val="1"/>
          <w:numId w:val="4"/>
        </w:numPr>
      </w:pPr>
      <w:r w:rsidRPr="00783989">
        <w:t xml:space="preserve">the general enjoyment and use of your unit and premises,  </w:t>
      </w:r>
    </w:p>
    <w:p w14:paraId="23D4B1EF" w14:textId="5F95C465" w:rsidR="00AF0053" w:rsidRPr="0089119F" w:rsidRDefault="00AF0053" w:rsidP="00A00CD0">
      <w:pPr>
        <w:pStyle w:val="ListParagraph"/>
        <w:numPr>
          <w:ilvl w:val="1"/>
          <w:numId w:val="4"/>
        </w:numPr>
      </w:pPr>
      <w:r w:rsidRPr="0089119F">
        <w:t xml:space="preserve">the maintenance and repairs of your unit and premises, </w:t>
      </w:r>
      <w:r w:rsidR="005815CE">
        <w:t>and</w:t>
      </w:r>
    </w:p>
    <w:p w14:paraId="31BAF677" w14:textId="77777777" w:rsidR="00AF0053" w:rsidRPr="0089119F" w:rsidRDefault="00AF0053" w:rsidP="00A00CD0">
      <w:pPr>
        <w:pStyle w:val="ListParagraph"/>
        <w:numPr>
          <w:ilvl w:val="1"/>
          <w:numId w:val="4"/>
        </w:numPr>
      </w:pPr>
      <w:r w:rsidRPr="0089119F">
        <w:t>the services and facilities related to your housing.</w:t>
      </w:r>
    </w:p>
    <w:p w14:paraId="6C8E087F" w14:textId="10B73CA0" w:rsidR="00AF0053" w:rsidRPr="0089119F" w:rsidRDefault="00AF0053" w:rsidP="003413BC">
      <w:pPr>
        <w:pStyle w:val="ListParagraph"/>
      </w:pPr>
      <w:r w:rsidRPr="0089119F">
        <w:t xml:space="preserve">You </w:t>
      </w:r>
      <w:r w:rsidRPr="003413BC">
        <w:t>have</w:t>
      </w:r>
      <w:r w:rsidRPr="0089119F">
        <w:t xml:space="preserve"> the right to receive </w:t>
      </w:r>
      <w:r w:rsidRPr="0089119F">
        <w:rPr>
          <w:b/>
          <w:bCs/>
        </w:rPr>
        <w:t>accommodations</w:t>
      </w:r>
      <w:r w:rsidRPr="0089119F">
        <w:t xml:space="preserve"> for your disability from housing providers</w:t>
      </w:r>
      <w:r w:rsidR="009252D3">
        <w:t>,</w:t>
      </w:r>
      <w:r w:rsidRPr="0089119F">
        <w:t xml:space="preserve"> up to the point of </w:t>
      </w:r>
      <w:r w:rsidRPr="0089119F">
        <w:rPr>
          <w:b/>
          <w:bCs/>
        </w:rPr>
        <w:t>undue hardship</w:t>
      </w:r>
      <w:r w:rsidRPr="0089119F">
        <w:t xml:space="preserve">. </w:t>
      </w:r>
    </w:p>
    <w:p w14:paraId="599CB521" w14:textId="7BB4DF0B" w:rsidR="009252D3" w:rsidRPr="00C60789" w:rsidRDefault="009252D3" w:rsidP="00A00CD0">
      <w:pPr>
        <w:pStyle w:val="ListParagraph"/>
        <w:numPr>
          <w:ilvl w:val="1"/>
          <w:numId w:val="4"/>
        </w:numPr>
      </w:pPr>
      <w:r w:rsidRPr="00C60789">
        <w:rPr>
          <w:rFonts w:cs="Arial"/>
        </w:rPr>
        <w:t xml:space="preserve">Housing providers must provide you with accommodations in a way that respects your dignity, meets your individual </w:t>
      </w:r>
      <w:proofErr w:type="gramStart"/>
      <w:r w:rsidRPr="00C60789">
        <w:rPr>
          <w:rFonts w:cs="Arial"/>
        </w:rPr>
        <w:t>needs</w:t>
      </w:r>
      <w:proofErr w:type="gramEnd"/>
      <w:r w:rsidRPr="00C60789">
        <w:rPr>
          <w:rFonts w:cs="Arial"/>
        </w:rPr>
        <w:t xml:space="preserve"> and promotes your integration and full participation in the community. </w:t>
      </w:r>
    </w:p>
    <w:p w14:paraId="09E49855" w14:textId="77777777" w:rsidR="00C60F65" w:rsidRPr="00C60789" w:rsidRDefault="009252D3" w:rsidP="00A00CD0">
      <w:pPr>
        <w:pStyle w:val="ListParagraph"/>
        <w:numPr>
          <w:ilvl w:val="1"/>
          <w:numId w:val="4"/>
        </w:numPr>
      </w:pPr>
      <w:r w:rsidRPr="00C60789">
        <w:rPr>
          <w:rFonts w:cs="Arial"/>
        </w:rPr>
        <w:t xml:space="preserve">This right applies to your private living space and to communal areas shared by all residents, such as laundry rooms, foyers, elevators, pools, and outdoor spaces. </w:t>
      </w:r>
    </w:p>
    <w:p w14:paraId="7266B97D" w14:textId="49F78B06" w:rsidR="009252D3" w:rsidRPr="00C60789" w:rsidRDefault="009252D3" w:rsidP="00A00CD0">
      <w:pPr>
        <w:pStyle w:val="ListParagraph"/>
        <w:numPr>
          <w:ilvl w:val="0"/>
          <w:numId w:val="9"/>
        </w:numPr>
      </w:pPr>
      <w:r w:rsidRPr="00C60789">
        <w:rPr>
          <w:rFonts w:cs="Arial"/>
        </w:rPr>
        <w:t xml:space="preserve">You have the right to be free from </w:t>
      </w:r>
      <w:r w:rsidRPr="00C60789">
        <w:rPr>
          <w:rFonts w:cs="Arial"/>
          <w:b/>
          <w:bCs/>
        </w:rPr>
        <w:t xml:space="preserve">harassment </w:t>
      </w:r>
      <w:r w:rsidRPr="00C60789">
        <w:rPr>
          <w:rFonts w:cs="Arial"/>
        </w:rPr>
        <w:t>by your housing provider, their representatives, or any occupants of the building</w:t>
      </w:r>
      <w:r w:rsidR="00796AA1">
        <w:rPr>
          <w:rFonts w:cs="Arial"/>
        </w:rPr>
        <w:t>.</w:t>
      </w:r>
    </w:p>
    <w:p w14:paraId="581C8C51" w14:textId="77777777" w:rsidR="00C11F2C" w:rsidRPr="003B1D70" w:rsidRDefault="00C11F2C" w:rsidP="00CA6B90">
      <w:pPr>
        <w:pStyle w:val="Heading4"/>
      </w:pPr>
      <w:r w:rsidRPr="003B1D70">
        <w:lastRenderedPageBreak/>
        <w:t xml:space="preserve">Duty to Accommodate </w:t>
      </w:r>
      <w:r>
        <w:t>and</w:t>
      </w:r>
      <w:r w:rsidRPr="003B1D70">
        <w:t xml:space="preserve"> Undue Hardship</w:t>
      </w:r>
    </w:p>
    <w:p w14:paraId="5A3FD31F" w14:textId="0659974B" w:rsidR="00C11F2C" w:rsidRDefault="00C11F2C" w:rsidP="00C11F2C">
      <w:pPr>
        <w:pStyle w:val="InformationBox"/>
      </w:pPr>
      <w:r w:rsidRPr="0089119F">
        <w:t>A housing provider’s “</w:t>
      </w:r>
      <w:r w:rsidRPr="00C66C7B">
        <w:rPr>
          <w:b/>
          <w:bCs/>
        </w:rPr>
        <w:t>duty to accommodate</w:t>
      </w:r>
      <w:r w:rsidRPr="0089119F">
        <w:t xml:space="preserve">” means that they are legally required to </w:t>
      </w:r>
      <w:r>
        <w:t>make the premises, facilities, or services accessible, or to provide proper amenities</w:t>
      </w:r>
      <w:r w:rsidRPr="0089119F">
        <w:t>.</w:t>
      </w:r>
      <w:r>
        <w:t xml:space="preserve"> A housing provider must reasonably accommodate the needs of</w:t>
      </w:r>
      <w:r w:rsidR="00CA6B90">
        <w:t xml:space="preserve"> a</w:t>
      </w:r>
      <w:r>
        <w:t xml:space="preserve"> tenant who has a disability. </w:t>
      </w:r>
    </w:p>
    <w:p w14:paraId="5D9321FA" w14:textId="77777777" w:rsidR="00C11F2C" w:rsidRDefault="00C11F2C" w:rsidP="00C11F2C">
      <w:pPr>
        <w:pStyle w:val="InformationBox"/>
      </w:pPr>
      <w:r>
        <w:t>The</w:t>
      </w:r>
      <w:r w:rsidRPr="00F06B7C">
        <w:t xml:space="preserve"> duty to accommodate</w:t>
      </w:r>
      <w:r>
        <w:t xml:space="preserve"> has a limit. T</w:t>
      </w:r>
      <w:r w:rsidRPr="00F06B7C">
        <w:t xml:space="preserve">his </w:t>
      </w:r>
      <w:r>
        <w:t>limit</w:t>
      </w:r>
      <w:r w:rsidRPr="00F06B7C">
        <w:t xml:space="preserve"> is known as </w:t>
      </w:r>
      <w:r>
        <w:t>“</w:t>
      </w:r>
      <w:r w:rsidRPr="001A16BB">
        <w:rPr>
          <w:b/>
          <w:bCs/>
        </w:rPr>
        <w:t>undue hardship</w:t>
      </w:r>
      <w:r>
        <w:t xml:space="preserve">.” </w:t>
      </w:r>
      <w:r w:rsidRPr="001A16BB">
        <w:rPr>
          <w:b/>
          <w:bCs/>
        </w:rPr>
        <w:t>Undue hardship</w:t>
      </w:r>
      <w:r w:rsidRPr="00F06B7C">
        <w:t xml:space="preserve"> is a legal term. It means that if a housing provider can show that it would be </w:t>
      </w:r>
      <w:r>
        <w:t>too</w:t>
      </w:r>
      <w:r w:rsidRPr="00F06B7C">
        <w:t xml:space="preserve"> difficult to provide a certain accommodation, they are not obligated to </w:t>
      </w:r>
      <w:r>
        <w:t>arrange for</w:t>
      </w:r>
      <w:r w:rsidRPr="00F06B7C">
        <w:t xml:space="preserve"> it.</w:t>
      </w:r>
      <w:r w:rsidRPr="0089119F">
        <w:t xml:space="preserve"> </w:t>
      </w:r>
    </w:p>
    <w:p w14:paraId="708B6C3A" w14:textId="77777777" w:rsidR="00C11F2C" w:rsidRPr="00F06B7C" w:rsidRDefault="00C11F2C" w:rsidP="00C11F2C">
      <w:pPr>
        <w:pStyle w:val="InformationBox"/>
      </w:pPr>
      <w:r w:rsidRPr="00F06B7C">
        <w:t xml:space="preserve">It is important to note that it is not enough for a housing provider to </w:t>
      </w:r>
      <w:r w:rsidRPr="001A16BB">
        <w:rPr>
          <w:b/>
          <w:bCs/>
        </w:rPr>
        <w:t>simply claim</w:t>
      </w:r>
      <w:r w:rsidRPr="00F06B7C">
        <w:t xml:space="preserve"> undue hardship. A housing provider </w:t>
      </w:r>
      <w:r w:rsidRPr="001A16BB">
        <w:rPr>
          <w:b/>
          <w:bCs/>
        </w:rPr>
        <w:t>must show clear evidence</w:t>
      </w:r>
      <w:r w:rsidRPr="00F06B7C">
        <w:t xml:space="preserve"> of undue hardship. Such evidence can relate to the following factors:</w:t>
      </w:r>
    </w:p>
    <w:p w14:paraId="2FC3E94E" w14:textId="77777777" w:rsidR="00C11F2C" w:rsidRDefault="00C11F2C" w:rsidP="00A00CD0">
      <w:pPr>
        <w:pStyle w:val="InformationBox"/>
        <w:numPr>
          <w:ilvl w:val="0"/>
          <w:numId w:val="6"/>
        </w:numPr>
      </w:pPr>
      <w:r>
        <w:t>The cost of the accommodation is so high t</w:t>
      </w:r>
      <w:r w:rsidRPr="0089119F">
        <w:t xml:space="preserve">hat </w:t>
      </w:r>
      <w:r>
        <w:t xml:space="preserve">it would significantly interfere with the housing provider’s ability to operate. </w:t>
      </w:r>
    </w:p>
    <w:p w14:paraId="09DA0F1C" w14:textId="77777777" w:rsidR="00C11F2C" w:rsidRDefault="00C11F2C" w:rsidP="00A00CD0">
      <w:pPr>
        <w:pStyle w:val="InformationBox"/>
        <w:numPr>
          <w:ilvl w:val="0"/>
          <w:numId w:val="6"/>
        </w:numPr>
      </w:pPr>
      <w:r>
        <w:t>The</w:t>
      </w:r>
      <w:r w:rsidRPr="0089119F">
        <w:t xml:space="preserve"> accommodation </w:t>
      </w:r>
      <w:r>
        <w:t>would create health or safety risks for others.</w:t>
      </w:r>
    </w:p>
    <w:p w14:paraId="0D825A60" w14:textId="77777777" w:rsidR="00C11F2C" w:rsidRDefault="00C11F2C" w:rsidP="00A00CD0">
      <w:pPr>
        <w:pStyle w:val="InformationBox"/>
        <w:numPr>
          <w:ilvl w:val="0"/>
          <w:numId w:val="6"/>
        </w:numPr>
      </w:pPr>
      <w:r>
        <w:t xml:space="preserve">Unsuccessful attempts to provide accommodations in the past. </w:t>
      </w:r>
    </w:p>
    <w:p w14:paraId="5CD1C700" w14:textId="5381F125" w:rsidR="00C11F2C" w:rsidRPr="0089119F" w:rsidRDefault="00C11F2C" w:rsidP="00A00CD0">
      <w:pPr>
        <w:pStyle w:val="InformationBox"/>
        <w:numPr>
          <w:ilvl w:val="0"/>
          <w:numId w:val="6"/>
        </w:numPr>
      </w:pPr>
      <w:r>
        <w:t>The type and size of the premises</w:t>
      </w:r>
      <w:r w:rsidR="00F35995">
        <w:t>.</w:t>
      </w:r>
    </w:p>
    <w:p w14:paraId="299CD1C9" w14:textId="5567AFF7" w:rsidR="00C11F2C" w:rsidRDefault="00C11F2C" w:rsidP="00CA6B90">
      <w:pPr>
        <w:pStyle w:val="InformationBox"/>
        <w:rPr>
          <w:lang w:eastAsia="en-CA"/>
        </w:rPr>
      </w:pPr>
      <w:r w:rsidRPr="0089119F">
        <w:t xml:space="preserve">Even if a housing provider shows that a certain type of accommodation will </w:t>
      </w:r>
      <w:r>
        <w:t>result in undue hardship</w:t>
      </w:r>
      <w:r w:rsidRPr="0089119F">
        <w:t xml:space="preserve">, they still have a legal duty to provide you with the </w:t>
      </w:r>
      <w:r w:rsidRPr="0089119F">
        <w:rPr>
          <w:b/>
          <w:bCs/>
        </w:rPr>
        <w:t>next best</w:t>
      </w:r>
      <w:r w:rsidRPr="0089119F">
        <w:t xml:space="preserve"> accommodation</w:t>
      </w:r>
      <w:r w:rsidRPr="0089119F">
        <w:rPr>
          <w:lang w:eastAsia="en-CA"/>
        </w:rPr>
        <w:t xml:space="preserve">. </w:t>
      </w:r>
    </w:p>
    <w:p w14:paraId="27BAE4E7" w14:textId="13A7DB82" w:rsidR="00DE0781" w:rsidRDefault="00DE0781" w:rsidP="00CA6B90">
      <w:pPr>
        <w:pStyle w:val="Heading4"/>
      </w:pPr>
      <w:r>
        <w:rPr>
          <w:bCs/>
        </w:rPr>
        <w:t>Housing and Service Animals</w:t>
      </w:r>
    </w:p>
    <w:p w14:paraId="5ED00425" w14:textId="05D66ABB" w:rsidR="00DE0781" w:rsidRDefault="00DE0781" w:rsidP="003C5A99">
      <w:r>
        <w:t>If you rely on a service animal, such as a guide dog, you cannot be denied housing on that basis, even if your landlord has a “no pet” policy. You also cannot be forced to pay a pet damage deposit for your service anima</w:t>
      </w:r>
      <w:r w:rsidR="00CA6B90">
        <w:t>l</w:t>
      </w:r>
      <w:r>
        <w:t xml:space="preserve">. </w:t>
      </w:r>
    </w:p>
    <w:p w14:paraId="7C307880" w14:textId="69178A3C" w:rsidR="00DE0781" w:rsidRDefault="00DE0781" w:rsidP="003C5A99">
      <w:r>
        <w:t xml:space="preserve">While you may need to provide proof to your landlord that your service animal has completed a training or certification program, you are not required to provide your landlord with any medical information about your disability. </w:t>
      </w:r>
    </w:p>
    <w:p w14:paraId="471F11EA" w14:textId="7B8535B2" w:rsidR="00DE0781" w:rsidRDefault="00DE0781" w:rsidP="00CA6B90">
      <w:pPr>
        <w:pStyle w:val="Heading4"/>
      </w:pPr>
      <w:r>
        <w:t>Ending a Tenancy</w:t>
      </w:r>
    </w:p>
    <w:p w14:paraId="4069E480" w14:textId="5579A788" w:rsidR="00DE0781" w:rsidRDefault="00DE0781" w:rsidP="003C5A99">
      <w:r>
        <w:t>Renters are allowed to end their tenancies under certain circumstances, including</w:t>
      </w:r>
    </w:p>
    <w:p w14:paraId="371CE8CB" w14:textId="71475831" w:rsidR="00DE0781" w:rsidRDefault="00DE0781" w:rsidP="00A00CD0">
      <w:pPr>
        <w:pStyle w:val="ListParagraph"/>
        <w:numPr>
          <w:ilvl w:val="0"/>
          <w:numId w:val="9"/>
        </w:numPr>
      </w:pPr>
      <w:r>
        <w:lastRenderedPageBreak/>
        <w:t xml:space="preserve">If </w:t>
      </w:r>
      <w:r w:rsidR="00BD62AE">
        <w:t>y</w:t>
      </w:r>
      <w:r>
        <w:t xml:space="preserve">our disability deteriorates to the point where your rental unit or the residential complex is no longer accessible. </w:t>
      </w:r>
    </w:p>
    <w:p w14:paraId="216A14DF" w14:textId="6CF1EB27" w:rsidR="00DE0781" w:rsidRDefault="00DE0781" w:rsidP="00A00CD0">
      <w:pPr>
        <w:pStyle w:val="ListParagraph"/>
        <w:numPr>
          <w:ilvl w:val="0"/>
          <w:numId w:val="9"/>
        </w:numPr>
      </w:pPr>
      <w:r>
        <w:t xml:space="preserve">If you are accepted into a </w:t>
      </w:r>
      <w:r w:rsidR="005F3B08">
        <w:t>p</w:t>
      </w:r>
      <w:r>
        <w:t xml:space="preserve">ersonal </w:t>
      </w:r>
      <w:r w:rsidR="005F3B08">
        <w:t>c</w:t>
      </w:r>
      <w:r>
        <w:t xml:space="preserve">are </w:t>
      </w:r>
      <w:r w:rsidR="005F3B08">
        <w:t>h</w:t>
      </w:r>
      <w:r>
        <w:t xml:space="preserve">ome or residential care facility. </w:t>
      </w:r>
    </w:p>
    <w:p w14:paraId="56048606" w14:textId="7B51D4AB" w:rsidR="00DE0781" w:rsidRDefault="00DE0781" w:rsidP="00A00CD0">
      <w:pPr>
        <w:pStyle w:val="ListParagraph"/>
        <w:numPr>
          <w:ilvl w:val="0"/>
          <w:numId w:val="9"/>
        </w:numPr>
      </w:pPr>
      <w:r>
        <w:t xml:space="preserve">If you are no longer capable of living independently. </w:t>
      </w:r>
    </w:p>
    <w:p w14:paraId="0D58AAEC" w14:textId="6D1BB7BA" w:rsidR="00DE0781" w:rsidRDefault="00DE0781" w:rsidP="00C60789">
      <w:r>
        <w:t xml:space="preserve">In these circumstances, you must still give your landlord advance notice of at least one rental period, and in some cases, you may need to provide a note from your doctor. </w:t>
      </w:r>
    </w:p>
    <w:p w14:paraId="62BB5643" w14:textId="7BB574E1" w:rsidR="00DE0781" w:rsidRPr="00C60789" w:rsidRDefault="00DE0781" w:rsidP="00CA6B90">
      <w:pPr>
        <w:pStyle w:val="Heading4"/>
        <w:rPr>
          <w:rFonts w:cstheme="minorBidi"/>
        </w:rPr>
      </w:pPr>
      <w:r>
        <w:t>Personal Care Homes</w:t>
      </w:r>
    </w:p>
    <w:p w14:paraId="638D5065" w14:textId="3004EDBD" w:rsidR="00F81606" w:rsidRDefault="00CA110D" w:rsidP="00C60789">
      <w:r>
        <w:t xml:space="preserve">Residents of </w:t>
      </w:r>
      <w:r w:rsidR="004650D9">
        <w:t>p</w:t>
      </w:r>
      <w:r w:rsidRPr="00C60789">
        <w:t xml:space="preserve">ersonal </w:t>
      </w:r>
      <w:r w:rsidR="004650D9">
        <w:t>c</w:t>
      </w:r>
      <w:r w:rsidRPr="00C60789">
        <w:t xml:space="preserve">are </w:t>
      </w:r>
      <w:r w:rsidR="004650D9">
        <w:t>h</w:t>
      </w:r>
      <w:r w:rsidRPr="00C60789">
        <w:t>omes</w:t>
      </w:r>
      <w:r>
        <w:rPr>
          <w:b/>
          <w:bCs/>
        </w:rPr>
        <w:t xml:space="preserve"> </w:t>
      </w:r>
      <w:r>
        <w:t>in Manitoba c</w:t>
      </w:r>
      <w:bookmarkStart w:id="13" w:name="_Hlk11855345"/>
      <w:r w:rsidR="00524AA8" w:rsidRPr="002752C4">
        <w:t>an find additional information about their rights and responsibilities</w:t>
      </w:r>
      <w:r>
        <w:t xml:space="preserve"> </w:t>
      </w:r>
      <w:bookmarkEnd w:id="13"/>
      <w:r w:rsidR="00F81606">
        <w:t xml:space="preserve">under the </w:t>
      </w:r>
      <w:hyperlink r:id="rId19" w:history="1">
        <w:r w:rsidR="00F81606" w:rsidRPr="00BF4EAB">
          <w:rPr>
            <w:rStyle w:val="Hyperlink"/>
            <w:bCs/>
          </w:rPr>
          <w:t>Personal Care Homes Standards Regulation</w:t>
        </w:r>
      </w:hyperlink>
      <w:r w:rsidR="008E7DED">
        <w:t xml:space="preserve">, </w:t>
      </w:r>
      <w:r w:rsidR="00F81606">
        <w:t>which establishes the following:</w:t>
      </w:r>
    </w:p>
    <w:p w14:paraId="3F522ABA" w14:textId="77777777" w:rsidR="00F81606" w:rsidRDefault="00F81606" w:rsidP="00A00CD0">
      <w:pPr>
        <w:pStyle w:val="ListParagraph"/>
      </w:pPr>
      <w:r>
        <w:t xml:space="preserve">The ability for Manitoba Health to license and monitor all personal care homes in the province. </w:t>
      </w:r>
    </w:p>
    <w:p w14:paraId="4E3DFAF6" w14:textId="77777777" w:rsidR="00F81606" w:rsidRDefault="00F81606" w:rsidP="00A00CD0">
      <w:pPr>
        <w:pStyle w:val="ListParagraph"/>
      </w:pPr>
      <w:r>
        <w:t xml:space="preserve">Eligibility for admission to a personal care home. </w:t>
      </w:r>
    </w:p>
    <w:p w14:paraId="3AD17D98" w14:textId="77777777" w:rsidR="00F81606" w:rsidRDefault="00F81606" w:rsidP="00A00CD0">
      <w:pPr>
        <w:pStyle w:val="ListParagraph"/>
      </w:pPr>
      <w:r>
        <w:t>The right for residents to participate in their own care.</w:t>
      </w:r>
    </w:p>
    <w:p w14:paraId="11CBFBF9" w14:textId="77777777" w:rsidR="00F81606" w:rsidRDefault="00F81606" w:rsidP="00A00CD0">
      <w:pPr>
        <w:pStyle w:val="ListParagraph"/>
      </w:pPr>
      <w:r>
        <w:t xml:space="preserve">The right for residents to be safe from mistreatment and abuse. </w:t>
      </w:r>
    </w:p>
    <w:p w14:paraId="598E4B6F" w14:textId="77777777" w:rsidR="00F81606" w:rsidRDefault="00F81606" w:rsidP="00A00CD0">
      <w:pPr>
        <w:pStyle w:val="ListParagraph"/>
      </w:pPr>
      <w:r>
        <w:t xml:space="preserve">Minimum standards to ensure safe and appropriate care for residents. </w:t>
      </w:r>
    </w:p>
    <w:p w14:paraId="42F0C235" w14:textId="77777777" w:rsidR="00F81606" w:rsidRDefault="00F81606" w:rsidP="00A00CD0">
      <w:pPr>
        <w:pStyle w:val="ListParagraph"/>
      </w:pPr>
      <w:r>
        <w:t xml:space="preserve">Operators of personal care home are required to develop a </w:t>
      </w:r>
      <w:r w:rsidRPr="00847CD9">
        <w:rPr>
          <w:b/>
          <w:bCs/>
        </w:rPr>
        <w:t>Residents’ Bill of Rights</w:t>
      </w:r>
      <w:r>
        <w:t xml:space="preserve"> for the home, in consultation with the residents. Every Bill of Rights must, at a minimum, reflect the following principles:</w:t>
      </w:r>
    </w:p>
    <w:p w14:paraId="29573FC6" w14:textId="77777777" w:rsidR="00F81606" w:rsidRDefault="00F81606" w:rsidP="00A00CD0">
      <w:pPr>
        <w:pStyle w:val="ListParagraph"/>
        <w:numPr>
          <w:ilvl w:val="1"/>
          <w:numId w:val="4"/>
        </w:numPr>
      </w:pPr>
      <w:r>
        <w:t xml:space="preserve">Residents are to be treated with courtesy and respect, and in a way that promotes their dignity. </w:t>
      </w:r>
    </w:p>
    <w:p w14:paraId="13366493" w14:textId="0FA231C8" w:rsidR="00F81606" w:rsidRDefault="00F81606" w:rsidP="00A00CD0">
      <w:pPr>
        <w:pStyle w:val="ListParagraph"/>
        <w:numPr>
          <w:ilvl w:val="1"/>
          <w:numId w:val="4"/>
        </w:numPr>
      </w:pPr>
      <w:r>
        <w:t xml:space="preserve">Residents are to be sheltered, fed, dressed, groomed, and cared for in </w:t>
      </w:r>
      <w:r w:rsidR="00950003">
        <w:t xml:space="preserve">a </w:t>
      </w:r>
      <w:r>
        <w:t xml:space="preserve">manner consistent with their needs. </w:t>
      </w:r>
    </w:p>
    <w:p w14:paraId="28BD267B" w14:textId="77777777" w:rsidR="00F81606" w:rsidRDefault="00F81606" w:rsidP="00A00CD0">
      <w:pPr>
        <w:pStyle w:val="ListParagraph"/>
        <w:numPr>
          <w:ilvl w:val="1"/>
          <w:numId w:val="4"/>
        </w:numPr>
      </w:pPr>
      <w:r>
        <w:t xml:space="preserve">Residents or their legal representatives have the right to give or refuse consent to treatment. </w:t>
      </w:r>
    </w:p>
    <w:p w14:paraId="7B7A16AB" w14:textId="35F2E3AF" w:rsidR="00F81606" w:rsidRDefault="00F81606" w:rsidP="00A00CD0">
      <w:pPr>
        <w:pStyle w:val="ListParagraph"/>
        <w:numPr>
          <w:ilvl w:val="1"/>
          <w:numId w:val="4"/>
        </w:numPr>
      </w:pPr>
      <w:r>
        <w:lastRenderedPageBreak/>
        <w:t xml:space="preserve">Residents are encouraged to exercise their freedom of choice whenever possible, including freedom of religion, </w:t>
      </w:r>
      <w:proofErr w:type="gramStart"/>
      <w:r>
        <w:t>culture</w:t>
      </w:r>
      <w:proofErr w:type="gramEnd"/>
      <w:r>
        <w:t xml:space="preserve"> and language; communication and visitation with friends and family; choice of recreational activities; keeping personal items; and</w:t>
      </w:r>
      <w:r w:rsidR="00950003">
        <w:t xml:space="preserve"> </w:t>
      </w:r>
      <w:r>
        <w:t xml:space="preserve">selection of clothing. </w:t>
      </w:r>
    </w:p>
    <w:p w14:paraId="15C4A419" w14:textId="77777777" w:rsidR="00F81606" w:rsidRDefault="00F81606" w:rsidP="00A00CD0">
      <w:pPr>
        <w:pStyle w:val="ListParagraph"/>
        <w:numPr>
          <w:ilvl w:val="1"/>
          <w:numId w:val="4"/>
        </w:numPr>
      </w:pPr>
      <w:r>
        <w:t xml:space="preserve">Residents are to be afforded reasonable privacy while being treated and cared for. </w:t>
      </w:r>
    </w:p>
    <w:p w14:paraId="33D7FDDE" w14:textId="77777777" w:rsidR="00F81606" w:rsidRDefault="00F81606" w:rsidP="00A00CD0">
      <w:pPr>
        <w:pStyle w:val="ListParagraph"/>
        <w:numPr>
          <w:ilvl w:val="1"/>
          <w:numId w:val="4"/>
        </w:numPr>
      </w:pPr>
      <w:r>
        <w:t xml:space="preserve">Residents are to be provided with a safe and clean environment. </w:t>
      </w:r>
    </w:p>
    <w:p w14:paraId="0032FCA1" w14:textId="77777777" w:rsidR="00F81606" w:rsidRDefault="00F81606" w:rsidP="00A00CD0">
      <w:pPr>
        <w:pStyle w:val="ListParagraph"/>
        <w:numPr>
          <w:ilvl w:val="1"/>
          <w:numId w:val="4"/>
        </w:numPr>
      </w:pPr>
      <w:r>
        <w:t xml:space="preserve">Residents may communicate and meet with their legal representative as often as necessary, and in private.  </w:t>
      </w:r>
    </w:p>
    <w:p w14:paraId="12A60B37" w14:textId="580AC96E" w:rsidR="00F81606" w:rsidRPr="0089119F" w:rsidRDefault="00F81606" w:rsidP="00C60789">
      <w:pPr>
        <w:pStyle w:val="ListParagraph"/>
      </w:pPr>
      <w:r>
        <w:t xml:space="preserve">For concerns related to abuse in hospitals or personal care homes, contact the </w:t>
      </w:r>
      <w:hyperlink r:id="rId20" w:history="1">
        <w:r w:rsidRPr="00EB243D">
          <w:rPr>
            <w:rStyle w:val="Hyperlink"/>
          </w:rPr>
          <w:t>Protections for Persons in Care Office</w:t>
        </w:r>
      </w:hyperlink>
      <w:r>
        <w:t>.</w:t>
      </w:r>
    </w:p>
    <w:p w14:paraId="36590E3A" w14:textId="77777777" w:rsidR="00AF0053" w:rsidRPr="0047240C" w:rsidRDefault="00AF0053" w:rsidP="0047240C">
      <w:pPr>
        <w:pStyle w:val="QuestionTitle"/>
      </w:pPr>
      <w:bookmarkStart w:id="14" w:name="_Duty_to_Accommodate"/>
      <w:bookmarkStart w:id="15" w:name="_Toc5879909"/>
      <w:bookmarkStart w:id="16" w:name="_Toc20911758"/>
      <w:bookmarkStart w:id="17" w:name="_Toc104844544"/>
      <w:bookmarkEnd w:id="14"/>
      <w:r w:rsidRPr="0047240C">
        <w:t>Q: Where do my legal rights come from?</w:t>
      </w:r>
      <w:bookmarkEnd w:id="15"/>
      <w:bookmarkEnd w:id="16"/>
      <w:bookmarkEnd w:id="17"/>
    </w:p>
    <w:p w14:paraId="1C309359" w14:textId="122185C7" w:rsidR="0037159A" w:rsidRPr="001E6B02" w:rsidRDefault="00AF0053" w:rsidP="001E6B02">
      <w:r w:rsidRPr="001E6B02">
        <w:rPr>
          <w:b/>
        </w:rPr>
        <w:t>A</w:t>
      </w:r>
      <w:r w:rsidRPr="001E6B02">
        <w:t xml:space="preserve">: </w:t>
      </w:r>
      <w:r w:rsidR="00C11F2C">
        <w:t xml:space="preserve">In Manitoba, </w:t>
      </w:r>
      <w:r w:rsidR="00F72DC8">
        <w:t>y</w:t>
      </w:r>
      <w:r w:rsidRPr="001E6B02">
        <w:t>our legal rights</w:t>
      </w:r>
      <w:r w:rsidR="00C11F2C">
        <w:t xml:space="preserve"> with respect to housing</w:t>
      </w:r>
      <w:r w:rsidRPr="001E6B02">
        <w:t xml:space="preserve"> come </w:t>
      </w:r>
      <w:r w:rsidR="00C11F2C">
        <w:t>primarily from the following provincial laws:</w:t>
      </w:r>
    </w:p>
    <w:p w14:paraId="03CE4AFB" w14:textId="502AB254" w:rsidR="00C11F2C" w:rsidRPr="00C60789" w:rsidRDefault="00C11F2C" w:rsidP="003413BC">
      <w:pPr>
        <w:pStyle w:val="ListParagraph"/>
      </w:pPr>
      <w:r w:rsidRPr="00C60789">
        <w:t>Manitoba</w:t>
      </w:r>
      <w:r>
        <w:t>’s</w:t>
      </w:r>
      <w:r w:rsidRPr="00C60789">
        <w:t xml:space="preserve"> </w:t>
      </w:r>
      <w:hyperlink r:id="rId21" w:history="1">
        <w:r w:rsidRPr="00267A89">
          <w:rPr>
            <w:rStyle w:val="Hyperlink"/>
            <w:bCs/>
          </w:rPr>
          <w:t>Human Rights Code</w:t>
        </w:r>
      </w:hyperlink>
    </w:p>
    <w:p w14:paraId="1D8D91C6" w14:textId="57FCC7C7" w:rsidR="00C11F2C" w:rsidRPr="00B70BCB" w:rsidRDefault="00267A89" w:rsidP="00A00CD0">
      <w:pPr>
        <w:pStyle w:val="ListParagraph"/>
        <w:numPr>
          <w:ilvl w:val="1"/>
          <w:numId w:val="4"/>
        </w:numPr>
      </w:pPr>
      <w:r>
        <w:t>A</w:t>
      </w:r>
      <w:r w:rsidR="00C11F2C">
        <w:t>pplies to all services, benefits, and programs available to the public</w:t>
      </w:r>
      <w:r>
        <w:t xml:space="preserve">. This includes the lease, rental, sale, and purchase of real estate and rental properties. </w:t>
      </w:r>
    </w:p>
    <w:p w14:paraId="5B1E2488" w14:textId="4405190A" w:rsidR="00C11F2C" w:rsidRDefault="00267A89" w:rsidP="00A00CD0">
      <w:pPr>
        <w:pStyle w:val="ListParagraph"/>
        <w:numPr>
          <w:ilvl w:val="1"/>
          <w:numId w:val="4"/>
        </w:numPr>
      </w:pPr>
      <w:r>
        <w:rPr>
          <w:bCs/>
        </w:rPr>
        <w:t>P</w:t>
      </w:r>
      <w:r w:rsidR="00C11F2C">
        <w:t xml:space="preserve">rohibits </w:t>
      </w:r>
      <w:r w:rsidR="00C11F2C" w:rsidRPr="00F96278">
        <w:t xml:space="preserve">discrimination </w:t>
      </w:r>
      <w:r w:rsidR="00C11F2C">
        <w:t xml:space="preserve">based </w:t>
      </w:r>
      <w:r w:rsidR="00135FA4">
        <w:t xml:space="preserve">on </w:t>
      </w:r>
      <w:r w:rsidR="00C11F2C">
        <w:t xml:space="preserve">physical or mental disability or related circumstances (such as using a service animal). </w:t>
      </w:r>
    </w:p>
    <w:p w14:paraId="7EAEB18F" w14:textId="3980146A" w:rsidR="00267A89" w:rsidRDefault="00267A89" w:rsidP="00A00CD0">
      <w:pPr>
        <w:pStyle w:val="ListParagraph"/>
        <w:numPr>
          <w:ilvl w:val="1"/>
          <w:numId w:val="4"/>
        </w:numPr>
      </w:pPr>
      <w:r>
        <w:t>R</w:t>
      </w:r>
      <w:r w:rsidR="00C11F2C">
        <w:t xml:space="preserve">equires reasonable accommodations to be made for people with disabilities. </w:t>
      </w:r>
    </w:p>
    <w:p w14:paraId="79360ABE" w14:textId="11F369D8" w:rsidR="00C11F2C" w:rsidRPr="00C60789" w:rsidRDefault="00C11F2C" w:rsidP="003413BC">
      <w:pPr>
        <w:pStyle w:val="ListParagraph"/>
      </w:pPr>
      <w:r>
        <w:t xml:space="preserve">Manitoba’s </w:t>
      </w:r>
      <w:hyperlink r:id="rId22" w:history="1">
        <w:r w:rsidRPr="00267A89">
          <w:rPr>
            <w:rStyle w:val="Hyperlink"/>
            <w:bCs/>
          </w:rPr>
          <w:t>Residential Tenancies Act</w:t>
        </w:r>
      </w:hyperlink>
    </w:p>
    <w:p w14:paraId="077C21E6" w14:textId="1583FF39" w:rsidR="00267A89" w:rsidRDefault="00267A89" w:rsidP="00A00CD0">
      <w:pPr>
        <w:pStyle w:val="ListParagraph"/>
        <w:numPr>
          <w:ilvl w:val="1"/>
          <w:numId w:val="4"/>
        </w:numPr>
      </w:pPr>
      <w:r>
        <w:t>Sets out the rules for rental properties and residential complexes.</w:t>
      </w:r>
    </w:p>
    <w:p w14:paraId="03E2DC04" w14:textId="09FEEBEB" w:rsidR="00267A89" w:rsidRDefault="00267A89" w:rsidP="00A00CD0">
      <w:pPr>
        <w:pStyle w:val="ListParagraph"/>
        <w:numPr>
          <w:ilvl w:val="1"/>
          <w:numId w:val="4"/>
        </w:numPr>
      </w:pPr>
      <w:r>
        <w:t>Sets out the rights and obligations of landlords and tenants.</w:t>
      </w:r>
    </w:p>
    <w:p w14:paraId="5786DDF9" w14:textId="2B15ED06" w:rsidR="00C11F2C" w:rsidRPr="00C60789" w:rsidRDefault="00C11F2C" w:rsidP="003413BC">
      <w:pPr>
        <w:pStyle w:val="ListParagraph"/>
      </w:pPr>
      <w:r>
        <w:t xml:space="preserve">The </w:t>
      </w:r>
      <w:hyperlink r:id="rId23" w:history="1">
        <w:r w:rsidRPr="00C11F2C">
          <w:rPr>
            <w:rStyle w:val="Hyperlink"/>
            <w:bCs/>
          </w:rPr>
          <w:t>Accessibility for Manitobans Act</w:t>
        </w:r>
      </w:hyperlink>
    </w:p>
    <w:p w14:paraId="2B297E34" w14:textId="51A99D43" w:rsidR="00C11F2C" w:rsidRDefault="00C11F2C" w:rsidP="00A00CD0">
      <w:pPr>
        <w:pStyle w:val="ListParagraph"/>
        <w:numPr>
          <w:ilvl w:val="1"/>
          <w:numId w:val="4"/>
        </w:numPr>
      </w:pPr>
      <w:r>
        <w:t xml:space="preserve">The </w:t>
      </w:r>
      <w:hyperlink r:id="rId24" w:history="1">
        <w:r w:rsidRPr="00E92E36">
          <w:rPr>
            <w:rStyle w:val="Hyperlink"/>
            <w:bCs/>
          </w:rPr>
          <w:t>Accessibility for Manitobans Act</w:t>
        </w:r>
      </w:hyperlink>
      <w:r>
        <w:t xml:space="preserve"> requires the government of Manitoba to create </w:t>
      </w:r>
      <w:hyperlink r:id="rId25" w:history="1">
        <w:r w:rsidRPr="00E92E36">
          <w:rPr>
            <w:rStyle w:val="Hyperlink"/>
            <w:bCs/>
          </w:rPr>
          <w:t>Accessibility Standards</w:t>
        </w:r>
      </w:hyperlink>
      <w:r>
        <w:t xml:space="preserve"> that focus on five key areas of daily living. The </w:t>
      </w:r>
      <w:hyperlink r:id="rId26" w:history="1">
        <w:r w:rsidRPr="00E92E36">
          <w:rPr>
            <w:rStyle w:val="Hyperlink"/>
            <w:bCs/>
          </w:rPr>
          <w:t>Accessibility Standards</w:t>
        </w:r>
      </w:hyperlink>
      <w:r>
        <w:t xml:space="preserve"> set out detailed minimum accessibility requirements in the following contexts:</w:t>
      </w:r>
    </w:p>
    <w:p w14:paraId="71DB58AB" w14:textId="77777777" w:rsidR="00C11F2C" w:rsidRDefault="00C11F2C" w:rsidP="00A00CD0">
      <w:pPr>
        <w:pStyle w:val="ListParagraph"/>
        <w:numPr>
          <w:ilvl w:val="2"/>
          <w:numId w:val="4"/>
        </w:numPr>
        <w:spacing w:after="0"/>
      </w:pPr>
      <w:r>
        <w:t>Customer Service</w:t>
      </w:r>
    </w:p>
    <w:p w14:paraId="06E598C7" w14:textId="77777777" w:rsidR="00C11F2C" w:rsidRDefault="00C11F2C" w:rsidP="00A00CD0">
      <w:pPr>
        <w:pStyle w:val="ListParagraph"/>
        <w:numPr>
          <w:ilvl w:val="2"/>
          <w:numId w:val="4"/>
        </w:numPr>
        <w:spacing w:after="0"/>
      </w:pPr>
      <w:r>
        <w:t>Employment</w:t>
      </w:r>
    </w:p>
    <w:p w14:paraId="3122B920" w14:textId="77777777" w:rsidR="00C11F2C" w:rsidRDefault="00C11F2C" w:rsidP="00A00CD0">
      <w:pPr>
        <w:pStyle w:val="ListParagraph"/>
        <w:numPr>
          <w:ilvl w:val="2"/>
          <w:numId w:val="4"/>
        </w:numPr>
        <w:spacing w:after="0"/>
      </w:pPr>
      <w:r>
        <w:t>Information and Communications</w:t>
      </w:r>
    </w:p>
    <w:p w14:paraId="1C24C842" w14:textId="77777777" w:rsidR="00C11F2C" w:rsidRDefault="00C11F2C" w:rsidP="00A00CD0">
      <w:pPr>
        <w:pStyle w:val="ListParagraph"/>
        <w:numPr>
          <w:ilvl w:val="2"/>
          <w:numId w:val="4"/>
        </w:numPr>
        <w:spacing w:after="0"/>
      </w:pPr>
      <w:r>
        <w:t>Design of Public Spaces</w:t>
      </w:r>
    </w:p>
    <w:p w14:paraId="4A235854" w14:textId="77777777" w:rsidR="00C11F2C" w:rsidRPr="006758E6" w:rsidRDefault="00C11F2C" w:rsidP="00A00CD0">
      <w:pPr>
        <w:pStyle w:val="ListParagraph"/>
        <w:numPr>
          <w:ilvl w:val="2"/>
          <w:numId w:val="4"/>
        </w:numPr>
        <w:spacing w:after="0"/>
      </w:pPr>
      <w:r>
        <w:t>Transportation</w:t>
      </w:r>
    </w:p>
    <w:p w14:paraId="49006BE0" w14:textId="15BFABD6" w:rsidR="00C11F2C" w:rsidRDefault="00C11F2C" w:rsidP="00A00CD0">
      <w:pPr>
        <w:pStyle w:val="ListParagraph"/>
        <w:numPr>
          <w:ilvl w:val="1"/>
          <w:numId w:val="4"/>
        </w:numPr>
      </w:pPr>
      <w:r>
        <w:t xml:space="preserve">The </w:t>
      </w:r>
      <w:hyperlink r:id="rId27" w:history="1">
        <w:r w:rsidRPr="00E92E36">
          <w:rPr>
            <w:rStyle w:val="Hyperlink"/>
            <w:bCs/>
          </w:rPr>
          <w:t>Accessibility for Manitobans Act</w:t>
        </w:r>
      </w:hyperlink>
      <w:r>
        <w:t xml:space="preserve"> applies to most organizations in Manitoba</w:t>
      </w:r>
      <w:r w:rsidR="00267A89">
        <w:t xml:space="preserve">, and requires that a person or organization providing housing services must prevent and remove barriers that hinder persons with disabilities from accessing housing. Barriers may be physical or architectural, but they may also be technological, related to a policy, or attitudinal.   </w:t>
      </w:r>
    </w:p>
    <w:p w14:paraId="643FD8A5" w14:textId="752FDCF2" w:rsidR="00C11F2C" w:rsidRPr="00C60789" w:rsidRDefault="008B23CE" w:rsidP="003413BC">
      <w:pPr>
        <w:pStyle w:val="ListParagraph"/>
      </w:pPr>
      <w:r>
        <w:t>Manitoba’s</w:t>
      </w:r>
      <w:r w:rsidR="00C11F2C">
        <w:t xml:space="preserve"> </w:t>
      </w:r>
      <w:hyperlink r:id="rId28" w:history="1">
        <w:r w:rsidR="00C11F2C" w:rsidRPr="00267A89">
          <w:rPr>
            <w:rStyle w:val="Hyperlink"/>
            <w:bCs/>
          </w:rPr>
          <w:t>Cooperatives Act</w:t>
        </w:r>
      </w:hyperlink>
    </w:p>
    <w:p w14:paraId="5EE47509" w14:textId="261A0B2C" w:rsidR="00267A89" w:rsidRDefault="00F35995" w:rsidP="00A00CD0">
      <w:pPr>
        <w:pStyle w:val="ListParagraph"/>
        <w:numPr>
          <w:ilvl w:val="1"/>
          <w:numId w:val="4"/>
        </w:numPr>
      </w:pPr>
      <w:r>
        <w:t xml:space="preserve">States that membership in a housing co-op cannot be restricted in a way that is inconsistent with human rights laws. </w:t>
      </w:r>
    </w:p>
    <w:p w14:paraId="502B697B" w14:textId="1171A127" w:rsidR="00F35995" w:rsidRDefault="00F35995" w:rsidP="00A00CD0">
      <w:pPr>
        <w:pStyle w:val="ListParagraph"/>
        <w:numPr>
          <w:ilvl w:val="1"/>
          <w:numId w:val="4"/>
        </w:numPr>
      </w:pPr>
      <w:r>
        <w:t xml:space="preserve">You cannot be denied membership in a housing co-op because of a disability. </w:t>
      </w:r>
    </w:p>
    <w:p w14:paraId="40475BAE" w14:textId="33771B9E" w:rsidR="001A7134" w:rsidRPr="00C60789" w:rsidRDefault="001A7134" w:rsidP="008B23CE">
      <w:pPr>
        <w:pStyle w:val="ListParagraph"/>
      </w:pPr>
      <w:r>
        <w:t xml:space="preserve">Manitoba’s </w:t>
      </w:r>
      <w:hyperlink r:id="rId29" w:history="1">
        <w:r w:rsidRPr="001A7134">
          <w:rPr>
            <w:rStyle w:val="Hyperlink"/>
            <w:bCs/>
          </w:rPr>
          <w:t>Building and Mobile Homes Act</w:t>
        </w:r>
      </w:hyperlink>
    </w:p>
    <w:p w14:paraId="65DF4DA4" w14:textId="5B4E7952" w:rsidR="001A7134" w:rsidRPr="00C60789" w:rsidRDefault="001A7134" w:rsidP="00A00CD0">
      <w:pPr>
        <w:pStyle w:val="ListParagraph"/>
        <w:numPr>
          <w:ilvl w:val="1"/>
          <w:numId w:val="4"/>
        </w:numPr>
      </w:pPr>
      <w:r>
        <w:rPr>
          <w:rFonts w:cs="Arial"/>
        </w:rPr>
        <w:t>G</w:t>
      </w:r>
      <w:r w:rsidRPr="00C60789">
        <w:rPr>
          <w:rFonts w:cs="Arial"/>
        </w:rPr>
        <w:t xml:space="preserve">overns the construction and renovation of buildings, and outlines accessibility requirements for buildings. </w:t>
      </w:r>
    </w:p>
    <w:p w14:paraId="384F7FDF" w14:textId="0C2D4E19" w:rsidR="001A7134" w:rsidRDefault="001A7134" w:rsidP="0032585C">
      <w:pPr>
        <w:pStyle w:val="ListParagraph"/>
        <w:spacing w:after="0" w:line="240" w:lineRule="auto"/>
        <w:rPr>
          <w:rFonts w:cs="Arial"/>
          <w:b/>
          <w:bCs/>
        </w:rPr>
      </w:pPr>
      <w:r>
        <w:rPr>
          <w:rFonts w:cs="Arial"/>
        </w:rPr>
        <w:t xml:space="preserve">Manitoba’s </w:t>
      </w:r>
      <w:hyperlink r:id="rId30" w:history="1">
        <w:r w:rsidRPr="00C60789">
          <w:rPr>
            <w:rStyle w:val="Hyperlink"/>
            <w:rFonts w:cs="Arial"/>
          </w:rPr>
          <w:t>Condominium Act</w:t>
        </w:r>
      </w:hyperlink>
      <w:r w:rsidRPr="00C60789">
        <w:rPr>
          <w:rFonts w:cs="Arial"/>
          <w:b/>
          <w:bCs/>
        </w:rPr>
        <w:t xml:space="preserve"> </w:t>
      </w:r>
    </w:p>
    <w:p w14:paraId="044BAAAC" w14:textId="13B42F59" w:rsidR="001A7134" w:rsidRDefault="001A7134" w:rsidP="00A00CD0">
      <w:pPr>
        <w:pStyle w:val="ListParagraph"/>
        <w:numPr>
          <w:ilvl w:val="1"/>
          <w:numId w:val="4"/>
        </w:numPr>
      </w:pPr>
      <w:r>
        <w:rPr>
          <w:rFonts w:cs="Arial"/>
        </w:rPr>
        <w:t xml:space="preserve">Sets out the rules for the development, buying, selling, ownership and operation of condominiums in Manitoba. </w:t>
      </w:r>
    </w:p>
    <w:p w14:paraId="5F6F9E3A" w14:textId="0C94F370" w:rsidR="008B23CE" w:rsidRPr="005E00D6" w:rsidRDefault="008B23CE" w:rsidP="008B23CE">
      <w:pPr>
        <w:pStyle w:val="ListParagraph"/>
      </w:pPr>
      <w:r>
        <w:t xml:space="preserve">The </w:t>
      </w:r>
      <w:hyperlink r:id="rId31" w:history="1">
        <w:r w:rsidRPr="005E00D6">
          <w:rPr>
            <w:rStyle w:val="Hyperlink"/>
            <w:bCs/>
            <w:lang w:val="en-CA"/>
          </w:rPr>
          <w:t>Personal Care Home Standards Regulation</w:t>
        </w:r>
      </w:hyperlink>
    </w:p>
    <w:p w14:paraId="4A25FB1E" w14:textId="0FCEBCA2" w:rsidR="008B23CE" w:rsidRPr="00C60789" w:rsidRDefault="008B23CE" w:rsidP="00A00CD0">
      <w:pPr>
        <w:pStyle w:val="ListParagraph"/>
        <w:numPr>
          <w:ilvl w:val="1"/>
          <w:numId w:val="4"/>
        </w:numPr>
      </w:pPr>
      <w:r>
        <w:t xml:space="preserve">If you reside in a </w:t>
      </w:r>
      <w:r w:rsidR="00622D51">
        <w:t>p</w:t>
      </w:r>
      <w:r>
        <w:t xml:space="preserve">ersonal </w:t>
      </w:r>
      <w:r w:rsidR="00622D51">
        <w:t>c</w:t>
      </w:r>
      <w:r>
        <w:t xml:space="preserve">are </w:t>
      </w:r>
      <w:r w:rsidR="00622D51">
        <w:t>h</w:t>
      </w:r>
      <w:r>
        <w:t xml:space="preserve">ome, the </w:t>
      </w:r>
      <w:r>
        <w:rPr>
          <w:b/>
          <w:bCs/>
        </w:rPr>
        <w:t>Personal Care Home Standards Regulation</w:t>
      </w:r>
      <w:r>
        <w:t xml:space="preserve"> establishes a minimum set of standards to ensure safe and appropriate care to residents. </w:t>
      </w:r>
    </w:p>
    <w:p w14:paraId="0ADDA03A" w14:textId="24E84166" w:rsidR="00F35995" w:rsidRPr="0047240C" w:rsidRDefault="00F35995" w:rsidP="00F35995">
      <w:pPr>
        <w:pStyle w:val="QuestionTitle"/>
      </w:pPr>
      <w:bookmarkStart w:id="18" w:name="_Toc104844545"/>
      <w:r w:rsidRPr="0047240C">
        <w:lastRenderedPageBreak/>
        <w:t xml:space="preserve">Q: </w:t>
      </w:r>
      <w:r>
        <w:t>Are there any housing arrangements where these laws don’t apply?</w:t>
      </w:r>
      <w:bookmarkEnd w:id="18"/>
    </w:p>
    <w:p w14:paraId="7FB18B7C" w14:textId="66DC01FA" w:rsidR="00FA6EA5" w:rsidRDefault="00082A6F" w:rsidP="00F35995">
      <w:bookmarkStart w:id="19" w:name="_Toc5879910"/>
      <w:bookmarkStart w:id="20" w:name="_Toc5879911"/>
      <w:bookmarkStart w:id="21" w:name="_Hlk11855583"/>
      <w:r w:rsidRPr="00FA6EA5">
        <w:rPr>
          <w:b/>
          <w:bCs/>
        </w:rPr>
        <w:t>A</w:t>
      </w:r>
      <w:r w:rsidRPr="00FA6EA5">
        <w:rPr>
          <w:bCs/>
        </w:rPr>
        <w:t>:</w:t>
      </w:r>
      <w:r w:rsidRPr="00FA6EA5">
        <w:t xml:space="preserve"> </w:t>
      </w:r>
      <w:r w:rsidR="00F35995" w:rsidRPr="00FA6EA5">
        <w:t xml:space="preserve">The </w:t>
      </w:r>
      <w:hyperlink r:id="rId32" w:history="1">
        <w:r w:rsidR="00573872" w:rsidRPr="00573872">
          <w:rPr>
            <w:b/>
            <w:bCs/>
            <w:color w:val="4472C4" w:themeColor="accent1"/>
            <w:u w:val="single"/>
          </w:rPr>
          <w:t>Human Rights Code</w:t>
        </w:r>
      </w:hyperlink>
      <w:r w:rsidR="00FA6EA5" w:rsidRPr="00FA6EA5">
        <w:t xml:space="preserve"> </w:t>
      </w:r>
      <w:r w:rsidR="00FA6EA5" w:rsidRPr="00C60789">
        <w:rPr>
          <w:b/>
          <w:bCs/>
        </w:rPr>
        <w:t>does not apply</w:t>
      </w:r>
      <w:r w:rsidR="00FA6EA5">
        <w:t xml:space="preserve"> to a boarding/rooming situation, in a private residence. It also does not apply to renting a duplex unit if the owner is the occupant of the other duplex unit. </w:t>
      </w:r>
    </w:p>
    <w:p w14:paraId="76876A2B" w14:textId="491D09B5" w:rsidR="00082A6F" w:rsidRPr="00FA6EA5" w:rsidRDefault="00FA6EA5">
      <w:r>
        <w:t xml:space="preserve">Residential premises that have only one or two dwelling units are also not required to follow the accessibility standards set out </w:t>
      </w:r>
      <w:r w:rsidR="00573872">
        <w:t xml:space="preserve">in </w:t>
      </w:r>
      <w:r>
        <w:t>the</w:t>
      </w:r>
      <w:r>
        <w:rPr>
          <w:b/>
          <w:bCs/>
        </w:rPr>
        <w:t xml:space="preserve"> </w:t>
      </w:r>
      <w:hyperlink r:id="rId33" w:history="1">
        <w:r w:rsidRPr="00893CFA">
          <w:rPr>
            <w:rStyle w:val="Hyperlink"/>
            <w:bCs/>
          </w:rPr>
          <w:t>Accessibility for Manitobans Act</w:t>
        </w:r>
      </w:hyperlink>
      <w:r>
        <w:t xml:space="preserve">.   </w:t>
      </w:r>
    </w:p>
    <w:p w14:paraId="4D6FFD23" w14:textId="342A9F2C" w:rsidR="00AF0053" w:rsidRPr="0047240C" w:rsidRDefault="00AF0053" w:rsidP="0047240C">
      <w:pPr>
        <w:pStyle w:val="QuestionTitle"/>
      </w:pPr>
      <w:bookmarkStart w:id="22" w:name="_Toc20911759"/>
      <w:bookmarkStart w:id="23" w:name="_Toc104844546"/>
      <w:bookmarkEnd w:id="19"/>
      <w:r w:rsidRPr="0047240C">
        <w:t xml:space="preserve">Q: Who must comply with </w:t>
      </w:r>
      <w:r w:rsidR="00EF3681">
        <w:t>Manitoba’s</w:t>
      </w:r>
      <w:r w:rsidR="00EF3681" w:rsidRPr="0047240C">
        <w:t xml:space="preserve"> </w:t>
      </w:r>
      <w:r w:rsidRPr="0047240C">
        <w:t>housing laws?</w:t>
      </w:r>
      <w:bookmarkEnd w:id="22"/>
      <w:bookmarkEnd w:id="23"/>
    </w:p>
    <w:p w14:paraId="5C4EFAE2" w14:textId="1E49EE38" w:rsidR="00AF0053" w:rsidRDefault="00AF0053" w:rsidP="001E6B02">
      <w:r w:rsidRPr="00A86FB1">
        <w:rPr>
          <w:b/>
        </w:rPr>
        <w:t>A</w:t>
      </w:r>
      <w:r w:rsidRPr="00A86FB1">
        <w:t xml:space="preserve">: </w:t>
      </w:r>
      <w:r w:rsidR="001A7134">
        <w:t>Manitoba’s housing laws apply to anyone who supplies or receives housing services. This includes:</w:t>
      </w:r>
    </w:p>
    <w:p w14:paraId="53AAFB96" w14:textId="7D4ABF9E" w:rsidR="001A7134" w:rsidRDefault="001A7134" w:rsidP="00A00CD0">
      <w:pPr>
        <w:pStyle w:val="ListParagraph"/>
        <w:numPr>
          <w:ilvl w:val="0"/>
          <w:numId w:val="12"/>
        </w:numPr>
      </w:pPr>
      <w:r>
        <w:t>Tenants</w:t>
      </w:r>
    </w:p>
    <w:p w14:paraId="37A61865" w14:textId="4E68582F" w:rsidR="001A7134" w:rsidRDefault="001A7134" w:rsidP="00A00CD0">
      <w:pPr>
        <w:pStyle w:val="ListParagraph"/>
        <w:numPr>
          <w:ilvl w:val="0"/>
          <w:numId w:val="12"/>
        </w:numPr>
      </w:pPr>
      <w:r>
        <w:t>Landlords, including individual and corporate landlords</w:t>
      </w:r>
    </w:p>
    <w:p w14:paraId="140BF44B" w14:textId="1F8C624D" w:rsidR="001A7134" w:rsidRDefault="001A7134" w:rsidP="00A00CD0">
      <w:pPr>
        <w:pStyle w:val="ListParagraph"/>
        <w:numPr>
          <w:ilvl w:val="0"/>
          <w:numId w:val="12"/>
        </w:numPr>
      </w:pPr>
      <w:r>
        <w:t>Representatives of landlords, such as real estate agents and building managers</w:t>
      </w:r>
    </w:p>
    <w:p w14:paraId="67A3E1C9" w14:textId="45EBDA77" w:rsidR="001A7134" w:rsidRDefault="001A7134" w:rsidP="00A00CD0">
      <w:pPr>
        <w:pStyle w:val="ListParagraph"/>
        <w:numPr>
          <w:ilvl w:val="0"/>
          <w:numId w:val="12"/>
        </w:numPr>
      </w:pPr>
      <w:r>
        <w:t xml:space="preserve">Condominium corporations and cooperative housing corporations and their boards of directors. </w:t>
      </w:r>
    </w:p>
    <w:p w14:paraId="0A334450" w14:textId="6A097529" w:rsidR="001A7134" w:rsidRPr="004C6DB4" w:rsidRDefault="001A7134" w:rsidP="00A00CD0">
      <w:pPr>
        <w:pStyle w:val="ListParagraph"/>
        <w:numPr>
          <w:ilvl w:val="0"/>
          <w:numId w:val="12"/>
        </w:numPr>
      </w:pPr>
      <w:r>
        <w:t>The Manitoba government and its agencies.</w:t>
      </w:r>
    </w:p>
    <w:p w14:paraId="0D5CC15F" w14:textId="77777777" w:rsidR="00AF0053" w:rsidRPr="0047240C" w:rsidRDefault="00AF0053" w:rsidP="0047240C">
      <w:pPr>
        <w:pStyle w:val="QuestionTitle"/>
      </w:pPr>
      <w:bookmarkStart w:id="24" w:name="_Toc5879912"/>
      <w:bookmarkStart w:id="25" w:name="_Toc20911760"/>
      <w:bookmarkStart w:id="26" w:name="_Toc104844547"/>
      <w:bookmarkEnd w:id="20"/>
      <w:bookmarkEnd w:id="21"/>
      <w:r w:rsidRPr="0047240C">
        <w:t>Q: What can I do to enforce my legal rights?</w:t>
      </w:r>
      <w:bookmarkEnd w:id="24"/>
      <w:bookmarkEnd w:id="25"/>
      <w:bookmarkEnd w:id="26"/>
    </w:p>
    <w:p w14:paraId="3A7301E6" w14:textId="3B1AA8F3" w:rsidR="00AF0053" w:rsidRPr="00FA10AD" w:rsidRDefault="00AF0053" w:rsidP="001E6B02">
      <w:r w:rsidRPr="00FA10AD">
        <w:rPr>
          <w:b/>
        </w:rPr>
        <w:t>A</w:t>
      </w:r>
      <w:r w:rsidRPr="003B1D70">
        <w:t>:</w:t>
      </w:r>
      <w:r w:rsidRPr="00FA10AD">
        <w:rPr>
          <w:b/>
        </w:rPr>
        <w:t xml:space="preserve"> </w:t>
      </w:r>
      <w:bookmarkStart w:id="27" w:name="_Hlk11855637"/>
      <w:r w:rsidRPr="00FA10AD">
        <w:t xml:space="preserve">If you feel you have been unfairly discriminated against by a housing provider, there are </w:t>
      </w:r>
      <w:r w:rsidR="006532D1">
        <w:t>steps you can take</w:t>
      </w:r>
      <w:r w:rsidRPr="00FA10AD">
        <w:t xml:space="preserve"> to </w:t>
      </w:r>
      <w:r w:rsidR="006532D1">
        <w:t>challenge the discrimination.</w:t>
      </w:r>
    </w:p>
    <w:p w14:paraId="3ED39EAC" w14:textId="02605EB2" w:rsidR="00993CA2" w:rsidRPr="00573872" w:rsidRDefault="00AF0053" w:rsidP="00993CA2">
      <w:r w:rsidRPr="00FA10AD">
        <w:t xml:space="preserve">In general, you should try to resolve your concerns by speaking with the people who are directly </w:t>
      </w:r>
      <w:r w:rsidRPr="00573872">
        <w:t>involved in an informal and collaborative way</w:t>
      </w:r>
    </w:p>
    <w:p w14:paraId="27E79638" w14:textId="71BF459D" w:rsidR="00993CA2" w:rsidRDefault="00993CA2" w:rsidP="00993CA2">
      <w:pPr>
        <w:pStyle w:val="InformationBox"/>
        <w:ind w:left="0"/>
      </w:pPr>
      <w:r w:rsidRPr="00573872">
        <w:t xml:space="preserve">For more resources on self-advocacy, please visit the </w:t>
      </w:r>
      <w:r w:rsidRPr="00573872">
        <w:rPr>
          <w:b/>
        </w:rPr>
        <w:t>Self-Advocacy</w:t>
      </w:r>
      <w:r w:rsidRPr="00573872">
        <w:t xml:space="preserve"> section of the </w:t>
      </w:r>
      <w:hyperlink r:id="rId34" w:history="1">
        <w:r w:rsidRPr="00573872">
          <w:rPr>
            <w:rStyle w:val="Hyperlink"/>
          </w:rPr>
          <w:t>Know Your Rights website</w:t>
        </w:r>
      </w:hyperlink>
      <w:r w:rsidRPr="00573872">
        <w:t>.</w:t>
      </w:r>
    </w:p>
    <w:p w14:paraId="01C311BA" w14:textId="368868AA" w:rsidR="00E138ED" w:rsidRDefault="00E138ED" w:rsidP="001E6B02">
      <w:r>
        <w:t>If your concerns cannot be addressed through collaborative discussions, you should consider consulting with a lawyer who specializes in human rights or housing issues to see if any of the following options are appropriate:</w:t>
      </w:r>
    </w:p>
    <w:p w14:paraId="65F7423D" w14:textId="755690B3" w:rsidR="00E138ED" w:rsidRDefault="00E138ED" w:rsidP="00A00CD0">
      <w:pPr>
        <w:pStyle w:val="ListParagraph"/>
        <w:numPr>
          <w:ilvl w:val="0"/>
          <w:numId w:val="5"/>
        </w:numPr>
      </w:pPr>
      <w:r>
        <w:lastRenderedPageBreak/>
        <w:t>A complaint to the</w:t>
      </w:r>
      <w:r w:rsidR="00D23A30">
        <w:t xml:space="preserve"> </w:t>
      </w:r>
      <w:hyperlink r:id="rId35" w:history="1">
        <w:r w:rsidR="00D23A30" w:rsidRPr="00D23A30">
          <w:rPr>
            <w:rStyle w:val="Hyperlink"/>
            <w:bCs/>
          </w:rPr>
          <w:t>Residential Tenancies Branch</w:t>
        </w:r>
      </w:hyperlink>
    </w:p>
    <w:p w14:paraId="054881F6" w14:textId="6179DA69" w:rsidR="0032585C" w:rsidRDefault="0032585C" w:rsidP="008B23CE">
      <w:pPr>
        <w:pStyle w:val="ListParagraph"/>
        <w:ind w:left="714" w:hanging="357"/>
      </w:pPr>
      <w:r>
        <w:t>A complaint to the applicable municipality department and their by-law enforcement units</w:t>
      </w:r>
    </w:p>
    <w:p w14:paraId="1ABCD2A0" w14:textId="4D2DC57B" w:rsidR="0032585C" w:rsidRDefault="0032585C" w:rsidP="008B23CE">
      <w:pPr>
        <w:pStyle w:val="ListParagraph"/>
        <w:ind w:left="714" w:hanging="357"/>
      </w:pPr>
      <w:r>
        <w:t xml:space="preserve">Engaging in mediation or </w:t>
      </w:r>
      <w:proofErr w:type="gramStart"/>
      <w:r>
        <w:t>arbitration, if</w:t>
      </w:r>
      <w:proofErr w:type="gramEnd"/>
      <w:r>
        <w:t xml:space="preserve"> you reside in a condominium unit. </w:t>
      </w:r>
    </w:p>
    <w:p w14:paraId="6FFDE236" w14:textId="0F1445FB" w:rsidR="0032585C" w:rsidRDefault="0032585C" w:rsidP="0032585C">
      <w:pPr>
        <w:pStyle w:val="ListParagraph"/>
        <w:numPr>
          <w:ilvl w:val="0"/>
          <w:numId w:val="0"/>
        </w:numPr>
        <w:pBdr>
          <w:top w:val="single" w:sz="4" w:space="1" w:color="auto"/>
          <w:left w:val="single" w:sz="4" w:space="4" w:color="auto"/>
          <w:bottom w:val="single" w:sz="4" w:space="1" w:color="auto"/>
          <w:right w:val="single" w:sz="4" w:space="4" w:color="auto"/>
        </w:pBdr>
        <w:ind w:left="714"/>
      </w:pPr>
      <w:r>
        <w:t xml:space="preserve">A </w:t>
      </w:r>
      <w:r w:rsidRPr="00C60789">
        <w:rPr>
          <w:b/>
          <w:bCs/>
        </w:rPr>
        <w:t>mediator</w:t>
      </w:r>
      <w:r>
        <w:t xml:space="preserve"> is a neutral person (someone who will not take sides), who meets with the people involved and helps them come to an agreement that all parties can live with.</w:t>
      </w:r>
    </w:p>
    <w:p w14:paraId="05382F21" w14:textId="7ED831A2" w:rsidR="0032585C" w:rsidRDefault="0032585C" w:rsidP="00C60789">
      <w:pPr>
        <w:pStyle w:val="ListParagraph"/>
        <w:numPr>
          <w:ilvl w:val="0"/>
          <w:numId w:val="0"/>
        </w:numPr>
        <w:pBdr>
          <w:top w:val="single" w:sz="4" w:space="1" w:color="auto"/>
          <w:left w:val="single" w:sz="4" w:space="4" w:color="auto"/>
          <w:bottom w:val="single" w:sz="4" w:space="1" w:color="auto"/>
          <w:right w:val="single" w:sz="4" w:space="4" w:color="auto"/>
        </w:pBdr>
        <w:ind w:left="714"/>
      </w:pPr>
      <w:r>
        <w:t xml:space="preserve">An </w:t>
      </w:r>
      <w:r w:rsidRPr="00C60789">
        <w:rPr>
          <w:b/>
          <w:bCs/>
        </w:rPr>
        <w:t>adjudicator</w:t>
      </w:r>
      <w:r>
        <w:t xml:space="preserve"> is a third party who makes the decision about how the dispute should be resolved. </w:t>
      </w:r>
    </w:p>
    <w:p w14:paraId="5FE071B0" w14:textId="14FA2328" w:rsidR="008B23CE" w:rsidRDefault="008B23CE" w:rsidP="008B23CE">
      <w:pPr>
        <w:pStyle w:val="ListParagraph"/>
        <w:ind w:left="714" w:hanging="357"/>
      </w:pPr>
      <w:r>
        <w:t xml:space="preserve">For concerns regarding discrimination, you may wish to file a complaint with the </w:t>
      </w:r>
      <w:hyperlink r:id="rId36" w:history="1">
        <w:r w:rsidRPr="00D505A0">
          <w:rPr>
            <w:rStyle w:val="Hyperlink"/>
            <w:bCs/>
          </w:rPr>
          <w:t>Manitoba Human Rights Commission</w:t>
        </w:r>
      </w:hyperlink>
      <w:r>
        <w:t>.</w:t>
      </w:r>
    </w:p>
    <w:p w14:paraId="5040D009" w14:textId="7D23B4D7" w:rsidR="0032585C" w:rsidRPr="0073405D" w:rsidRDefault="0032585C" w:rsidP="008B23CE">
      <w:pPr>
        <w:pStyle w:val="ListParagraph"/>
        <w:ind w:left="714" w:hanging="357"/>
      </w:pPr>
      <w:r>
        <w:t xml:space="preserve">A claim before a Manitoba Court of Justice. </w:t>
      </w:r>
    </w:p>
    <w:bookmarkEnd w:id="27"/>
    <w:p w14:paraId="0D7D6B74" w14:textId="39E5F348" w:rsidR="008B23CE" w:rsidRDefault="008B23CE" w:rsidP="00A86FB1">
      <w:pPr>
        <w:rPr>
          <w:b/>
          <w:bCs/>
        </w:rPr>
      </w:pPr>
      <w:r>
        <w:rPr>
          <w:b/>
          <w:bCs/>
        </w:rPr>
        <w:t>Living in a Personal Care Home</w:t>
      </w:r>
    </w:p>
    <w:p w14:paraId="153FF530" w14:textId="22CAE8E2" w:rsidR="008B23CE" w:rsidRPr="00C60789" w:rsidRDefault="008B23CE" w:rsidP="008B23CE">
      <w:pPr>
        <w:rPr>
          <w:lang w:val="en-CA"/>
        </w:rPr>
      </w:pPr>
      <w:r w:rsidRPr="00C60789">
        <w:rPr>
          <w:lang w:val="en-CA"/>
        </w:rPr>
        <w:t xml:space="preserve">There are </w:t>
      </w:r>
      <w:hyperlink r:id="rId37" w:history="1">
        <w:r w:rsidRPr="00C60789">
          <w:rPr>
            <w:rStyle w:val="Hyperlink"/>
            <w:bCs/>
            <w:lang w:val="en-CA"/>
          </w:rPr>
          <w:t xml:space="preserve">125 licensed </w:t>
        </w:r>
        <w:r w:rsidR="005C352E">
          <w:rPr>
            <w:rStyle w:val="Hyperlink"/>
            <w:bCs/>
            <w:lang w:val="en-CA"/>
          </w:rPr>
          <w:t>p</w:t>
        </w:r>
        <w:r w:rsidRPr="00C60789">
          <w:rPr>
            <w:rStyle w:val="Hyperlink"/>
            <w:bCs/>
            <w:lang w:val="en-CA"/>
          </w:rPr>
          <w:t xml:space="preserve">ersonal </w:t>
        </w:r>
        <w:r w:rsidR="005C352E">
          <w:rPr>
            <w:rStyle w:val="Hyperlink"/>
            <w:bCs/>
            <w:lang w:val="en-CA"/>
          </w:rPr>
          <w:t>c</w:t>
        </w:r>
        <w:r w:rsidRPr="00C60789">
          <w:rPr>
            <w:rStyle w:val="Hyperlink"/>
            <w:bCs/>
            <w:lang w:val="en-CA"/>
          </w:rPr>
          <w:t xml:space="preserve">are </w:t>
        </w:r>
        <w:r w:rsidR="005C352E">
          <w:rPr>
            <w:rStyle w:val="Hyperlink"/>
            <w:bCs/>
            <w:lang w:val="en-CA"/>
          </w:rPr>
          <w:t>h</w:t>
        </w:r>
        <w:r w:rsidRPr="00C60789">
          <w:rPr>
            <w:rStyle w:val="Hyperlink"/>
            <w:bCs/>
            <w:lang w:val="en-CA"/>
          </w:rPr>
          <w:t>omes</w:t>
        </w:r>
      </w:hyperlink>
      <w:r w:rsidRPr="00C60789">
        <w:rPr>
          <w:lang w:val="en-CA"/>
        </w:rPr>
        <w:t xml:space="preserve"> in Manitoba. Each </w:t>
      </w:r>
      <w:r w:rsidR="005C352E">
        <w:rPr>
          <w:lang w:val="en-CA"/>
        </w:rPr>
        <w:t>p</w:t>
      </w:r>
      <w:r w:rsidRPr="00C60789">
        <w:rPr>
          <w:lang w:val="en-CA"/>
        </w:rPr>
        <w:t xml:space="preserve">ersonal </w:t>
      </w:r>
      <w:r w:rsidR="005C352E">
        <w:rPr>
          <w:lang w:val="en-CA"/>
        </w:rPr>
        <w:t>c</w:t>
      </w:r>
      <w:r w:rsidRPr="00C60789">
        <w:rPr>
          <w:lang w:val="en-CA"/>
        </w:rPr>
        <w:t xml:space="preserve">are </w:t>
      </w:r>
      <w:r w:rsidR="005C352E">
        <w:rPr>
          <w:lang w:val="en-CA"/>
        </w:rPr>
        <w:t>h</w:t>
      </w:r>
      <w:r w:rsidRPr="00C60789">
        <w:rPr>
          <w:lang w:val="en-CA"/>
        </w:rPr>
        <w:t xml:space="preserve">ome </w:t>
      </w:r>
      <w:r w:rsidRPr="00C60789">
        <w:rPr>
          <w:b/>
          <w:bCs/>
          <w:lang w:val="en-CA"/>
        </w:rPr>
        <w:t xml:space="preserve">must </w:t>
      </w:r>
      <w:r w:rsidRPr="00C60789">
        <w:rPr>
          <w:lang w:val="en-CA"/>
        </w:rPr>
        <w:t xml:space="preserve">meet a minimum set of standards to ensure safe and appropriate care to residents. These standards are set out in the </w:t>
      </w:r>
      <w:hyperlink r:id="rId38" w:history="1">
        <w:r w:rsidRPr="00C60789">
          <w:rPr>
            <w:rStyle w:val="Hyperlink"/>
            <w:bCs/>
            <w:lang w:val="en-CA"/>
          </w:rPr>
          <w:t>Personal Care Home Standards Regulation</w:t>
        </w:r>
      </w:hyperlink>
      <w:r w:rsidRPr="00C60789">
        <w:rPr>
          <w:lang w:val="en-CA"/>
        </w:rPr>
        <w:t xml:space="preserve">. </w:t>
      </w:r>
    </w:p>
    <w:p w14:paraId="51ADF92B" w14:textId="608BA7FE" w:rsidR="008B23CE" w:rsidRPr="00C60789" w:rsidRDefault="008B23CE" w:rsidP="008B23CE">
      <w:pPr>
        <w:rPr>
          <w:lang w:val="en-CA"/>
        </w:rPr>
      </w:pPr>
      <w:r w:rsidRPr="00C60789">
        <w:rPr>
          <w:lang w:val="en-CA"/>
        </w:rPr>
        <w:t xml:space="preserve">Under this legislation, Manitoba Health licenses and monitors all </w:t>
      </w:r>
      <w:r w:rsidR="00691678">
        <w:rPr>
          <w:lang w:val="en-CA"/>
        </w:rPr>
        <w:t>p</w:t>
      </w:r>
      <w:r w:rsidRPr="00C60789">
        <w:rPr>
          <w:lang w:val="en-CA"/>
        </w:rPr>
        <w:t xml:space="preserve">ersonal </w:t>
      </w:r>
      <w:r w:rsidR="00691678">
        <w:rPr>
          <w:lang w:val="en-CA"/>
        </w:rPr>
        <w:t>c</w:t>
      </w:r>
      <w:r w:rsidRPr="00C60789">
        <w:rPr>
          <w:lang w:val="en-CA"/>
        </w:rPr>
        <w:t xml:space="preserve">are </w:t>
      </w:r>
      <w:r w:rsidR="00691678">
        <w:rPr>
          <w:lang w:val="en-CA"/>
        </w:rPr>
        <w:t>h</w:t>
      </w:r>
      <w:r w:rsidRPr="00C60789">
        <w:rPr>
          <w:lang w:val="en-CA"/>
        </w:rPr>
        <w:t xml:space="preserve">omes in Manitoba. Facilities are reviewed regularly, and any problems or concerns found during a review must be corrected within a specified time. </w:t>
      </w:r>
    </w:p>
    <w:p w14:paraId="1A3CD272" w14:textId="58C2CAAB" w:rsidR="008B23CE" w:rsidRPr="00C60789" w:rsidRDefault="008B23CE" w:rsidP="008B23CE">
      <w:pPr>
        <w:rPr>
          <w:lang w:val="en-CA"/>
        </w:rPr>
      </w:pPr>
      <w:r w:rsidRPr="00C60789">
        <w:rPr>
          <w:lang w:val="en-CA"/>
        </w:rPr>
        <w:t xml:space="preserve">A regular standards review is conducted at each </w:t>
      </w:r>
      <w:r w:rsidR="00296D43">
        <w:rPr>
          <w:lang w:val="en-CA"/>
        </w:rPr>
        <w:t>p</w:t>
      </w:r>
      <w:r w:rsidRPr="00C60789">
        <w:rPr>
          <w:lang w:val="en-CA"/>
        </w:rPr>
        <w:t xml:space="preserve">ersonal </w:t>
      </w:r>
      <w:r w:rsidR="00296D43">
        <w:rPr>
          <w:lang w:val="en-CA"/>
        </w:rPr>
        <w:t>c</w:t>
      </w:r>
      <w:r w:rsidRPr="00C60789">
        <w:rPr>
          <w:lang w:val="en-CA"/>
        </w:rPr>
        <w:t xml:space="preserve">are </w:t>
      </w:r>
      <w:r w:rsidR="00296D43">
        <w:rPr>
          <w:lang w:val="en-CA"/>
        </w:rPr>
        <w:t>h</w:t>
      </w:r>
      <w:r w:rsidRPr="00C60789">
        <w:rPr>
          <w:lang w:val="en-CA"/>
        </w:rPr>
        <w:t xml:space="preserve">ome at least once, every two years. In addition to these regular standards reviews, unannounced reviews are completed at approximately 20 percent of </w:t>
      </w:r>
      <w:r w:rsidR="00EB5063">
        <w:rPr>
          <w:lang w:val="en-CA"/>
        </w:rPr>
        <w:t>p</w:t>
      </w:r>
      <w:r w:rsidRPr="00C60789">
        <w:rPr>
          <w:lang w:val="en-CA"/>
        </w:rPr>
        <w:t xml:space="preserve">ersonal </w:t>
      </w:r>
      <w:r w:rsidR="00EB5063">
        <w:rPr>
          <w:lang w:val="en-CA"/>
        </w:rPr>
        <w:t>c</w:t>
      </w:r>
      <w:r w:rsidRPr="00C60789">
        <w:rPr>
          <w:lang w:val="en-CA"/>
        </w:rPr>
        <w:t xml:space="preserve">are </w:t>
      </w:r>
      <w:r w:rsidR="00EB5063">
        <w:rPr>
          <w:lang w:val="en-CA"/>
        </w:rPr>
        <w:t>h</w:t>
      </w:r>
      <w:r w:rsidRPr="00C60789">
        <w:rPr>
          <w:lang w:val="en-CA"/>
        </w:rPr>
        <w:t xml:space="preserve">omes each year. In 2020, Manitoba Health also conducted modified reviews at all 125 sites to consider care and resident safety </w:t>
      </w:r>
      <w:proofErr w:type="gramStart"/>
      <w:r w:rsidRPr="00C60789">
        <w:rPr>
          <w:lang w:val="en-CA"/>
        </w:rPr>
        <w:t>in light of</w:t>
      </w:r>
      <w:proofErr w:type="gramEnd"/>
      <w:r w:rsidRPr="00C60789">
        <w:rPr>
          <w:lang w:val="en-CA"/>
        </w:rPr>
        <w:t xml:space="preserve"> COVID-19. </w:t>
      </w:r>
    </w:p>
    <w:p w14:paraId="2A622181" w14:textId="208A21DE" w:rsidR="008B23CE" w:rsidRPr="00C60789" w:rsidRDefault="008B23CE" w:rsidP="008B23CE">
      <w:pPr>
        <w:rPr>
          <w:lang w:val="en-CA"/>
        </w:rPr>
      </w:pPr>
      <w:r w:rsidRPr="00C60789">
        <w:rPr>
          <w:lang w:val="en-CA"/>
        </w:rPr>
        <w:t xml:space="preserve">Personal </w:t>
      </w:r>
      <w:r w:rsidR="00EB5063">
        <w:rPr>
          <w:lang w:val="en-CA"/>
        </w:rPr>
        <w:t>c</w:t>
      </w:r>
      <w:r w:rsidRPr="00C60789">
        <w:rPr>
          <w:lang w:val="en-CA"/>
        </w:rPr>
        <w:t xml:space="preserve">are </w:t>
      </w:r>
      <w:r w:rsidR="00EB5063">
        <w:rPr>
          <w:lang w:val="en-CA"/>
        </w:rPr>
        <w:t>h</w:t>
      </w:r>
      <w:r w:rsidRPr="00C60789">
        <w:rPr>
          <w:lang w:val="en-CA"/>
        </w:rPr>
        <w:t xml:space="preserve">omes are directly accountable to the </w:t>
      </w:r>
      <w:r w:rsidR="00BE4227">
        <w:rPr>
          <w:b/>
          <w:bCs/>
          <w:lang w:val="en-CA"/>
        </w:rPr>
        <w:t>r</w:t>
      </w:r>
      <w:r w:rsidRPr="00C60789">
        <w:rPr>
          <w:b/>
          <w:bCs/>
          <w:lang w:val="en-CA"/>
        </w:rPr>
        <w:t xml:space="preserve">egional </w:t>
      </w:r>
      <w:r w:rsidR="00BE4227">
        <w:rPr>
          <w:b/>
          <w:bCs/>
          <w:lang w:val="en-CA"/>
        </w:rPr>
        <w:t>h</w:t>
      </w:r>
      <w:r w:rsidRPr="00C60789">
        <w:rPr>
          <w:b/>
          <w:bCs/>
          <w:lang w:val="en-CA"/>
        </w:rPr>
        <w:t xml:space="preserve">ealth </w:t>
      </w:r>
      <w:r w:rsidR="00BE4227">
        <w:rPr>
          <w:b/>
          <w:bCs/>
          <w:lang w:val="en-CA"/>
        </w:rPr>
        <w:t>a</w:t>
      </w:r>
      <w:r w:rsidRPr="00C60789">
        <w:rPr>
          <w:b/>
          <w:bCs/>
          <w:lang w:val="en-CA"/>
        </w:rPr>
        <w:t>uthority</w:t>
      </w:r>
      <w:r w:rsidRPr="00C60789">
        <w:rPr>
          <w:lang w:val="en-CA"/>
        </w:rPr>
        <w:t xml:space="preserve"> where they are located. The applicable </w:t>
      </w:r>
      <w:r w:rsidR="00E33AB5">
        <w:rPr>
          <w:lang w:val="en-CA"/>
        </w:rPr>
        <w:t>r</w:t>
      </w:r>
      <w:r w:rsidRPr="00C60789">
        <w:rPr>
          <w:lang w:val="en-CA"/>
        </w:rPr>
        <w:t xml:space="preserve">egional </w:t>
      </w:r>
      <w:r w:rsidR="00E33AB5">
        <w:rPr>
          <w:lang w:val="en-CA"/>
        </w:rPr>
        <w:t>h</w:t>
      </w:r>
      <w:r w:rsidRPr="00C60789">
        <w:rPr>
          <w:lang w:val="en-CA"/>
        </w:rPr>
        <w:t xml:space="preserve">ealth </w:t>
      </w:r>
      <w:r w:rsidR="00E33AB5">
        <w:rPr>
          <w:lang w:val="en-CA"/>
        </w:rPr>
        <w:t>a</w:t>
      </w:r>
      <w:r w:rsidRPr="00C60789">
        <w:rPr>
          <w:lang w:val="en-CA"/>
        </w:rPr>
        <w:t xml:space="preserve">uthority is required to establish a written policy for dealing with complaints made by residents about the home’s care, services, or environment, for every </w:t>
      </w:r>
      <w:r w:rsidR="00BE4227">
        <w:rPr>
          <w:lang w:val="en-CA"/>
        </w:rPr>
        <w:t>p</w:t>
      </w:r>
      <w:r w:rsidRPr="00C60789">
        <w:rPr>
          <w:lang w:val="en-CA"/>
        </w:rPr>
        <w:t xml:space="preserve">ersonal </w:t>
      </w:r>
      <w:r w:rsidR="00BE4227">
        <w:rPr>
          <w:lang w:val="en-CA"/>
        </w:rPr>
        <w:t>c</w:t>
      </w:r>
      <w:r w:rsidRPr="00C60789">
        <w:rPr>
          <w:lang w:val="en-CA"/>
        </w:rPr>
        <w:t xml:space="preserve">are </w:t>
      </w:r>
      <w:r w:rsidR="00BE4227">
        <w:rPr>
          <w:lang w:val="en-CA"/>
        </w:rPr>
        <w:t>h</w:t>
      </w:r>
      <w:r w:rsidRPr="00C60789">
        <w:rPr>
          <w:lang w:val="en-CA"/>
        </w:rPr>
        <w:t xml:space="preserve">ome in its jurisdiction. An outline of how to file a complaint must be placed in a prominent and easily accessible location in every </w:t>
      </w:r>
      <w:r w:rsidR="00BE4227">
        <w:rPr>
          <w:lang w:val="en-CA"/>
        </w:rPr>
        <w:t>p</w:t>
      </w:r>
      <w:r w:rsidRPr="00C60789">
        <w:rPr>
          <w:lang w:val="en-CA"/>
        </w:rPr>
        <w:t xml:space="preserve">ersonal </w:t>
      </w:r>
      <w:r w:rsidR="00BE4227">
        <w:rPr>
          <w:lang w:val="en-CA"/>
        </w:rPr>
        <w:t>c</w:t>
      </w:r>
      <w:r w:rsidRPr="00C60789">
        <w:rPr>
          <w:lang w:val="en-CA"/>
        </w:rPr>
        <w:t xml:space="preserve">are </w:t>
      </w:r>
      <w:r w:rsidR="00BE4227">
        <w:rPr>
          <w:lang w:val="en-CA"/>
        </w:rPr>
        <w:t>h</w:t>
      </w:r>
      <w:r w:rsidRPr="00C60789">
        <w:rPr>
          <w:lang w:val="en-CA"/>
        </w:rPr>
        <w:t xml:space="preserve">ome. </w:t>
      </w:r>
    </w:p>
    <w:p w14:paraId="7167AEC8" w14:textId="268D8C10" w:rsidR="00A86FB1" w:rsidRDefault="008B23CE" w:rsidP="00A86FB1">
      <w:pPr>
        <w:rPr>
          <w:lang w:val="en-CA"/>
        </w:rPr>
      </w:pPr>
      <w:r w:rsidRPr="00C60789">
        <w:rPr>
          <w:lang w:val="en-CA"/>
        </w:rPr>
        <w:t xml:space="preserve">So, a good starting place may </w:t>
      </w:r>
      <w:r w:rsidR="008937CB">
        <w:rPr>
          <w:lang w:val="en-CA"/>
        </w:rPr>
        <w:t xml:space="preserve">be </w:t>
      </w:r>
      <w:r w:rsidRPr="00C60789">
        <w:rPr>
          <w:lang w:val="en-CA"/>
        </w:rPr>
        <w:t xml:space="preserve">the complaints process established by the </w:t>
      </w:r>
      <w:r w:rsidR="00D83569">
        <w:rPr>
          <w:lang w:val="en-CA"/>
        </w:rPr>
        <w:t>p</w:t>
      </w:r>
      <w:r w:rsidRPr="00C60789">
        <w:rPr>
          <w:lang w:val="en-CA"/>
        </w:rPr>
        <w:t xml:space="preserve">ersonal </w:t>
      </w:r>
      <w:r w:rsidR="00D83569">
        <w:rPr>
          <w:lang w:val="en-CA"/>
        </w:rPr>
        <w:t>c</w:t>
      </w:r>
      <w:r w:rsidRPr="00C60789">
        <w:rPr>
          <w:lang w:val="en-CA"/>
        </w:rPr>
        <w:t xml:space="preserve">are </w:t>
      </w:r>
      <w:r w:rsidR="00D83569">
        <w:rPr>
          <w:lang w:val="en-CA"/>
        </w:rPr>
        <w:t>h</w:t>
      </w:r>
      <w:r w:rsidRPr="00C60789">
        <w:rPr>
          <w:lang w:val="en-CA"/>
        </w:rPr>
        <w:t xml:space="preserve">ome. </w:t>
      </w:r>
    </w:p>
    <w:p w14:paraId="21698927" w14:textId="58E9B593" w:rsidR="00A86FB1" w:rsidRDefault="00A86FB1" w:rsidP="00C60789">
      <w:r>
        <w:lastRenderedPageBreak/>
        <w:t>Additionally, if you reside in</w:t>
      </w:r>
      <w:r w:rsidR="008937CB">
        <w:t xml:space="preserve"> a</w:t>
      </w:r>
      <w:r>
        <w:t xml:space="preserve"> </w:t>
      </w:r>
      <w:r w:rsidR="00D83569">
        <w:rPr>
          <w:b/>
          <w:bCs/>
        </w:rPr>
        <w:t>p</w:t>
      </w:r>
      <w:r w:rsidRPr="00A86FB1">
        <w:rPr>
          <w:b/>
          <w:bCs/>
        </w:rPr>
        <w:t xml:space="preserve">ersonal </w:t>
      </w:r>
      <w:r w:rsidR="00D83569">
        <w:rPr>
          <w:b/>
          <w:bCs/>
        </w:rPr>
        <w:t>c</w:t>
      </w:r>
      <w:r w:rsidRPr="00A86FB1">
        <w:rPr>
          <w:b/>
          <w:bCs/>
        </w:rPr>
        <w:t xml:space="preserve">are </w:t>
      </w:r>
      <w:r w:rsidR="00D83569">
        <w:rPr>
          <w:b/>
          <w:bCs/>
        </w:rPr>
        <w:t>h</w:t>
      </w:r>
      <w:r w:rsidRPr="00A86FB1">
        <w:rPr>
          <w:b/>
          <w:bCs/>
        </w:rPr>
        <w:t>ome</w:t>
      </w:r>
      <w:r>
        <w:t>, you may contact</w:t>
      </w:r>
    </w:p>
    <w:p w14:paraId="68BF725C" w14:textId="7302F891" w:rsidR="00A86FB1" w:rsidRDefault="00A86FB1" w:rsidP="00A00CD0">
      <w:pPr>
        <w:pStyle w:val="ListParagraph"/>
        <w:numPr>
          <w:ilvl w:val="1"/>
          <w:numId w:val="5"/>
        </w:numPr>
      </w:pPr>
      <w:r>
        <w:t xml:space="preserve">The </w:t>
      </w:r>
      <w:hyperlink r:id="rId39" w:history="1">
        <w:r w:rsidRPr="00EB243D">
          <w:rPr>
            <w:rStyle w:val="Hyperlink"/>
          </w:rPr>
          <w:t>Protections for Persons in Care Office</w:t>
        </w:r>
      </w:hyperlink>
      <w:r w:rsidRPr="005E00D6">
        <w:rPr>
          <w:rStyle w:val="Hyperlink"/>
          <w:u w:val="none"/>
        </w:rPr>
        <w:t xml:space="preserve"> </w:t>
      </w:r>
      <w:r>
        <w:t xml:space="preserve">to report neglect or abuse. </w:t>
      </w:r>
    </w:p>
    <w:p w14:paraId="1393216B" w14:textId="4446312E" w:rsidR="00A86FB1" w:rsidRDefault="00A86FB1" w:rsidP="00A00CD0">
      <w:pPr>
        <w:pStyle w:val="ListParagraph"/>
        <w:numPr>
          <w:ilvl w:val="1"/>
          <w:numId w:val="5"/>
        </w:numPr>
      </w:pPr>
      <w:r>
        <w:t xml:space="preserve">The </w:t>
      </w:r>
      <w:hyperlink r:id="rId40" w:history="1">
        <w:r w:rsidRPr="005E00D6">
          <w:rPr>
            <w:rStyle w:val="Hyperlink"/>
            <w:bCs/>
          </w:rPr>
          <w:t>Manitoba Ombudsman</w:t>
        </w:r>
      </w:hyperlink>
      <w:r>
        <w:t>, if you believe a law has been broken related to you</w:t>
      </w:r>
      <w:r w:rsidR="008937CB">
        <w:t>r</w:t>
      </w:r>
      <w:r>
        <w:t xml:space="preserve"> care.</w:t>
      </w:r>
    </w:p>
    <w:p w14:paraId="09DE3586" w14:textId="3BB37B4C" w:rsidR="00D855E4" w:rsidRDefault="008B23CE" w:rsidP="00A86FB1">
      <w:r w:rsidRPr="00C60789">
        <w:t xml:space="preserve">If this is not successful, then you may wish to contact the </w:t>
      </w:r>
      <w:hyperlink r:id="rId41" w:history="1">
        <w:r w:rsidRPr="00C60789">
          <w:rPr>
            <w:rStyle w:val="Hyperlink"/>
            <w:bCs/>
          </w:rPr>
          <w:t>Manitoba Human Rights Commission</w:t>
        </w:r>
      </w:hyperlink>
      <w:r w:rsidRPr="00C60789">
        <w:t xml:space="preserve">. </w:t>
      </w:r>
    </w:p>
    <w:p w14:paraId="614B3A3C" w14:textId="09B8FD7C" w:rsidR="00D855E4" w:rsidRDefault="00D855E4" w:rsidP="00A86FB1"/>
    <w:p w14:paraId="18E127EF" w14:textId="348DC944" w:rsidR="00D855E4" w:rsidRDefault="00D855E4" w:rsidP="00A86FB1"/>
    <w:p w14:paraId="3E6EF7DD" w14:textId="13DB213E" w:rsidR="00D855E4" w:rsidRDefault="00D855E4" w:rsidP="00A86FB1"/>
    <w:p w14:paraId="58971393" w14:textId="1FFEE51C" w:rsidR="00D855E4" w:rsidRDefault="00D855E4" w:rsidP="00A86FB1"/>
    <w:p w14:paraId="10A82ABB" w14:textId="61DD532F" w:rsidR="00D855E4" w:rsidRDefault="00D855E4" w:rsidP="00A86FB1"/>
    <w:p w14:paraId="02CD0D1E" w14:textId="1420616C" w:rsidR="00D855E4" w:rsidRDefault="00D855E4" w:rsidP="00A86FB1"/>
    <w:p w14:paraId="2F57AFD9" w14:textId="36F85A6E" w:rsidR="00D855E4" w:rsidRDefault="00D855E4" w:rsidP="00A86FB1"/>
    <w:p w14:paraId="70B1F85D" w14:textId="53D984E1" w:rsidR="00D855E4" w:rsidRDefault="00D855E4" w:rsidP="00A86FB1"/>
    <w:p w14:paraId="5ACB9D67" w14:textId="50626750" w:rsidR="008937CB" w:rsidRDefault="008937CB" w:rsidP="00A86FB1"/>
    <w:p w14:paraId="6A223B4E" w14:textId="3E4A17F9" w:rsidR="008937CB" w:rsidRDefault="008937CB" w:rsidP="00A86FB1"/>
    <w:p w14:paraId="3B866FDE" w14:textId="2F7E6B45" w:rsidR="008937CB" w:rsidRDefault="008937CB" w:rsidP="00A86FB1"/>
    <w:p w14:paraId="1FE604D1" w14:textId="56539C18" w:rsidR="008937CB" w:rsidRDefault="008937CB" w:rsidP="00A86FB1"/>
    <w:p w14:paraId="60981A36" w14:textId="46326D1F" w:rsidR="008937CB" w:rsidRDefault="008937CB" w:rsidP="00A86FB1"/>
    <w:p w14:paraId="1791207F" w14:textId="359860A2" w:rsidR="008937CB" w:rsidRDefault="008937CB" w:rsidP="00A86FB1"/>
    <w:p w14:paraId="31BFFF0B" w14:textId="77777777" w:rsidR="008937CB" w:rsidRPr="003C3308" w:rsidRDefault="008937CB" w:rsidP="00A86FB1"/>
    <w:p w14:paraId="3F2ACBA0" w14:textId="77777777" w:rsidR="008B23CE" w:rsidRPr="00C60789" w:rsidRDefault="008B23CE" w:rsidP="00C60789">
      <w:pPr>
        <w:rPr>
          <w:b/>
          <w:bCs/>
        </w:rPr>
      </w:pPr>
    </w:p>
    <w:p w14:paraId="1FE034C5" w14:textId="07BA8E91" w:rsidR="00412228" w:rsidRPr="003B1D70" w:rsidRDefault="00412228" w:rsidP="003B1D70">
      <w:pPr>
        <w:pStyle w:val="Heading1"/>
      </w:pPr>
      <w:bookmarkStart w:id="28" w:name="_Toc16173774"/>
      <w:bookmarkStart w:id="29" w:name="_Toc104844548"/>
      <w:r w:rsidRPr="003B1D70">
        <w:lastRenderedPageBreak/>
        <w:t>Common Scenarios</w:t>
      </w:r>
      <w:bookmarkEnd w:id="28"/>
      <w:bookmarkEnd w:id="29"/>
      <w:r w:rsidRPr="003B1D70">
        <w:t xml:space="preserve"> </w:t>
      </w:r>
      <w:bookmarkEnd w:id="10"/>
    </w:p>
    <w:p w14:paraId="7BA09B16" w14:textId="77777777" w:rsidR="00D87293" w:rsidRPr="006253E0" w:rsidRDefault="00D87293" w:rsidP="001E6B02">
      <w:bookmarkStart w:id="30" w:name="_Hlk11855677"/>
      <w:bookmarkEnd w:id="11"/>
      <w:bookmarkEnd w:id="12"/>
      <w:r w:rsidRPr="006253E0">
        <w:t>Even though there are laws to protect you from discrimination, people with disabilities still face barriers to being treated equally when it comes to housing.</w:t>
      </w:r>
    </w:p>
    <w:p w14:paraId="5B6AA635" w14:textId="24C74ADE" w:rsidR="00D87293" w:rsidRPr="006253E0" w:rsidRDefault="00D87293" w:rsidP="001E6B02">
      <w:r w:rsidRPr="006253E0">
        <w:t xml:space="preserve">This section describes barriers that are commonly experienced and suggests practical next steps. Keep in mind that, in most situations, you should try to resolve your concerns by speaking </w:t>
      </w:r>
      <w:r w:rsidR="00A4589E">
        <w:t>directly with</w:t>
      </w:r>
      <w:r w:rsidRPr="006253E0">
        <w:t xml:space="preserve"> the people involved in an informal and collaborative way.</w:t>
      </w:r>
    </w:p>
    <w:p w14:paraId="25772BFA" w14:textId="2F61EFBB" w:rsidR="00D87293" w:rsidRPr="003B1D70" w:rsidRDefault="00D87293" w:rsidP="003B1D70">
      <w:pPr>
        <w:pStyle w:val="Heading2"/>
      </w:pPr>
      <w:bookmarkStart w:id="31" w:name="_Toc5879914"/>
      <w:bookmarkStart w:id="32" w:name="_Toc20911762"/>
      <w:bookmarkEnd w:id="30"/>
      <w:r w:rsidRPr="003B1D70">
        <w:t xml:space="preserve">Looking for </w:t>
      </w:r>
      <w:bookmarkEnd w:id="31"/>
      <w:r w:rsidRPr="003B1D70">
        <w:t>Housing</w:t>
      </w:r>
      <w:bookmarkEnd w:id="32"/>
    </w:p>
    <w:p w14:paraId="67DEDECC" w14:textId="0816F3A0" w:rsidR="00D87293" w:rsidRPr="0047240C" w:rsidRDefault="00D87293" w:rsidP="0047240C">
      <w:pPr>
        <w:pStyle w:val="QuestionTitle"/>
      </w:pPr>
      <w:bookmarkStart w:id="33" w:name="_Toc5879917"/>
      <w:bookmarkStart w:id="34" w:name="_Toc20911763"/>
      <w:bookmarkStart w:id="35" w:name="_Toc104844549"/>
      <w:r w:rsidRPr="0047240C">
        <w:t xml:space="preserve">Q: </w:t>
      </w:r>
      <w:bookmarkEnd w:id="33"/>
      <w:bookmarkEnd w:id="34"/>
      <w:r w:rsidR="00C10F3A">
        <w:t>When working with a real estate agent, I was prevented from viewing homes that the agent believe</w:t>
      </w:r>
      <w:r w:rsidR="008937CB">
        <w:t>d</w:t>
      </w:r>
      <w:r w:rsidR="00C10F3A">
        <w:t xml:space="preserve"> would be inaccessible to me. What can I do?</w:t>
      </w:r>
      <w:bookmarkEnd w:id="35"/>
    </w:p>
    <w:p w14:paraId="2D87AD79" w14:textId="43E815E4" w:rsidR="00AC1007" w:rsidRPr="00C60789" w:rsidRDefault="00D87293" w:rsidP="00C10F3A">
      <w:pPr>
        <w:rPr>
          <w:rFonts w:eastAsia="Times New Roman" w:cs="Arial"/>
          <w:lang w:val="en-CA" w:eastAsia="en-CA"/>
        </w:rPr>
      </w:pPr>
      <w:r w:rsidRPr="006253E0">
        <w:rPr>
          <w:b/>
        </w:rPr>
        <w:t>A:</w:t>
      </w:r>
      <w:r w:rsidRPr="006253E0">
        <w:t xml:space="preserve"> </w:t>
      </w:r>
      <w:r w:rsidR="00C10F3A">
        <w:t xml:space="preserve">Manitoba’s </w:t>
      </w:r>
      <w:hyperlink r:id="rId42" w:history="1">
        <w:r w:rsidR="00C10F3A" w:rsidRPr="003A7147">
          <w:rPr>
            <w:rStyle w:val="Hyperlink"/>
            <w:bCs/>
          </w:rPr>
          <w:t>Human Rights Code</w:t>
        </w:r>
      </w:hyperlink>
      <w:r w:rsidR="00C10F3A">
        <w:t xml:space="preserve"> prohibits discrimination with respect to leasing, renting, or purchasing </w:t>
      </w:r>
      <w:r w:rsidR="00A60C95">
        <w:t>real estate</w:t>
      </w:r>
      <w:r w:rsidR="00C10F3A">
        <w:t xml:space="preserve">. </w:t>
      </w:r>
      <w:r w:rsidR="00A60C95">
        <w:t>Real estate agents are service providers,</w:t>
      </w:r>
      <w:r w:rsidR="00C10F3A">
        <w:t xml:space="preserve"> </w:t>
      </w:r>
      <w:r w:rsidR="00A60C95">
        <w:t xml:space="preserve">and have the same obligations under the </w:t>
      </w:r>
      <w:hyperlink r:id="rId43" w:history="1">
        <w:r w:rsidR="00AC1007" w:rsidRPr="003A7147">
          <w:rPr>
            <w:rStyle w:val="Hyperlink"/>
            <w:bCs/>
          </w:rPr>
          <w:t>Human Rights Code</w:t>
        </w:r>
      </w:hyperlink>
      <w:r w:rsidR="00AC1007">
        <w:rPr>
          <w:b/>
          <w:bCs/>
        </w:rPr>
        <w:t xml:space="preserve"> </w:t>
      </w:r>
      <w:r w:rsidR="00A60C95">
        <w:t>as all other service providers; and must provide service to persons with disabilities in the same manner the</w:t>
      </w:r>
      <w:r w:rsidR="008937CB">
        <w:t>y</w:t>
      </w:r>
      <w:r w:rsidR="00A60C95">
        <w:t xml:space="preserve"> would provide services to</w:t>
      </w:r>
      <w:r w:rsidR="00AC1007">
        <w:t xml:space="preserve"> the general public. They are prohibited from treating</w:t>
      </w:r>
      <w:r w:rsidR="00C10F3A">
        <w:t xml:space="preserve"> a person differently </w:t>
      </w:r>
      <w:r w:rsidR="00C10F3A" w:rsidRPr="00C60789">
        <w:rPr>
          <w:rFonts w:cs="Arial"/>
        </w:rPr>
        <w:t>because they have a disability</w:t>
      </w:r>
      <w:r w:rsidR="00AC1007" w:rsidRPr="00C60789">
        <w:rPr>
          <w:rFonts w:cs="Arial"/>
        </w:rPr>
        <w:t xml:space="preserve"> and</w:t>
      </w:r>
      <w:r w:rsidR="00C10F3A" w:rsidRPr="00C60789">
        <w:rPr>
          <w:rFonts w:cs="Arial"/>
        </w:rPr>
        <w:t xml:space="preserve"> must reasonably accommodate the needs of a person with disabilities, to the point of undue hardship</w:t>
      </w:r>
      <w:r w:rsidR="00AC1007" w:rsidRPr="00C60789">
        <w:rPr>
          <w:rFonts w:eastAsia="Times New Roman" w:cs="Arial"/>
          <w:lang w:val="en-CA" w:eastAsia="en-CA"/>
        </w:rPr>
        <w:t>.</w:t>
      </w:r>
    </w:p>
    <w:p w14:paraId="4FF3199C" w14:textId="50B47A44" w:rsidR="00AC1007" w:rsidRPr="00C60789" w:rsidRDefault="00AC1007" w:rsidP="00C10F3A">
      <w:pPr>
        <w:rPr>
          <w:rFonts w:eastAsia="Times New Roman" w:cs="Arial"/>
          <w:lang w:val="en-CA" w:eastAsia="en-CA"/>
        </w:rPr>
      </w:pPr>
      <w:r w:rsidRPr="00C60789">
        <w:rPr>
          <w:rFonts w:eastAsia="Times New Roman" w:cs="Arial"/>
          <w:lang w:val="en-CA" w:eastAsia="en-CA"/>
        </w:rPr>
        <w:t>You may consider the following options:</w:t>
      </w:r>
    </w:p>
    <w:p w14:paraId="36C3526D" w14:textId="086683D0" w:rsidR="00AC1007" w:rsidRPr="00C60789" w:rsidRDefault="00AC1007" w:rsidP="00A00CD0">
      <w:pPr>
        <w:pStyle w:val="ListParagraph"/>
        <w:numPr>
          <w:ilvl w:val="0"/>
          <w:numId w:val="5"/>
        </w:numPr>
        <w:rPr>
          <w:rFonts w:eastAsia="Times New Roman" w:cs="Arial"/>
          <w:lang w:val="en-CA" w:eastAsia="en-CA"/>
        </w:rPr>
      </w:pPr>
      <w:r w:rsidRPr="00C60789">
        <w:rPr>
          <w:rFonts w:eastAsia="Times New Roman" w:cs="Arial"/>
          <w:lang w:val="en-CA" w:eastAsia="en-CA"/>
        </w:rPr>
        <w:t xml:space="preserve">Speaking directly with the agent to resolve the issue. You may wish to specifically advise the agent that you do not need them to assess whether a home would be accessible to you or not; or, that you would like to engage in more dialogue with them regarding the issue of accessibility and selecting a home. </w:t>
      </w:r>
    </w:p>
    <w:p w14:paraId="12044B56" w14:textId="570D4503" w:rsidR="00AC1007" w:rsidRDefault="00AC1007" w:rsidP="00A00CD0">
      <w:pPr>
        <w:pStyle w:val="ListParagraph"/>
        <w:numPr>
          <w:ilvl w:val="0"/>
          <w:numId w:val="5"/>
        </w:numPr>
        <w:rPr>
          <w:rFonts w:eastAsia="Times New Roman" w:cs="Arial"/>
          <w:lang w:val="en-CA" w:eastAsia="en-CA"/>
        </w:rPr>
      </w:pPr>
      <w:r w:rsidRPr="00C60789">
        <w:rPr>
          <w:rFonts w:eastAsia="Times New Roman" w:cs="Arial"/>
          <w:lang w:val="en-CA" w:eastAsia="en-CA"/>
        </w:rPr>
        <w:t>Agents are required to work under a licensed broker. You may wish to contact the agent’s broker to discuss the issue. You can locate your agent</w:t>
      </w:r>
      <w:r w:rsidR="00893CFA" w:rsidRPr="00C60789">
        <w:rPr>
          <w:rFonts w:eastAsia="Times New Roman" w:cs="Arial"/>
          <w:lang w:val="en-CA" w:eastAsia="en-CA"/>
        </w:rPr>
        <w:t xml:space="preserve">’s broker by searching your agent’s name on the </w:t>
      </w:r>
      <w:hyperlink r:id="rId44" w:history="1">
        <w:r w:rsidR="00893CFA" w:rsidRPr="00C60789">
          <w:rPr>
            <w:rStyle w:val="Hyperlink"/>
            <w:rFonts w:cs="Arial"/>
            <w:bCs/>
          </w:rPr>
          <w:t>Manitoba Securities Commission’s website</w:t>
        </w:r>
      </w:hyperlink>
      <w:r w:rsidR="00893CFA" w:rsidRPr="00C60789">
        <w:rPr>
          <w:rFonts w:eastAsia="Times New Roman" w:cs="Arial"/>
          <w:lang w:val="en-CA" w:eastAsia="en-CA"/>
        </w:rPr>
        <w:t xml:space="preserve">. </w:t>
      </w:r>
      <w:r w:rsidRPr="00C60789">
        <w:rPr>
          <w:rFonts w:eastAsia="Times New Roman" w:cs="Arial"/>
          <w:lang w:val="en-CA" w:eastAsia="en-CA"/>
        </w:rPr>
        <w:t xml:space="preserve">  </w:t>
      </w:r>
    </w:p>
    <w:p w14:paraId="331D6533" w14:textId="4EA1E9B0" w:rsidR="00893CFA" w:rsidRDefault="008937CB" w:rsidP="00A00CD0">
      <w:pPr>
        <w:pStyle w:val="ListParagraph"/>
        <w:numPr>
          <w:ilvl w:val="0"/>
          <w:numId w:val="5"/>
        </w:numPr>
        <w:rPr>
          <w:rFonts w:eastAsia="Times New Roman" w:cs="Arial"/>
          <w:lang w:val="en-CA" w:eastAsia="en-CA"/>
        </w:rPr>
      </w:pPr>
      <w:r>
        <w:rPr>
          <w:rFonts w:eastAsia="Times New Roman" w:cs="Arial"/>
          <w:lang w:val="en-CA" w:eastAsia="en-CA"/>
        </w:rPr>
        <w:t>If t</w:t>
      </w:r>
      <w:r w:rsidR="00893CFA">
        <w:rPr>
          <w:rFonts w:eastAsia="Times New Roman" w:cs="Arial"/>
          <w:lang w:val="en-CA" w:eastAsia="en-CA"/>
        </w:rPr>
        <w:t xml:space="preserve">he issue is not resolved, </w:t>
      </w:r>
      <w:r>
        <w:rPr>
          <w:rFonts w:eastAsia="Times New Roman" w:cs="Arial"/>
          <w:lang w:val="en-CA" w:eastAsia="en-CA"/>
        </w:rPr>
        <w:t>consider speaking with a lawyer about some of the options that might be available to you, such as</w:t>
      </w:r>
      <w:r w:rsidR="00893CFA">
        <w:rPr>
          <w:rFonts w:eastAsia="Times New Roman" w:cs="Arial"/>
          <w:lang w:val="en-CA" w:eastAsia="en-CA"/>
        </w:rPr>
        <w:t>:</w:t>
      </w:r>
    </w:p>
    <w:p w14:paraId="42F9DCE2" w14:textId="1CD4BEED" w:rsidR="00893CFA" w:rsidRDefault="00893CFA" w:rsidP="00A00CD0">
      <w:pPr>
        <w:pStyle w:val="ListParagraph"/>
        <w:numPr>
          <w:ilvl w:val="1"/>
          <w:numId w:val="5"/>
        </w:numPr>
        <w:rPr>
          <w:rFonts w:eastAsia="Times New Roman" w:cs="Arial"/>
          <w:lang w:val="en-CA" w:eastAsia="en-CA"/>
        </w:rPr>
      </w:pPr>
      <w:r>
        <w:rPr>
          <w:rFonts w:eastAsia="Times New Roman" w:cs="Arial"/>
          <w:lang w:val="en-CA" w:eastAsia="en-CA"/>
        </w:rPr>
        <w:t xml:space="preserve">Filing a complaint directly with the </w:t>
      </w:r>
      <w:hyperlink r:id="rId45" w:history="1">
        <w:r w:rsidRPr="00C60789">
          <w:rPr>
            <w:rStyle w:val="Hyperlink"/>
            <w:bCs/>
          </w:rPr>
          <w:t>Manitoba Securities Commission</w:t>
        </w:r>
      </w:hyperlink>
      <w:r w:rsidRPr="00C60789">
        <w:rPr>
          <w:rFonts w:eastAsia="Times New Roman" w:cs="Arial"/>
          <w:lang w:val="en-CA" w:eastAsia="en-CA"/>
        </w:rPr>
        <w:t>, and/or</w:t>
      </w:r>
    </w:p>
    <w:p w14:paraId="18CAE690" w14:textId="0526606D" w:rsidR="00893CFA" w:rsidRDefault="00893CFA" w:rsidP="00A00CD0">
      <w:pPr>
        <w:pStyle w:val="ListParagraph"/>
        <w:numPr>
          <w:ilvl w:val="1"/>
          <w:numId w:val="5"/>
        </w:numPr>
        <w:rPr>
          <w:rFonts w:eastAsia="Times New Roman" w:cs="Arial"/>
          <w:lang w:val="en-CA" w:eastAsia="en-CA"/>
        </w:rPr>
      </w:pPr>
      <w:r>
        <w:lastRenderedPageBreak/>
        <w:t xml:space="preserve">Filing a complaint with the </w:t>
      </w:r>
      <w:hyperlink r:id="rId46" w:history="1">
        <w:r w:rsidRPr="00D505A0">
          <w:rPr>
            <w:rStyle w:val="Hyperlink"/>
            <w:bCs/>
          </w:rPr>
          <w:t>Manitoba Human Rights Commission</w:t>
        </w:r>
      </w:hyperlink>
      <w:r>
        <w:t>.</w:t>
      </w:r>
    </w:p>
    <w:p w14:paraId="5DD5A826" w14:textId="77777777" w:rsidR="00C10F3A" w:rsidRPr="0047240C" w:rsidRDefault="00C10F3A" w:rsidP="00C10F3A">
      <w:pPr>
        <w:pStyle w:val="QuestionTitle"/>
      </w:pPr>
      <w:bookmarkStart w:id="36" w:name="_Toc104844550"/>
      <w:r w:rsidRPr="0047240C">
        <w:t>Q: I’m trying to complete a housing application form, but it is not in an accessible format. What can I do?</w:t>
      </w:r>
      <w:bookmarkEnd w:id="36"/>
    </w:p>
    <w:p w14:paraId="68A0B223" w14:textId="77777777" w:rsidR="00C10F3A" w:rsidRDefault="00C10F3A" w:rsidP="00C10F3A">
      <w:r w:rsidRPr="006253E0">
        <w:rPr>
          <w:b/>
        </w:rPr>
        <w:t>A:</w:t>
      </w:r>
      <w:r w:rsidRPr="006253E0">
        <w:t xml:space="preserve"> </w:t>
      </w:r>
      <w:r>
        <w:t xml:space="preserve">Housing providers should develop an application process that does not unreasonably exclude individuals or groups based on disability. </w:t>
      </w:r>
    </w:p>
    <w:p w14:paraId="77DEDDF9" w14:textId="77777777" w:rsidR="00C10F3A" w:rsidRPr="006253E0" w:rsidRDefault="00C10F3A" w:rsidP="00C10F3A">
      <w:r>
        <w:t>You</w:t>
      </w:r>
      <w:r w:rsidRPr="006253E0">
        <w:t xml:space="preserve"> have the right to request </w:t>
      </w:r>
      <w:r>
        <w:t>the</w:t>
      </w:r>
      <w:r w:rsidRPr="006253E0">
        <w:t xml:space="preserve"> form in an accessible format from the housing provider</w:t>
      </w:r>
      <w:r>
        <w:t>,</w:t>
      </w:r>
      <w:r w:rsidRPr="006253E0">
        <w:t xml:space="preserve"> as an accommodation for your disability.</w:t>
      </w:r>
      <w:r>
        <w:t xml:space="preserve"> </w:t>
      </w:r>
      <w:r w:rsidRPr="006253E0">
        <w:t xml:space="preserve">By disclosing your disability and making a request for accommodation, you trigger the housing provider’s legal duty to accommodate you up to the point of </w:t>
      </w:r>
      <w:r w:rsidRPr="009214F4">
        <w:rPr>
          <w:bCs/>
        </w:rPr>
        <w:t>undue hardship.</w:t>
      </w:r>
      <w:r w:rsidRPr="006253E0">
        <w:t xml:space="preserve"> </w:t>
      </w:r>
    </w:p>
    <w:p w14:paraId="3BF6A3ED" w14:textId="77777777" w:rsidR="00C10F3A" w:rsidRPr="006253E0" w:rsidRDefault="00C10F3A" w:rsidP="00C10F3A">
      <w:r w:rsidRPr="006253E0">
        <w:t xml:space="preserve">If you </w:t>
      </w:r>
      <w:r>
        <w:t>do not</w:t>
      </w:r>
      <w:r w:rsidRPr="006253E0">
        <w:t xml:space="preserve"> want to disclose your disability to the housing provider before you apply for the unit, you can ask a friend</w:t>
      </w:r>
      <w:r>
        <w:t>, support person, or intervenor</w:t>
      </w:r>
      <w:r w:rsidRPr="006253E0">
        <w:t xml:space="preserve"> to </w:t>
      </w:r>
      <w:r>
        <w:t>request the form for you</w:t>
      </w:r>
      <w:r w:rsidRPr="006253E0">
        <w:t>.</w:t>
      </w:r>
      <w:r>
        <w:t xml:space="preserve"> You may reach out to CNIB for assistance with this.  </w:t>
      </w:r>
    </w:p>
    <w:p w14:paraId="6E05ACA5" w14:textId="77777777" w:rsidR="00D87293" w:rsidRPr="0047240C" w:rsidRDefault="00D87293" w:rsidP="0047240C">
      <w:pPr>
        <w:pStyle w:val="QuestionTitle"/>
      </w:pPr>
      <w:bookmarkStart w:id="37" w:name="_Toc20911764"/>
      <w:bookmarkStart w:id="38" w:name="_Toc104844551"/>
      <w:r w:rsidRPr="0047240C">
        <w:t>Q: Am I required to disclose my sight loss to a potential landlord?</w:t>
      </w:r>
      <w:bookmarkEnd w:id="37"/>
      <w:bookmarkEnd w:id="38"/>
    </w:p>
    <w:p w14:paraId="1EE9716A" w14:textId="56C475B1" w:rsidR="005D0C66" w:rsidRPr="006253E0" w:rsidRDefault="00D87293" w:rsidP="001E6B02">
      <w:r>
        <w:rPr>
          <w:b/>
        </w:rPr>
        <w:t xml:space="preserve">A: </w:t>
      </w:r>
      <w:r>
        <w:t xml:space="preserve">You are </w:t>
      </w:r>
      <w:r w:rsidRPr="006253E0">
        <w:t xml:space="preserve">not legally required to share any information with your prospective landlord about your sight loss. </w:t>
      </w:r>
      <w:r w:rsidR="005D0C66">
        <w:t>However, if you require some accommodations for your disability</w:t>
      </w:r>
      <w:r w:rsidR="00A4589E">
        <w:t>,</w:t>
      </w:r>
      <w:r w:rsidR="005D0C66">
        <w:t xml:space="preserve"> you will need to provide them with enough information </w:t>
      </w:r>
      <w:r w:rsidR="00EC33AD">
        <w:t>to</w:t>
      </w:r>
      <w:r w:rsidR="00A4589E">
        <w:t xml:space="preserve"> </w:t>
      </w:r>
      <w:r w:rsidR="005D0C66">
        <w:t xml:space="preserve">understand the accommodations </w:t>
      </w:r>
      <w:r w:rsidR="00A4589E">
        <w:t>you require</w:t>
      </w:r>
      <w:r w:rsidR="005D0C66">
        <w:t xml:space="preserve">. </w:t>
      </w:r>
    </w:p>
    <w:p w14:paraId="11EEB69E" w14:textId="7B186088" w:rsidR="004956C5" w:rsidRDefault="004956C5" w:rsidP="004956C5">
      <w:pPr>
        <w:rPr>
          <w:rFonts w:cs="Utsaah"/>
        </w:rPr>
      </w:pPr>
      <w:r w:rsidRPr="006253E0">
        <w:rPr>
          <w:rFonts w:cs="Utsaah"/>
        </w:rPr>
        <w:t xml:space="preserve">Your housing provider has the right to </w:t>
      </w:r>
      <w:r>
        <w:rPr>
          <w:rFonts w:cs="Utsaah"/>
        </w:rPr>
        <w:t>obtain</w:t>
      </w:r>
      <w:r w:rsidRPr="006253E0">
        <w:rPr>
          <w:rFonts w:cs="Utsaah"/>
        </w:rPr>
        <w:t xml:space="preserve"> information from you about your disability </w:t>
      </w:r>
      <w:r>
        <w:rPr>
          <w:rFonts w:cs="Utsaah"/>
        </w:rPr>
        <w:t>so they can provide an</w:t>
      </w:r>
      <w:r w:rsidRPr="006253E0">
        <w:rPr>
          <w:rFonts w:cs="Utsaah"/>
        </w:rPr>
        <w:t xml:space="preserve"> appropriate accommodation. If the housing provider asks for medical documentation </w:t>
      </w:r>
      <w:r w:rsidRPr="00A665CA">
        <w:rPr>
          <w:rFonts w:cs="Utsaah"/>
        </w:rPr>
        <w:t xml:space="preserve">about your disability, you should </w:t>
      </w:r>
      <w:r w:rsidR="00F732F2">
        <w:rPr>
          <w:rFonts w:cs="Utsaah"/>
        </w:rPr>
        <w:t xml:space="preserve">only </w:t>
      </w:r>
      <w:r w:rsidRPr="00A665CA">
        <w:rPr>
          <w:rFonts w:cs="Utsaah"/>
        </w:rPr>
        <w:t>provide the information that is necessary to explain your need for accommodation. You are not required to tell your housing provider your exact diagnosis</w:t>
      </w:r>
      <w:r>
        <w:rPr>
          <w:rFonts w:cs="Utsaah"/>
        </w:rPr>
        <w:t>; and</w:t>
      </w:r>
      <w:r w:rsidR="00726C34">
        <w:rPr>
          <w:rFonts w:cs="Utsaah"/>
        </w:rPr>
        <w:t xml:space="preserve"> </w:t>
      </w:r>
      <w:r>
        <w:rPr>
          <w:rFonts w:cs="Utsaah"/>
        </w:rPr>
        <w:t>y</w:t>
      </w:r>
      <w:r w:rsidRPr="00A665CA">
        <w:rPr>
          <w:rFonts w:cs="Utsaah"/>
        </w:rPr>
        <w:t xml:space="preserve">ou are not required to </w:t>
      </w:r>
      <w:r w:rsidR="002307D2">
        <w:rPr>
          <w:rFonts w:cs="Utsaah"/>
        </w:rPr>
        <w:t xml:space="preserve">give </w:t>
      </w:r>
      <w:r w:rsidRPr="00A665CA">
        <w:rPr>
          <w:rFonts w:cs="Utsaah"/>
        </w:rPr>
        <w:t>information</w:t>
      </w:r>
      <w:r w:rsidR="00EB6EDA">
        <w:rPr>
          <w:rFonts w:cs="Utsaah"/>
        </w:rPr>
        <w:t xml:space="preserve"> to your housing provider</w:t>
      </w:r>
      <w:r w:rsidRPr="00A665CA">
        <w:rPr>
          <w:rFonts w:cs="Utsaah"/>
        </w:rPr>
        <w:t xml:space="preserve"> that is not related to your need for accommodations. </w:t>
      </w:r>
    </w:p>
    <w:p w14:paraId="73D8F78E" w14:textId="3E00C204" w:rsidR="00321F45" w:rsidRDefault="00321F45" w:rsidP="00321F45">
      <w:r w:rsidRPr="006253E0">
        <w:t>If your prospective landlord asks you questions about your sight loss and then denies your housing application because of your answers</w:t>
      </w:r>
      <w:r>
        <w:t xml:space="preserve">; or, if after reviewing the information you provided them, they refuse to rent to you, </w:t>
      </w:r>
      <w:r w:rsidRPr="006253E0">
        <w:t xml:space="preserve">this could be discrimination. </w:t>
      </w:r>
    </w:p>
    <w:p w14:paraId="232C3645" w14:textId="22C0ED8D" w:rsidR="00B865BF" w:rsidRPr="00F0646E" w:rsidRDefault="00321F45" w:rsidP="00F0646E">
      <w:r>
        <w:t>You should consider consulting with a lawyer who specializes in human rights or housing issues to</w:t>
      </w:r>
      <w:r w:rsidR="00CC7DAC">
        <w:t xml:space="preserve"> discuss your options, such as</w:t>
      </w:r>
      <w:r w:rsidR="00F0646E">
        <w:t xml:space="preserve"> </w:t>
      </w:r>
      <w:r>
        <w:t xml:space="preserve">a complaint to the </w:t>
      </w:r>
      <w:hyperlink r:id="rId47" w:history="1">
        <w:r w:rsidRPr="00F0646E">
          <w:rPr>
            <w:rStyle w:val="Hyperlink"/>
            <w:bCs/>
          </w:rPr>
          <w:t>Manitoba Human Rights Commission</w:t>
        </w:r>
      </w:hyperlink>
      <w:r>
        <w:t xml:space="preserve">. </w:t>
      </w:r>
    </w:p>
    <w:p w14:paraId="74E1DD12" w14:textId="77777777" w:rsidR="00D87293" w:rsidRPr="0047240C" w:rsidRDefault="00D87293" w:rsidP="0047240C">
      <w:pPr>
        <w:pStyle w:val="QuestionTitle"/>
      </w:pPr>
      <w:bookmarkStart w:id="39" w:name="_Toc20911765"/>
      <w:bookmarkStart w:id="40" w:name="_Toc104844552"/>
      <w:r w:rsidRPr="0047240C">
        <w:lastRenderedPageBreak/>
        <w:t>Q: I believe that my housing application was denied because of my sight loss.  What can I do?</w:t>
      </w:r>
      <w:bookmarkEnd w:id="39"/>
      <w:bookmarkEnd w:id="40"/>
    </w:p>
    <w:p w14:paraId="17EAE172" w14:textId="0C4804C1" w:rsidR="00D87293" w:rsidRPr="006253E0" w:rsidRDefault="00D87293" w:rsidP="001E6B02">
      <w:r w:rsidRPr="006253E0">
        <w:rPr>
          <w:b/>
        </w:rPr>
        <w:t xml:space="preserve">A: </w:t>
      </w:r>
      <w:r w:rsidRPr="006253E0">
        <w:t xml:space="preserve">Sometimes there are clear signs that you </w:t>
      </w:r>
      <w:r w:rsidR="00A4589E">
        <w:t>are being</w:t>
      </w:r>
      <w:r w:rsidRPr="006253E0">
        <w:t xml:space="preserve"> discriminated against when looking for housing. For example:</w:t>
      </w:r>
    </w:p>
    <w:p w14:paraId="28D78717" w14:textId="41EB28CB" w:rsidR="00D87293" w:rsidRPr="003413BC" w:rsidRDefault="00D87293" w:rsidP="003413BC">
      <w:pPr>
        <w:pStyle w:val="ListParagraph"/>
      </w:pPr>
      <w:r w:rsidRPr="003413BC">
        <w:t>When a housing provider asks intrusive and inappropriate questions</w:t>
      </w:r>
      <w:r w:rsidR="00A4589E">
        <w:t>,</w:t>
      </w:r>
    </w:p>
    <w:p w14:paraId="6F664B6E" w14:textId="72120D81" w:rsidR="00D87293" w:rsidRPr="003413BC" w:rsidRDefault="00D87293" w:rsidP="003413BC">
      <w:pPr>
        <w:pStyle w:val="ListParagraph"/>
      </w:pPr>
      <w:r w:rsidRPr="003413BC">
        <w:t>When a housing provider makes statements that are offensive or based on false stereotypes</w:t>
      </w:r>
      <w:r w:rsidR="00A4589E">
        <w:t>, or</w:t>
      </w:r>
    </w:p>
    <w:p w14:paraId="42689F24" w14:textId="473CE87C" w:rsidR="00D87293" w:rsidRPr="003413BC" w:rsidRDefault="00D87293" w:rsidP="003413BC">
      <w:pPr>
        <w:pStyle w:val="ListParagraph"/>
      </w:pPr>
      <w:r w:rsidRPr="003413BC">
        <w:t>When a housing provider says they cannot rent a unit to you because of your sight loss</w:t>
      </w:r>
      <w:r w:rsidR="00A4589E">
        <w:t>.</w:t>
      </w:r>
    </w:p>
    <w:p w14:paraId="64A638D1" w14:textId="17DC6A84" w:rsidR="0006271E" w:rsidRDefault="0006271E" w:rsidP="001E6B02">
      <w:r>
        <w:t xml:space="preserve">When the signs of discrimination are not as clear, it </w:t>
      </w:r>
      <w:r w:rsidR="007A3BD2">
        <w:t>can</w:t>
      </w:r>
      <w:r>
        <w:t xml:space="preserve"> be harder to prove that you were discriminated against.</w:t>
      </w:r>
    </w:p>
    <w:p w14:paraId="6FC50148" w14:textId="1091393A" w:rsidR="0006271E" w:rsidRDefault="00D87293" w:rsidP="001E6B02">
      <w:r w:rsidRPr="006253E0">
        <w:t>Before deciding what to do, it’s important to understand how the law applies to your specific situation</w:t>
      </w:r>
      <w:r w:rsidR="007A3BD2">
        <w:t>, even if the signs of discrimination are not o</w:t>
      </w:r>
      <w:r w:rsidR="00CC7DAC">
        <w:t>bvious</w:t>
      </w:r>
      <w:r w:rsidRPr="006253E0">
        <w:t>.</w:t>
      </w:r>
      <w:r w:rsidR="00B028ED">
        <w:t xml:space="preserve"> You should consider consulting with a lawyer who specializes in human rights or housing issues to </w:t>
      </w:r>
      <w:r w:rsidR="00CC7DAC">
        <w:t>discuss your options, such as</w:t>
      </w:r>
      <w:r w:rsidR="0006271E">
        <w:t xml:space="preserve"> a complaint to the </w:t>
      </w:r>
      <w:hyperlink r:id="rId48" w:history="1">
        <w:r w:rsidR="00B865BF" w:rsidRPr="00B865BF">
          <w:rPr>
            <w:rStyle w:val="Hyperlink"/>
            <w:bCs/>
          </w:rPr>
          <w:t>Manitoba Human Rights Commission</w:t>
        </w:r>
      </w:hyperlink>
      <w:r w:rsidR="0006271E">
        <w:t xml:space="preserve">. A complaint may lead to a settlement of the </w:t>
      </w:r>
      <w:r w:rsidR="00F70997">
        <w:t>matter or</w:t>
      </w:r>
      <w:r w:rsidR="0006271E">
        <w:t xml:space="preserve"> may lead to a</w:t>
      </w:r>
      <w:r w:rsidR="00344924">
        <w:t xml:space="preserve"> formal investigation.  </w:t>
      </w:r>
    </w:p>
    <w:p w14:paraId="4CD8F17A" w14:textId="12A4DA2B" w:rsidR="00D87293" w:rsidRPr="006253E0" w:rsidRDefault="003B1D70" w:rsidP="003B1D70">
      <w:pPr>
        <w:pStyle w:val="QuestionTitle"/>
      </w:pPr>
      <w:bookmarkStart w:id="41" w:name="_Toc20911766"/>
      <w:bookmarkStart w:id="42" w:name="_Toc104844553"/>
      <w:r>
        <w:t xml:space="preserve">Q: </w:t>
      </w:r>
      <w:r w:rsidR="00D87293" w:rsidRPr="006253E0">
        <w:t xml:space="preserve">What if I was </w:t>
      </w:r>
      <w:r w:rsidR="00D87293" w:rsidRPr="00A665CA">
        <w:t>denied</w:t>
      </w:r>
      <w:r w:rsidR="00D87293" w:rsidRPr="006253E0">
        <w:t xml:space="preserve"> housing because I have a guide dog?</w:t>
      </w:r>
      <w:bookmarkEnd w:id="41"/>
      <w:bookmarkEnd w:id="42"/>
      <w:r w:rsidR="00D87293" w:rsidRPr="006253E0">
        <w:t xml:space="preserve"> </w:t>
      </w:r>
    </w:p>
    <w:p w14:paraId="7B07B6B7" w14:textId="54F1625C" w:rsidR="008C1063" w:rsidRDefault="003B1D70" w:rsidP="008C1063">
      <w:pPr>
        <w:rPr>
          <w:rFonts w:ascii="Helvetica Neue" w:eastAsia="Times New Roman" w:hAnsi="Helvetica Neue" w:cs="Times New Roman"/>
          <w:color w:val="5E5E5E"/>
          <w:lang w:val="en-CA" w:eastAsia="en-CA"/>
        </w:rPr>
      </w:pPr>
      <w:r w:rsidRPr="003B1D70">
        <w:rPr>
          <w:b/>
          <w:iCs/>
        </w:rPr>
        <w:t>A</w:t>
      </w:r>
      <w:r w:rsidRPr="003B1D70">
        <w:rPr>
          <w:iCs/>
        </w:rPr>
        <w:t xml:space="preserve">: </w:t>
      </w:r>
      <w:r w:rsidR="003A7147">
        <w:t xml:space="preserve">Manitoba’s </w:t>
      </w:r>
      <w:hyperlink r:id="rId49" w:history="1">
        <w:r w:rsidR="003A7147" w:rsidRPr="003A7147">
          <w:rPr>
            <w:rStyle w:val="Hyperlink"/>
            <w:bCs/>
          </w:rPr>
          <w:t>Human Rights Code</w:t>
        </w:r>
      </w:hyperlink>
      <w:r w:rsidR="00AA1EC1">
        <w:t xml:space="preserve"> </w:t>
      </w:r>
      <w:r w:rsidR="0060439B">
        <w:t>prohibits discrimination with respect to leasing, renting, or purchasing residential or commercial properties. Landlords must not treat a person differently because they have a disability and use a service animal.</w:t>
      </w:r>
      <w:r w:rsidR="008C1063">
        <w:t xml:space="preserve"> They must reasonably accommodate the needs of a person with disabilities, to the point of undue hardship. </w:t>
      </w:r>
      <w:r w:rsidR="0060439B">
        <w:t xml:space="preserve"> </w:t>
      </w:r>
      <w:r w:rsidR="008C1063" w:rsidRPr="00AA1EC1">
        <w:rPr>
          <w:rFonts w:ascii="Helvetica Neue" w:eastAsia="Times New Roman" w:hAnsi="Helvetica Neue" w:cs="Times New Roman"/>
          <w:color w:val="5E5E5E"/>
          <w:lang w:val="en-CA" w:eastAsia="en-CA"/>
        </w:rPr>
        <w:t>  </w:t>
      </w:r>
    </w:p>
    <w:p w14:paraId="42967341" w14:textId="374C0926" w:rsidR="005B38B3" w:rsidRDefault="00AA1EC1" w:rsidP="008C1063">
      <w:r>
        <w:t>Discrimination in housing against persons who use service animals typically involves not renting to a person wholly, or in part, because they use a service animal.</w:t>
      </w:r>
      <w:r w:rsidR="0060439B">
        <w:t xml:space="preserve"> </w:t>
      </w:r>
      <w:r w:rsidR="005B38B3">
        <w:t>For example, a</w:t>
      </w:r>
      <w:r>
        <w:t xml:space="preserve"> person </w:t>
      </w:r>
      <w:r w:rsidR="0060439B">
        <w:t>can</w:t>
      </w:r>
      <w:r>
        <w:t xml:space="preserve"> establish that their animal clearly </w:t>
      </w:r>
      <w:proofErr w:type="gramStart"/>
      <w:r>
        <w:t>provides assistance to</w:t>
      </w:r>
      <w:proofErr w:type="gramEnd"/>
      <w:r>
        <w:t xml:space="preserve"> them with certain disability-</w:t>
      </w:r>
      <w:r w:rsidR="005B38B3">
        <w:t xml:space="preserve">related needs, and is not merely a pet, but the landlord refuses to allow them to rent. </w:t>
      </w:r>
    </w:p>
    <w:p w14:paraId="0836EF84" w14:textId="6D969911" w:rsidR="005B38B3" w:rsidRDefault="005B38B3" w:rsidP="008C1063">
      <w:r>
        <w:t xml:space="preserve">A landlord is entitled to ask </w:t>
      </w:r>
      <w:proofErr w:type="gramStart"/>
      <w:r>
        <w:t>whether or not</w:t>
      </w:r>
      <w:proofErr w:type="gramEnd"/>
      <w:r>
        <w:t xml:space="preserve"> the animal is trained to provide assistance to the person with a disability, and to ask for information to identify or clarify the disability-related need; however, </w:t>
      </w:r>
      <w:r>
        <w:lastRenderedPageBreak/>
        <w:t xml:space="preserve">a landlord should be cautious not to ask for information or require a person to substantiate the need to rely on the animal, if it is obvious. </w:t>
      </w:r>
    </w:p>
    <w:p w14:paraId="006BBD36" w14:textId="456C837C" w:rsidR="0060439B" w:rsidRDefault="005B38B3" w:rsidP="008C1063">
      <w:r>
        <w:t xml:space="preserve">While it may be appropriate for a landlord to ask for information to substantiate that the animal is required because of a disability, it is </w:t>
      </w:r>
      <w:r w:rsidRPr="00C60789">
        <w:rPr>
          <w:b/>
          <w:bCs/>
        </w:rPr>
        <w:t>not</w:t>
      </w:r>
      <w:r>
        <w:t xml:space="preserve"> appropriate to ask for information about the person’s diagnosis; and</w:t>
      </w:r>
      <w:r w:rsidR="00AC3D90">
        <w:t xml:space="preserve"> </w:t>
      </w:r>
      <w:r>
        <w:t xml:space="preserve">it is </w:t>
      </w:r>
      <w:r>
        <w:rPr>
          <w:b/>
          <w:bCs/>
        </w:rPr>
        <w:t>not</w:t>
      </w:r>
      <w:r>
        <w:t xml:space="preserve"> appropriate to ask that the animal demonstrate its ability to perform the tasks for which it is trained. </w:t>
      </w:r>
    </w:p>
    <w:p w14:paraId="598EA789" w14:textId="7532B013" w:rsidR="0060439B" w:rsidRPr="005E00D6" w:rsidRDefault="00AA1EC1" w:rsidP="008C1063">
      <w:r>
        <w:t>H</w:t>
      </w:r>
      <w:r w:rsidR="00344924">
        <w:t>ousing providers</w:t>
      </w:r>
      <w:r>
        <w:t>, including landlords and condominium associations, are not permitted to enforce a “No Pets” policy against residents who use service animals</w:t>
      </w:r>
      <w:r w:rsidR="0060439B">
        <w:t xml:space="preserve">; and, the </w:t>
      </w:r>
      <w:hyperlink r:id="rId50" w:history="1">
        <w:r w:rsidR="0060439B" w:rsidRPr="00321F45">
          <w:rPr>
            <w:rStyle w:val="Hyperlink"/>
            <w:bCs/>
          </w:rPr>
          <w:t>Residential Tenancies Act</w:t>
        </w:r>
      </w:hyperlink>
      <w:r w:rsidR="0060439B">
        <w:rPr>
          <w:b/>
          <w:bCs/>
        </w:rPr>
        <w:t xml:space="preserve"> </w:t>
      </w:r>
      <w:r w:rsidR="0060439B">
        <w:t xml:space="preserve">prohibits a landlord from requiring a tenant who relies on a service animal to pay a pet damage deposit in respect of that animal. </w:t>
      </w:r>
    </w:p>
    <w:p w14:paraId="4E0C3A7B" w14:textId="23A80A07" w:rsidR="00AA1EC1" w:rsidRDefault="00AA1EC1" w:rsidP="008C1063">
      <w:r>
        <w:t xml:space="preserve">It is important to </w:t>
      </w:r>
      <w:r w:rsidR="002F3CC2">
        <w:t>keep in mind that</w:t>
      </w:r>
      <w:r>
        <w:t xml:space="preserve"> </w:t>
      </w:r>
      <w:r w:rsidR="003A7147">
        <w:t>Manitoba’s</w:t>
      </w:r>
      <w:r>
        <w:t xml:space="preserve"> </w:t>
      </w:r>
      <w:hyperlink r:id="rId51" w:history="1">
        <w:r w:rsidR="002F3CC2">
          <w:rPr>
            <w:rStyle w:val="Hyperlink"/>
            <w:bCs/>
          </w:rPr>
          <w:t>Human Rights Code</w:t>
        </w:r>
      </w:hyperlink>
      <w:r>
        <w:t xml:space="preserve"> </w:t>
      </w:r>
      <w:r w:rsidRPr="002F3CC2">
        <w:rPr>
          <w:b/>
          <w:bCs/>
        </w:rPr>
        <w:t>does not</w:t>
      </w:r>
      <w:r>
        <w:t xml:space="preserve"> apply to a boarding/rooming situation in a private residen</w:t>
      </w:r>
      <w:r w:rsidR="006A3874">
        <w:t>ce</w:t>
      </w:r>
      <w:r>
        <w:t xml:space="preserve">, and it </w:t>
      </w:r>
      <w:r w:rsidRPr="002F3CC2">
        <w:rPr>
          <w:b/>
          <w:bCs/>
        </w:rPr>
        <w:t>does not</w:t>
      </w:r>
      <w:r>
        <w:t xml:space="preserve"> apply to renting a duplex unit if the owner is the occupant of the other duplex unit. </w:t>
      </w:r>
    </w:p>
    <w:p w14:paraId="18AA90E8" w14:textId="77777777" w:rsidR="008C1063" w:rsidRDefault="008C1063" w:rsidP="008C1063">
      <w:r>
        <w:t>If your concerns cannot be addressed through collaborative discussions, you should consider consulting with a lawyer who specializes in human rights or housing issues to see if any of the following options are appropriate:</w:t>
      </w:r>
    </w:p>
    <w:p w14:paraId="6285DE4F" w14:textId="5406BBB9" w:rsidR="008C1063" w:rsidRDefault="008C1063" w:rsidP="00A00CD0">
      <w:pPr>
        <w:pStyle w:val="ListParagraph"/>
        <w:numPr>
          <w:ilvl w:val="0"/>
          <w:numId w:val="5"/>
        </w:numPr>
      </w:pPr>
      <w:r>
        <w:t xml:space="preserve">A complaint to the </w:t>
      </w:r>
      <w:hyperlink r:id="rId52" w:history="1">
        <w:r w:rsidRPr="00D23A30">
          <w:rPr>
            <w:rStyle w:val="Hyperlink"/>
            <w:bCs/>
          </w:rPr>
          <w:t>Residential Tenancies Branch</w:t>
        </w:r>
      </w:hyperlink>
    </w:p>
    <w:p w14:paraId="44AE6839" w14:textId="215C9B86" w:rsidR="008C1063" w:rsidRPr="0073405D" w:rsidRDefault="008C1063" w:rsidP="008C1063">
      <w:pPr>
        <w:pStyle w:val="ListParagraph"/>
        <w:ind w:left="714" w:hanging="357"/>
      </w:pPr>
      <w:r>
        <w:t xml:space="preserve">For concerns regarding discrimination, you may wish to file a complaint with the </w:t>
      </w:r>
      <w:hyperlink r:id="rId53" w:history="1">
        <w:r w:rsidRPr="00D505A0">
          <w:rPr>
            <w:rStyle w:val="Hyperlink"/>
            <w:bCs/>
          </w:rPr>
          <w:t>Manitoba Human Rights Commission</w:t>
        </w:r>
      </w:hyperlink>
      <w:r>
        <w:t>.</w:t>
      </w:r>
    </w:p>
    <w:p w14:paraId="6D06F87C" w14:textId="77777777" w:rsidR="00D87293" w:rsidRPr="003B1D70" w:rsidRDefault="00D87293" w:rsidP="003B1D70">
      <w:pPr>
        <w:pStyle w:val="Heading2"/>
      </w:pPr>
      <w:bookmarkStart w:id="43" w:name="_Toc20911767"/>
      <w:r w:rsidRPr="003B1D70">
        <w:t>Getting Accommodations</w:t>
      </w:r>
      <w:bookmarkEnd w:id="43"/>
    </w:p>
    <w:p w14:paraId="3F779CC4" w14:textId="7483C32B" w:rsidR="00D87293" w:rsidRPr="00460BD1" w:rsidRDefault="00D87293" w:rsidP="00460BD1">
      <w:pPr>
        <w:pStyle w:val="QuestionTitle"/>
      </w:pPr>
      <w:bookmarkStart w:id="44" w:name="_Toc104844554"/>
      <w:r w:rsidRPr="00460BD1">
        <w:t>Q: I'd like to make changes to my residence to accommodate my sight loss.  Is my housing provider required to make these accommodations?</w:t>
      </w:r>
      <w:bookmarkEnd w:id="44"/>
    </w:p>
    <w:p w14:paraId="6AC5DE72" w14:textId="613130B8" w:rsidR="00D87293" w:rsidRPr="006253E0" w:rsidRDefault="001E6B02" w:rsidP="001E6B02">
      <w:r w:rsidRPr="001E6B02">
        <w:rPr>
          <w:b/>
        </w:rPr>
        <w:t>A</w:t>
      </w:r>
      <w:r>
        <w:t xml:space="preserve">: </w:t>
      </w:r>
      <w:r w:rsidR="00D87293" w:rsidRPr="006253E0">
        <w:t>Housing providers have a legal duty to provide you with reasonable accommodations for your disability</w:t>
      </w:r>
      <w:r w:rsidR="00F70997">
        <w:t xml:space="preserve">, </w:t>
      </w:r>
      <w:r w:rsidR="00D87293" w:rsidRPr="006253E0">
        <w:t>to the point of undue hardship.</w:t>
      </w:r>
    </w:p>
    <w:p w14:paraId="43F3B40C" w14:textId="37309ECC" w:rsidR="00D87293" w:rsidRPr="00A665CA" w:rsidRDefault="00D87293" w:rsidP="001E6B02">
      <w:pPr>
        <w:rPr>
          <w:rFonts w:cs="Utsaah"/>
        </w:rPr>
      </w:pPr>
      <w:r w:rsidRPr="006253E0">
        <w:rPr>
          <w:rFonts w:cs="Utsaah"/>
        </w:rPr>
        <w:t xml:space="preserve">Your housing provider has the right to </w:t>
      </w:r>
      <w:r w:rsidR="00F70997">
        <w:rPr>
          <w:rFonts w:cs="Utsaah"/>
        </w:rPr>
        <w:t>obtain</w:t>
      </w:r>
      <w:r w:rsidRPr="006253E0">
        <w:rPr>
          <w:rFonts w:cs="Utsaah"/>
        </w:rPr>
        <w:t xml:space="preserve"> information from you about your disability </w:t>
      </w:r>
      <w:r w:rsidR="00F70997">
        <w:rPr>
          <w:rFonts w:cs="Utsaah"/>
        </w:rPr>
        <w:t>so they can provide an</w:t>
      </w:r>
      <w:r w:rsidRPr="006253E0">
        <w:rPr>
          <w:rFonts w:cs="Utsaah"/>
        </w:rPr>
        <w:t xml:space="preserve"> appropriate accommodation. If the housing provider asks for medical documentation </w:t>
      </w:r>
      <w:r w:rsidRPr="00A665CA">
        <w:rPr>
          <w:rFonts w:cs="Utsaah"/>
        </w:rPr>
        <w:t xml:space="preserve">about your disability, you should provide only the information that is necessary to explain your </w:t>
      </w:r>
      <w:r w:rsidRPr="00A665CA">
        <w:rPr>
          <w:rFonts w:cs="Utsaah"/>
        </w:rPr>
        <w:lastRenderedPageBreak/>
        <w:t>need for accommodation. You are not required to tell your housing provider your exact diagnosis</w:t>
      </w:r>
      <w:r w:rsidR="004956C5">
        <w:rPr>
          <w:rFonts w:cs="Utsaah"/>
        </w:rPr>
        <w:t>; and y</w:t>
      </w:r>
      <w:r w:rsidRPr="00A665CA">
        <w:rPr>
          <w:rFonts w:cs="Utsaah"/>
        </w:rPr>
        <w:t>ou are not required to give information</w:t>
      </w:r>
      <w:r w:rsidR="00FC2C92">
        <w:rPr>
          <w:rFonts w:cs="Utsaah"/>
        </w:rPr>
        <w:t xml:space="preserve"> to your housing provider</w:t>
      </w:r>
      <w:r w:rsidRPr="00A665CA">
        <w:rPr>
          <w:rFonts w:cs="Utsaah"/>
        </w:rPr>
        <w:t xml:space="preserve"> that is not related to your need for accommodations. </w:t>
      </w:r>
    </w:p>
    <w:p w14:paraId="4744CCC4" w14:textId="5CB58385" w:rsidR="00275CE9" w:rsidRDefault="00D87293" w:rsidP="001E6B02">
      <w:r w:rsidRPr="00A665CA">
        <w:t>It’s important to remember that selecting an appropriate accommodation is a collaborative process. As a tenant requesting an accommodation, you have a legal duty to collaborate with your housing provider to help them select an appropriate accommodation.</w:t>
      </w:r>
      <w:r w:rsidRPr="006253E0">
        <w:t xml:space="preserve"> </w:t>
      </w:r>
    </w:p>
    <w:p w14:paraId="5E3C63D0" w14:textId="77777777" w:rsidR="00622B31" w:rsidRDefault="00622B31" w:rsidP="00622B31">
      <w:r>
        <w:t>If your concerns cannot be addressed through collaborative discussions, you should consider consulting with a lawyer who specializes in human rights or housing issues to see if any of the following options are appropriate:</w:t>
      </w:r>
    </w:p>
    <w:p w14:paraId="4DCE0445" w14:textId="78C72C0F" w:rsidR="00622B31" w:rsidRDefault="00622B31" w:rsidP="00A00CD0">
      <w:pPr>
        <w:pStyle w:val="ListParagraph"/>
        <w:numPr>
          <w:ilvl w:val="0"/>
          <w:numId w:val="5"/>
        </w:numPr>
      </w:pPr>
      <w:r>
        <w:t xml:space="preserve">A complaint to the </w:t>
      </w:r>
      <w:hyperlink r:id="rId54" w:history="1">
        <w:r w:rsidRPr="00D23A30">
          <w:rPr>
            <w:rStyle w:val="Hyperlink"/>
            <w:bCs/>
          </w:rPr>
          <w:t>Residential Tenancies Branch</w:t>
        </w:r>
      </w:hyperlink>
    </w:p>
    <w:p w14:paraId="73869F82" w14:textId="0BF22720" w:rsidR="00622B31" w:rsidRPr="0073405D" w:rsidRDefault="00622B31" w:rsidP="00622B31">
      <w:pPr>
        <w:pStyle w:val="ListParagraph"/>
        <w:ind w:left="714" w:hanging="357"/>
      </w:pPr>
      <w:r>
        <w:t xml:space="preserve">For concerns regarding discrimination, you may wish to file a complaint with the </w:t>
      </w:r>
      <w:hyperlink r:id="rId55" w:history="1">
        <w:r w:rsidRPr="00D505A0">
          <w:rPr>
            <w:rStyle w:val="Hyperlink"/>
            <w:bCs/>
          </w:rPr>
          <w:t>Manitoba Human Rights Commission</w:t>
        </w:r>
      </w:hyperlink>
      <w:r>
        <w:t>.</w:t>
      </w:r>
    </w:p>
    <w:p w14:paraId="11303E5E" w14:textId="5C00B39B" w:rsidR="00275CE9" w:rsidRPr="00460BD1" w:rsidRDefault="00275CE9" w:rsidP="00275CE9">
      <w:pPr>
        <w:pStyle w:val="QuestionTitle"/>
      </w:pPr>
      <w:bookmarkStart w:id="45" w:name="_Toc104844555"/>
      <w:r w:rsidRPr="00460BD1">
        <w:t xml:space="preserve">Q: </w:t>
      </w:r>
      <w:r>
        <w:t>The amenities/facilities in the building that I live in (e.g</w:t>
      </w:r>
      <w:r w:rsidR="001E2E71">
        <w:t>.</w:t>
      </w:r>
      <w:r>
        <w:t>, laundry, etc.) are not accessible to people with sight loss. What can I do?</w:t>
      </w:r>
      <w:bookmarkEnd w:id="45"/>
    </w:p>
    <w:p w14:paraId="02D55579" w14:textId="4E1EAD4F" w:rsidR="00275CE9" w:rsidRDefault="00275CE9" w:rsidP="00275CE9">
      <w:r w:rsidRPr="001E6B02">
        <w:rPr>
          <w:b/>
        </w:rPr>
        <w:t>A</w:t>
      </w:r>
      <w:r>
        <w:t>: You are entitled to an equal level of access to common areas that are generally available to all residents. You might begin by bringing your concern to the attention of your landlord</w:t>
      </w:r>
      <w:r w:rsidR="00622B31">
        <w:t xml:space="preserve"> or building management. </w:t>
      </w:r>
      <w:r w:rsidRPr="006253E0">
        <w:t>Housing providers have a legal duty to provide you with reasonable accommodations for your disability</w:t>
      </w:r>
      <w:r>
        <w:t xml:space="preserve">, </w:t>
      </w:r>
      <w:r w:rsidRPr="006253E0">
        <w:t>to the point of undue hardship.</w:t>
      </w:r>
      <w:r>
        <w:t xml:space="preserve"> </w:t>
      </w:r>
      <w:r w:rsidR="00622B31">
        <w:t xml:space="preserve">So, when you advise them of your concern, their duty to accommodate is triggered. You may be able to work together with the housing provider to come up with a reasonable solution that ensures you are able to access your home’s amenities and facilities. </w:t>
      </w:r>
    </w:p>
    <w:p w14:paraId="09EB90A9" w14:textId="6F4757F0" w:rsidR="009E300C" w:rsidRDefault="009E300C" w:rsidP="00275CE9">
      <w:r>
        <w:t xml:space="preserve">If your concerns cannot be addressed through collaborative discussions, you should consider consulting with a lawyer who specializes in human rights or housing issues to discuss the options that might be available to you, such as filing a complaint with the </w:t>
      </w:r>
      <w:hyperlink r:id="rId56" w:history="1">
        <w:r w:rsidRPr="009E300C">
          <w:rPr>
            <w:rStyle w:val="Hyperlink"/>
            <w:bCs/>
          </w:rPr>
          <w:t>Manitoba Human Rights Commission</w:t>
        </w:r>
      </w:hyperlink>
      <w:r>
        <w:t>.</w:t>
      </w:r>
    </w:p>
    <w:p w14:paraId="30D67AB7" w14:textId="77777777" w:rsidR="00D87293" w:rsidRPr="00460BD1" w:rsidRDefault="00D87293" w:rsidP="00460BD1">
      <w:pPr>
        <w:pStyle w:val="QuestionTitle"/>
      </w:pPr>
      <w:bookmarkStart w:id="46" w:name="_Toc104844556"/>
      <w:r w:rsidRPr="00460BD1">
        <w:lastRenderedPageBreak/>
        <w:t>Q: Do I have to pay for my housing-related accommodations?</w:t>
      </w:r>
      <w:bookmarkEnd w:id="46"/>
    </w:p>
    <w:p w14:paraId="49365EC6" w14:textId="5C5EFEF7" w:rsidR="00022C91" w:rsidRDefault="00D87293" w:rsidP="001E6B02">
      <w:r w:rsidRPr="006253E0">
        <w:rPr>
          <w:b/>
        </w:rPr>
        <w:t>A</w:t>
      </w:r>
      <w:r w:rsidRPr="001E6B02">
        <w:t>:</w:t>
      </w:r>
      <w:r w:rsidRPr="006253E0">
        <w:rPr>
          <w:b/>
        </w:rPr>
        <w:t xml:space="preserve"> </w:t>
      </w:r>
      <w:r w:rsidRPr="006253E0">
        <w:t xml:space="preserve">Your housing provider cannot make you pay for </w:t>
      </w:r>
      <w:r w:rsidR="00321F45">
        <w:t>reasonable</w:t>
      </w:r>
      <w:r w:rsidR="00321F45" w:rsidRPr="006253E0">
        <w:t xml:space="preserve"> </w:t>
      </w:r>
      <w:r w:rsidRPr="006253E0">
        <w:t>accommodations</w:t>
      </w:r>
      <w:r w:rsidR="005D0C66">
        <w:t xml:space="preserve"> for your disability</w:t>
      </w:r>
      <w:r w:rsidRPr="006253E0">
        <w:t xml:space="preserve">.  It is your housing provider’s duty to accommodate you to the point of undue hardship and your housing provider is responsible for paying the costs of </w:t>
      </w:r>
      <w:r w:rsidR="008A7ADA">
        <w:t xml:space="preserve">these disability-related </w:t>
      </w:r>
      <w:r w:rsidRPr="006253E0">
        <w:t>accommodation</w:t>
      </w:r>
      <w:r w:rsidR="00022C91">
        <w:t xml:space="preserve">s. </w:t>
      </w:r>
    </w:p>
    <w:p w14:paraId="26B67492" w14:textId="165A0D9C" w:rsidR="00D87293" w:rsidRPr="00460BD1" w:rsidRDefault="00D87293" w:rsidP="00460BD1">
      <w:pPr>
        <w:pStyle w:val="QuestionTitle"/>
      </w:pPr>
      <w:bookmarkStart w:id="47" w:name="_Toc20911768"/>
      <w:bookmarkStart w:id="48" w:name="_Toc104844557"/>
      <w:r w:rsidRPr="00460BD1">
        <w:t>Q:  My housing provider communicates important information about the building (such as fire alarm testing, repairs, or temporary water shut-off) in an inaccessible format</w:t>
      </w:r>
      <w:r w:rsidR="00924CE7">
        <w:t>. For example</w:t>
      </w:r>
      <w:r w:rsidRPr="00460BD1">
        <w:t>, using posters in common areas or by distributing printed flyers. What can I do?</w:t>
      </w:r>
      <w:bookmarkEnd w:id="47"/>
      <w:bookmarkEnd w:id="48"/>
    </w:p>
    <w:p w14:paraId="2ECAE0EC" w14:textId="60AE8469" w:rsidR="00022C91" w:rsidRDefault="00D87293" w:rsidP="001E6B02">
      <w:r w:rsidRPr="006253E0">
        <w:rPr>
          <w:b/>
        </w:rPr>
        <w:t>A</w:t>
      </w:r>
      <w:r w:rsidRPr="001E6B02">
        <w:t>:</w:t>
      </w:r>
      <w:r w:rsidRPr="006253E0">
        <w:rPr>
          <w:b/>
        </w:rPr>
        <w:t xml:space="preserve">  </w:t>
      </w:r>
      <w:r w:rsidRPr="006253E0">
        <w:t>You</w:t>
      </w:r>
      <w:r w:rsidR="00022C91">
        <w:t xml:space="preserve"> may wish to speak with your housing provider about receiving these communications in an accessible format. You can provide the housing provider with examples of how they may do so, including </w:t>
      </w:r>
      <w:r w:rsidRPr="006253E0">
        <w:t xml:space="preserve">email, accessible </w:t>
      </w:r>
      <w:r w:rsidR="00BE5D89">
        <w:t>.</w:t>
      </w:r>
      <w:r w:rsidRPr="006253E0">
        <w:t>pdf, or Microsoft Word documents</w:t>
      </w:r>
      <w:r w:rsidR="00022C91">
        <w:t xml:space="preserve">. </w:t>
      </w:r>
    </w:p>
    <w:p w14:paraId="405C114B" w14:textId="30A55D7D" w:rsidR="00D87293" w:rsidRDefault="00022C91" w:rsidP="001E6B02">
      <w:r>
        <w:t xml:space="preserve">If the housing provider resists your request, </w:t>
      </w:r>
      <w:r w:rsidR="006812D3">
        <w:t xml:space="preserve">consider advising them that you </w:t>
      </w:r>
      <w:r w:rsidR="00C8312F">
        <w:t xml:space="preserve">are </w:t>
      </w:r>
      <w:r w:rsidR="006812D3">
        <w:t>asking for the information to be provided to you in accessible format, as</w:t>
      </w:r>
      <w:r>
        <w:t xml:space="preserve"> </w:t>
      </w:r>
      <w:r w:rsidR="00C8312F">
        <w:t xml:space="preserve">an </w:t>
      </w:r>
      <w:r>
        <w:t>accommodation</w:t>
      </w:r>
      <w:r w:rsidR="00D87293" w:rsidRPr="006253E0">
        <w:t>.</w:t>
      </w:r>
      <w:r w:rsidR="00154689">
        <w:t xml:space="preserve"> </w:t>
      </w:r>
      <w:r w:rsidR="00D87293" w:rsidRPr="006253E0">
        <w:t xml:space="preserve">Your housing provider has a legal duty to provide you with </w:t>
      </w:r>
      <w:r w:rsidR="00C8312F">
        <w:t>re</w:t>
      </w:r>
      <w:r w:rsidR="00D87293" w:rsidRPr="006253E0">
        <w:t>asonable accommodation</w:t>
      </w:r>
      <w:r w:rsidR="00C8312F">
        <w:t>s</w:t>
      </w:r>
      <w:r w:rsidR="00D87293" w:rsidRPr="006253E0">
        <w:t xml:space="preserve"> for your disability</w:t>
      </w:r>
      <w:r w:rsidR="00BE5D89">
        <w:t>,</w:t>
      </w:r>
      <w:r w:rsidR="00154689" w:rsidRPr="00154689">
        <w:t xml:space="preserve"> to the point of undue hardship.</w:t>
      </w:r>
    </w:p>
    <w:p w14:paraId="2C605B94" w14:textId="4F3713E8" w:rsidR="006812D3" w:rsidRDefault="006812D3" w:rsidP="006812D3">
      <w:r>
        <w:t>If your concerns remain unaddressed, you should consider consulting with a lawyer who specializes in human rights or housing issues to see if any of the following options are appropriate:</w:t>
      </w:r>
    </w:p>
    <w:p w14:paraId="07A60E37" w14:textId="63D3AAD9" w:rsidR="006812D3" w:rsidRDefault="006812D3" w:rsidP="00A00CD0">
      <w:pPr>
        <w:pStyle w:val="ListParagraph"/>
        <w:numPr>
          <w:ilvl w:val="0"/>
          <w:numId w:val="5"/>
        </w:numPr>
      </w:pPr>
      <w:r>
        <w:t xml:space="preserve">A complaint to the </w:t>
      </w:r>
      <w:hyperlink r:id="rId57" w:history="1">
        <w:r w:rsidRPr="00D23A30">
          <w:rPr>
            <w:rStyle w:val="Hyperlink"/>
            <w:bCs/>
          </w:rPr>
          <w:t>Residential Tenancies Branch</w:t>
        </w:r>
      </w:hyperlink>
    </w:p>
    <w:p w14:paraId="087C1878" w14:textId="4A4E37D3" w:rsidR="006812D3" w:rsidRPr="0073405D" w:rsidRDefault="006812D3" w:rsidP="006812D3">
      <w:pPr>
        <w:pStyle w:val="ListParagraph"/>
        <w:ind w:left="714" w:hanging="357"/>
      </w:pPr>
      <w:r>
        <w:t xml:space="preserve">For concerns regarding discrimination, you may wish to file a complaint with the </w:t>
      </w:r>
      <w:hyperlink r:id="rId58" w:history="1">
        <w:r w:rsidRPr="00D505A0">
          <w:rPr>
            <w:rStyle w:val="Hyperlink"/>
            <w:bCs/>
          </w:rPr>
          <w:t>Manitoba Human Rights Commission</w:t>
        </w:r>
      </w:hyperlink>
      <w:r>
        <w:t>.</w:t>
      </w:r>
    </w:p>
    <w:p w14:paraId="2710492F" w14:textId="6FCB23C8" w:rsidR="00D87293" w:rsidRPr="00460BD1" w:rsidRDefault="00D87293" w:rsidP="00460BD1">
      <w:pPr>
        <w:pStyle w:val="QuestionTitle"/>
      </w:pPr>
      <w:bookmarkStart w:id="49" w:name="_Toc20911769"/>
      <w:bookmarkStart w:id="50" w:name="_Toc104844558"/>
      <w:r w:rsidRPr="00460BD1">
        <w:t>Q: My housing provider says that my requested accommodations conflict with another law or policy</w:t>
      </w:r>
      <w:r w:rsidR="00924CE7">
        <w:t>. For</w:t>
      </w:r>
      <w:r w:rsidRPr="00460BD1">
        <w:t xml:space="preserve"> example, a policy in a Condominium’s by-laws. Does this mean that the accommodations can't be made?</w:t>
      </w:r>
      <w:bookmarkEnd w:id="49"/>
      <w:bookmarkEnd w:id="50"/>
    </w:p>
    <w:p w14:paraId="18339EC8" w14:textId="120B15A7" w:rsidR="006812D3" w:rsidRDefault="00D87293" w:rsidP="008362E9">
      <w:r w:rsidRPr="006253E0">
        <w:rPr>
          <w:b/>
          <w:bCs/>
        </w:rPr>
        <w:t>A</w:t>
      </w:r>
      <w:r w:rsidRPr="001E6B02">
        <w:rPr>
          <w:bCs/>
        </w:rPr>
        <w:t>:</w:t>
      </w:r>
      <w:r w:rsidRPr="006253E0">
        <w:rPr>
          <w:b/>
          <w:bCs/>
        </w:rPr>
        <w:t xml:space="preserve"> </w:t>
      </w:r>
      <w:r w:rsidRPr="006253E0">
        <w:t>If you are told that your requested accommodation conflicts with another law or policy, it's important to keep in mind that</w:t>
      </w:r>
      <w:r>
        <w:t xml:space="preserve">, in almost all cases, </w:t>
      </w:r>
      <w:r w:rsidR="003A7147">
        <w:t xml:space="preserve">Manitoba’s </w:t>
      </w:r>
      <w:hyperlink r:id="rId59" w:history="1">
        <w:r w:rsidR="003A7147" w:rsidRPr="003A7147">
          <w:rPr>
            <w:rStyle w:val="Hyperlink"/>
            <w:bCs/>
          </w:rPr>
          <w:t>Human Rights Code</w:t>
        </w:r>
      </w:hyperlink>
      <w:r w:rsidR="003A7147">
        <w:t xml:space="preserve"> </w:t>
      </w:r>
      <w:r>
        <w:t xml:space="preserve">takes </w:t>
      </w:r>
      <w:r w:rsidR="006812D3">
        <w:t xml:space="preserve">precedence </w:t>
      </w:r>
      <w:r>
        <w:t>over other laws and policies</w:t>
      </w:r>
      <w:r w:rsidR="008362E9">
        <w:t xml:space="preserve">. </w:t>
      </w:r>
      <w:r w:rsidR="006812D3">
        <w:t>Un</w:t>
      </w:r>
      <w:r w:rsidR="00681441">
        <w:t xml:space="preserve">less another Manitoba law specifically states that the </w:t>
      </w:r>
      <w:r w:rsidR="00681441">
        <w:lastRenderedPageBreak/>
        <w:t xml:space="preserve">Human Rights Code </w:t>
      </w:r>
      <w:r w:rsidR="00681441">
        <w:rPr>
          <w:b/>
          <w:bCs/>
        </w:rPr>
        <w:t>does not apply</w:t>
      </w:r>
      <w:r w:rsidR="00681441">
        <w:t xml:space="preserve">, the Human Rights Code will take priority. It is important to note that condominium by-laws </w:t>
      </w:r>
      <w:r w:rsidR="00681441" w:rsidRPr="00C04F86">
        <w:rPr>
          <w:b/>
          <w:bCs/>
        </w:rPr>
        <w:t>must</w:t>
      </w:r>
      <w:r w:rsidR="00681441">
        <w:t xml:space="preserve"> be in line with the Human Rights Code.</w:t>
      </w:r>
    </w:p>
    <w:p w14:paraId="0DD82F41" w14:textId="39998810" w:rsidR="00681441" w:rsidRDefault="00681441" w:rsidP="008362E9">
      <w:r>
        <w:t xml:space="preserve">In the rare case that another law affects your housing provider’s ability to accommodate you as requested, your housing provider still has a legal duty to provide the next best reasonable accommodation. </w:t>
      </w:r>
    </w:p>
    <w:p w14:paraId="401C4220" w14:textId="4E4A554C" w:rsidR="00681441" w:rsidRDefault="00681441" w:rsidP="00681441">
      <w:r>
        <w:t xml:space="preserve">If </w:t>
      </w:r>
      <w:r w:rsidR="00924CE7">
        <w:t xml:space="preserve">such a conflict arises, </w:t>
      </w:r>
      <w:r>
        <w:t>you should consider consulting with a lawyer who specializes in human rights or housing issues to see if any of the following options are appropriate:</w:t>
      </w:r>
    </w:p>
    <w:p w14:paraId="1721A550" w14:textId="35C07032" w:rsidR="00681441" w:rsidRDefault="00681441" w:rsidP="00A00CD0">
      <w:pPr>
        <w:pStyle w:val="ListParagraph"/>
        <w:numPr>
          <w:ilvl w:val="0"/>
          <w:numId w:val="5"/>
        </w:numPr>
      </w:pPr>
      <w:r>
        <w:t xml:space="preserve">A complaint to the </w:t>
      </w:r>
      <w:hyperlink r:id="rId60" w:history="1">
        <w:r w:rsidRPr="00D23A30">
          <w:rPr>
            <w:rStyle w:val="Hyperlink"/>
            <w:bCs/>
          </w:rPr>
          <w:t>Residential Tenancies Branch</w:t>
        </w:r>
      </w:hyperlink>
    </w:p>
    <w:p w14:paraId="00CF9FD2" w14:textId="329D0023" w:rsidR="00681441" w:rsidRPr="0073405D" w:rsidRDefault="00681441" w:rsidP="00681441">
      <w:pPr>
        <w:pStyle w:val="ListParagraph"/>
        <w:ind w:left="714" w:hanging="357"/>
      </w:pPr>
      <w:r>
        <w:t xml:space="preserve">For concerns regarding discrimination, you may wish to file a complaint with the </w:t>
      </w:r>
      <w:hyperlink r:id="rId61" w:history="1">
        <w:r w:rsidRPr="00D505A0">
          <w:rPr>
            <w:rStyle w:val="Hyperlink"/>
            <w:bCs/>
          </w:rPr>
          <w:t>Manitoba Human Rights Commission</w:t>
        </w:r>
      </w:hyperlink>
      <w:r>
        <w:t>.</w:t>
      </w:r>
    </w:p>
    <w:p w14:paraId="15B7A5B0" w14:textId="1A1F2481" w:rsidR="00E27126" w:rsidRPr="00924CE7" w:rsidRDefault="003B1D70" w:rsidP="003B1D70">
      <w:pPr>
        <w:pStyle w:val="QuestionTitle"/>
      </w:pPr>
      <w:bookmarkStart w:id="51" w:name="_Toc104844559"/>
      <w:bookmarkStart w:id="52" w:name="_Toc20911770"/>
      <w:r w:rsidRPr="00924CE7">
        <w:t xml:space="preserve">Q: </w:t>
      </w:r>
      <w:r w:rsidR="00E27126" w:rsidRPr="00924CE7">
        <w:t>I’ve been told by my building management that guests with guide dogs are not permitted to bring their dogs into my building when visiting me. What can I do?</w:t>
      </w:r>
      <w:bookmarkEnd w:id="51"/>
    </w:p>
    <w:bookmarkEnd w:id="52"/>
    <w:p w14:paraId="21494E0D" w14:textId="40F33BBB" w:rsidR="00E50869" w:rsidRPr="00347FFB" w:rsidRDefault="003B1D70" w:rsidP="001E6B02">
      <w:r w:rsidRPr="00924CE7">
        <w:rPr>
          <w:b/>
        </w:rPr>
        <w:t>A</w:t>
      </w:r>
      <w:r w:rsidRPr="00924CE7">
        <w:t>:</w:t>
      </w:r>
      <w:r w:rsidR="000C086E">
        <w:t xml:space="preserve"> </w:t>
      </w:r>
      <w:r w:rsidR="00E50869">
        <w:t xml:space="preserve">Manitoba’s </w:t>
      </w:r>
      <w:hyperlink r:id="rId62" w:history="1">
        <w:r w:rsidR="00E50869" w:rsidRPr="00E50869">
          <w:rPr>
            <w:rStyle w:val="Hyperlink"/>
            <w:bCs/>
          </w:rPr>
          <w:t>Human Rights Code</w:t>
        </w:r>
      </w:hyperlink>
      <w:r w:rsidR="00E50869">
        <w:t xml:space="preserve"> prohibits discrimination and harassment </w:t>
      </w:r>
      <w:proofErr w:type="gramStart"/>
      <w:r w:rsidR="00E50869">
        <w:t>on the basis of</w:t>
      </w:r>
      <w:proofErr w:type="gramEnd"/>
      <w:r w:rsidR="00E50869">
        <w:t xml:space="preserve"> a person’s disability. Discrimination may be directed towards one individual</w:t>
      </w:r>
      <w:r w:rsidR="00D13E96">
        <w:t>, or</w:t>
      </w:r>
      <w:r w:rsidR="00E50869">
        <w:t xml:space="preserve"> </w:t>
      </w:r>
      <w:r w:rsidR="00C04F86">
        <w:t xml:space="preserve">it may be through a </w:t>
      </w:r>
      <w:r w:rsidR="00E50869">
        <w:t>policy or practice that seems neutral</w:t>
      </w:r>
      <w:r w:rsidR="00C04F86">
        <w:t>, but</w:t>
      </w:r>
      <w:r w:rsidR="00764459">
        <w:t xml:space="preserve"> has a </w:t>
      </w:r>
      <w:r w:rsidR="00E50869">
        <w:t xml:space="preserve">negative effect on </w:t>
      </w:r>
      <w:r w:rsidR="00764459">
        <w:t xml:space="preserve">certain people, such as </w:t>
      </w:r>
      <w:r w:rsidR="00E50869">
        <w:t>people who use service animals</w:t>
      </w:r>
      <w:r w:rsidR="00347FFB">
        <w:t xml:space="preserve">. </w:t>
      </w:r>
      <w:r w:rsidR="00E50869">
        <w:t xml:space="preserve"> </w:t>
      </w:r>
    </w:p>
    <w:p w14:paraId="4862FE40" w14:textId="5C65B585" w:rsidR="000C086E" w:rsidRDefault="00347FFB" w:rsidP="001E6B02">
      <w:r>
        <w:t>In Manitoba, a</w:t>
      </w:r>
      <w:r w:rsidR="000C086E">
        <w:t xml:space="preserve"> person with a service animal has the right to enter any place where the public or guests are generally allowed.</w:t>
      </w:r>
      <w:r>
        <w:t xml:space="preserve"> In this case, the building management’s policy that guests with guide dogs </w:t>
      </w:r>
      <w:r w:rsidR="00764459">
        <w:t>are not</w:t>
      </w:r>
      <w:r>
        <w:t xml:space="preserve"> permitted to bring their dogs into the building</w:t>
      </w:r>
      <w:r w:rsidR="00764459">
        <w:t>,</w:t>
      </w:r>
      <w:r>
        <w:t xml:space="preserve"> results in discrimination that is directed toward people who use service animals.  </w:t>
      </w:r>
    </w:p>
    <w:p w14:paraId="73892F85" w14:textId="1F20A8CA" w:rsidR="00275CE9" w:rsidRDefault="00275CE9" w:rsidP="00275CE9">
      <w:r>
        <w:t>You may wish to bring this to the building management’s attention. If the building management does not change the policy, consider consulting with a lawyer who specializes in human rights or housing issues to see if any of the following options are appropriate:</w:t>
      </w:r>
    </w:p>
    <w:p w14:paraId="70F0F3F4" w14:textId="4C1B0D9D" w:rsidR="00275CE9" w:rsidRDefault="00275CE9" w:rsidP="00A00CD0">
      <w:pPr>
        <w:pStyle w:val="ListParagraph"/>
        <w:numPr>
          <w:ilvl w:val="0"/>
          <w:numId w:val="5"/>
        </w:numPr>
      </w:pPr>
      <w:r>
        <w:t xml:space="preserve">A complaint to the </w:t>
      </w:r>
      <w:hyperlink r:id="rId63" w:history="1">
        <w:r w:rsidRPr="00D23A30">
          <w:rPr>
            <w:rStyle w:val="Hyperlink"/>
            <w:bCs/>
          </w:rPr>
          <w:t>Residential Tenancies Branch</w:t>
        </w:r>
      </w:hyperlink>
    </w:p>
    <w:p w14:paraId="66CBD48B" w14:textId="44E62424" w:rsidR="00275CE9" w:rsidRPr="0073405D" w:rsidRDefault="00275CE9" w:rsidP="00275CE9">
      <w:pPr>
        <w:pStyle w:val="ListParagraph"/>
        <w:ind w:left="714" w:hanging="357"/>
      </w:pPr>
      <w:r>
        <w:t xml:space="preserve">For concerns regarding discrimination, you may wish to file a complaint with the </w:t>
      </w:r>
      <w:hyperlink r:id="rId64" w:history="1">
        <w:r w:rsidRPr="00D505A0">
          <w:rPr>
            <w:rStyle w:val="Hyperlink"/>
            <w:bCs/>
          </w:rPr>
          <w:t>Manitoba Human Rights Commission</w:t>
        </w:r>
      </w:hyperlink>
      <w:r>
        <w:t>.</w:t>
      </w:r>
    </w:p>
    <w:p w14:paraId="27C2B6A1" w14:textId="77205362" w:rsidR="00622B31" w:rsidRPr="00924CE7" w:rsidRDefault="00622B31" w:rsidP="00622B31">
      <w:pPr>
        <w:pStyle w:val="QuestionTitle"/>
      </w:pPr>
      <w:bookmarkStart w:id="53" w:name="_Toc104844560"/>
      <w:r w:rsidRPr="00924CE7">
        <w:lastRenderedPageBreak/>
        <w:t xml:space="preserve">Q: </w:t>
      </w:r>
      <w:r>
        <w:t>My guide dog is getting older and will be retiring from its status as a “guide dog”. I’m planning to have my guide dog continue to live with me during retirement, but I live in a building with a “No Pets” policy. What can I do?</w:t>
      </w:r>
      <w:bookmarkEnd w:id="53"/>
    </w:p>
    <w:p w14:paraId="083FB545" w14:textId="780B74E7" w:rsidR="00622B31" w:rsidRDefault="00622B31" w:rsidP="00622B31">
      <w:r w:rsidRPr="00924CE7">
        <w:rPr>
          <w:b/>
        </w:rPr>
        <w:t>A</w:t>
      </w:r>
      <w:r w:rsidRPr="00924CE7">
        <w:t>:</w:t>
      </w:r>
      <w:r>
        <w:t xml:space="preserve"> Working service animals are exempt from “No Pets” policies, but it is unclear how this applies to retired service animals. Manitoba’s </w:t>
      </w:r>
      <w:hyperlink r:id="rId65" w:history="1">
        <w:r w:rsidRPr="00E50869">
          <w:rPr>
            <w:rStyle w:val="Hyperlink"/>
            <w:bCs/>
          </w:rPr>
          <w:t>Human Rights Code</w:t>
        </w:r>
      </w:hyperlink>
      <w:r>
        <w:t xml:space="preserve"> defines a service animal as “an animal that </w:t>
      </w:r>
      <w:r w:rsidRPr="0010744D">
        <w:t xml:space="preserve">has been trained </w:t>
      </w:r>
      <w:r>
        <w:t xml:space="preserve">to provide assistance to a person with a disability.” </w:t>
      </w:r>
    </w:p>
    <w:p w14:paraId="1FDD9331" w14:textId="77777777" w:rsidR="00622B31" w:rsidRDefault="00622B31" w:rsidP="00622B31">
      <w:r>
        <w:t xml:space="preserve">Under this definition, an animal that is no longer working but has undergone training to help with a disability may still be considered a service animal. </w:t>
      </w:r>
    </w:p>
    <w:p w14:paraId="6A90C38B" w14:textId="30FFD074" w:rsidR="00622B31" w:rsidRDefault="00622B31" w:rsidP="00622B31">
      <w:r>
        <w:t>However, your building may have legitimate concerns about allowing your retired service animal to continue living with you.</w:t>
      </w:r>
      <w:r w:rsidR="008A205B">
        <w:t xml:space="preserve"> For example, if you </w:t>
      </w:r>
      <w:r w:rsidR="00E905E1">
        <w:t>will</w:t>
      </w:r>
      <w:r w:rsidR="008A205B">
        <w:t xml:space="preserve"> be receiving a further guide dog that will live with you, in addition to your retired guide dog. </w:t>
      </w:r>
    </w:p>
    <w:p w14:paraId="4736BDD0" w14:textId="578302BF" w:rsidR="008A205B" w:rsidRDefault="008A205B" w:rsidP="008A205B">
      <w:r>
        <w:t>You may wish to contact CNIB to develop an advocacy strategy to</w:t>
      </w:r>
      <w:r w:rsidR="00217B0C">
        <w:t xml:space="preserve"> continue</w:t>
      </w:r>
      <w:r>
        <w:t xml:space="preserve"> liv</w:t>
      </w:r>
      <w:r w:rsidR="00217B0C">
        <w:t>ing</w:t>
      </w:r>
      <w:r>
        <w:t xml:space="preserve"> with your retired guide dog, in your current home. You may also wish to consult with a lawyer who specializes in human rights or housing issues, and/or contact the </w:t>
      </w:r>
      <w:hyperlink r:id="rId66" w:history="1">
        <w:r w:rsidRPr="008A205B">
          <w:rPr>
            <w:rStyle w:val="Hyperlink"/>
            <w:bCs/>
          </w:rPr>
          <w:t>Manitoba Human Rights Commission</w:t>
        </w:r>
      </w:hyperlink>
      <w:r>
        <w:t xml:space="preserve"> to understand more about your legal rights and obligations. </w:t>
      </w:r>
    </w:p>
    <w:p w14:paraId="1DC8648B" w14:textId="77777777" w:rsidR="00622B31" w:rsidRDefault="00622B31" w:rsidP="001E6B02"/>
    <w:p w14:paraId="0D0E6E46" w14:textId="77777777" w:rsidR="00217B0C" w:rsidRDefault="00217B0C" w:rsidP="001E6B02"/>
    <w:p w14:paraId="5BD394A2" w14:textId="77777777" w:rsidR="00217B0C" w:rsidRDefault="00217B0C" w:rsidP="001E6B02"/>
    <w:p w14:paraId="38A6B3D9" w14:textId="77777777" w:rsidR="00217B0C" w:rsidRDefault="00217B0C" w:rsidP="001E6B02"/>
    <w:p w14:paraId="4CFBF30F" w14:textId="77777777" w:rsidR="00217B0C" w:rsidRDefault="00217B0C" w:rsidP="001E6B02"/>
    <w:p w14:paraId="33CC5BEB" w14:textId="77777777" w:rsidR="00891B66" w:rsidRPr="00154689" w:rsidRDefault="00891B66" w:rsidP="001E6B02"/>
    <w:p w14:paraId="1E55DA43" w14:textId="48D729F3" w:rsidR="00412228" w:rsidRDefault="0023574A" w:rsidP="003B1D70">
      <w:pPr>
        <w:pStyle w:val="Heading1"/>
      </w:pPr>
      <w:bookmarkStart w:id="54" w:name="_Toc104844561"/>
      <w:r w:rsidRPr="0023574A">
        <w:t>Resources</w:t>
      </w:r>
      <w:bookmarkEnd w:id="54"/>
    </w:p>
    <w:p w14:paraId="5994C9F6" w14:textId="77777777" w:rsidR="00F81606" w:rsidRDefault="00F81606" w:rsidP="00F81606">
      <w:pPr>
        <w:pStyle w:val="Heading2"/>
      </w:pPr>
      <w:bookmarkStart w:id="55" w:name="_Toc92377561"/>
      <w:bookmarkStart w:id="56" w:name="_Toc16173792"/>
      <w:bookmarkStart w:id="57" w:name="_Toc21002995"/>
      <w:r>
        <w:t>Legal Resources</w:t>
      </w:r>
      <w:bookmarkEnd w:id="55"/>
    </w:p>
    <w:bookmarkStart w:id="58" w:name="_Toc92377573"/>
    <w:p w14:paraId="439F35AD" w14:textId="77777777" w:rsidR="00E905E1" w:rsidRPr="00E905E1" w:rsidRDefault="00E905E1" w:rsidP="00E905E1">
      <w:pPr>
        <w:rPr>
          <w:b/>
          <w:bCs/>
          <w:sz w:val="28"/>
          <w:szCs w:val="28"/>
        </w:rPr>
      </w:pPr>
      <w:r w:rsidRPr="00E905E1">
        <w:fldChar w:fldCharType="begin"/>
      </w:r>
      <w:r w:rsidRPr="00E905E1">
        <w:instrText xml:space="preserve"> HYPERLINK "http://www.manitobahumanrights.ca/v1/" </w:instrText>
      </w:r>
      <w:r w:rsidRPr="00E905E1">
        <w:fldChar w:fldCharType="separate"/>
      </w:r>
      <w:bookmarkStart w:id="59" w:name="_Toc92377562"/>
      <w:r w:rsidRPr="00E905E1">
        <w:rPr>
          <w:b/>
          <w:bCs/>
          <w:color w:val="0563C1" w:themeColor="hyperlink"/>
          <w:sz w:val="28"/>
          <w:szCs w:val="28"/>
          <w:u w:val="single"/>
        </w:rPr>
        <w:t>Manitoba Human Rights Commission</w:t>
      </w:r>
      <w:bookmarkEnd w:id="59"/>
      <w:r w:rsidRPr="00E905E1">
        <w:rPr>
          <w:b/>
          <w:bCs/>
          <w:color w:val="0563C1" w:themeColor="hyperlink"/>
          <w:sz w:val="28"/>
          <w:szCs w:val="28"/>
          <w:u w:val="single"/>
        </w:rPr>
        <w:fldChar w:fldCharType="end"/>
      </w:r>
    </w:p>
    <w:p w14:paraId="4DDB18D8" w14:textId="4C054654" w:rsidR="00E905E1" w:rsidRPr="00E905E1" w:rsidRDefault="00E905E1" w:rsidP="00E905E1">
      <w:pPr>
        <w:rPr>
          <w:rFonts w:cs="Arial"/>
        </w:rPr>
      </w:pPr>
      <w:r w:rsidRPr="00E905E1">
        <w:lastRenderedPageBreak/>
        <w:t xml:space="preserve">The </w:t>
      </w:r>
      <w:r w:rsidRPr="00E905E1">
        <w:rPr>
          <w:b/>
          <w:bCs/>
        </w:rPr>
        <w:t xml:space="preserve">Manitoba Human Rights Commission </w:t>
      </w:r>
      <w:r w:rsidRPr="00E905E1">
        <w:rPr>
          <w:rFonts w:cs="Arial"/>
        </w:rPr>
        <w:t xml:space="preserve">is an independent office of the government of Manitoba that is responsible for receiving and investigating complaints of discrimination to determine if the </w:t>
      </w:r>
      <w:hyperlink r:id="rId67" w:history="1">
        <w:r w:rsidRPr="00E905E1">
          <w:rPr>
            <w:rFonts w:cs="Arial"/>
            <w:b/>
            <w:bCs/>
            <w:color w:val="0563C1" w:themeColor="hyperlink"/>
            <w:u w:val="single"/>
          </w:rPr>
          <w:t>Human Rights Code</w:t>
        </w:r>
      </w:hyperlink>
      <w:r w:rsidRPr="00E905E1">
        <w:rPr>
          <w:rFonts w:cs="Arial"/>
        </w:rPr>
        <w:t xml:space="preserve"> has been contravened. </w:t>
      </w:r>
    </w:p>
    <w:p w14:paraId="6954FEFE" w14:textId="0167E8C6" w:rsidR="00E905E1" w:rsidRPr="00E905E1" w:rsidRDefault="00E905E1" w:rsidP="00E905E1">
      <w:pPr>
        <w:rPr>
          <w:rFonts w:cs="Arial"/>
        </w:rPr>
      </w:pPr>
      <w:r w:rsidRPr="00E905E1">
        <w:rPr>
          <w:rFonts w:cs="Arial"/>
        </w:rPr>
        <w:t xml:space="preserve">For information on </w:t>
      </w:r>
      <w:r w:rsidRPr="00E905E1">
        <w:rPr>
          <w:rFonts w:cs="Arial"/>
          <w:b/>
          <w:bCs/>
        </w:rPr>
        <w:t>filing a complaint</w:t>
      </w:r>
      <w:r w:rsidRPr="00E905E1">
        <w:rPr>
          <w:rFonts w:cs="Arial"/>
        </w:rPr>
        <w:t xml:space="preserve"> with the Commission, the Commission’s website provides direction on </w:t>
      </w:r>
      <w:hyperlink r:id="rId68" w:history="1">
        <w:r w:rsidRPr="00E905E1">
          <w:rPr>
            <w:rFonts w:cs="Arial"/>
            <w:b/>
            <w:color w:val="0563C1" w:themeColor="hyperlink"/>
            <w:u w:val="single"/>
          </w:rPr>
          <w:t>how to start the process</w:t>
        </w:r>
      </w:hyperlink>
      <w:r w:rsidRPr="00E905E1">
        <w:rPr>
          <w:rFonts w:cs="Arial"/>
        </w:rPr>
        <w:t xml:space="preserve"> and a </w:t>
      </w:r>
      <w:hyperlink r:id="rId69" w:history="1">
        <w:r w:rsidRPr="00E905E1">
          <w:rPr>
            <w:rFonts w:cs="Arial"/>
            <w:b/>
            <w:color w:val="0563C1" w:themeColor="hyperlink"/>
            <w:u w:val="single"/>
          </w:rPr>
          <w:t>Guide to Filing a Complaint</w:t>
        </w:r>
      </w:hyperlink>
      <w:r w:rsidRPr="00E905E1">
        <w:rPr>
          <w:rFonts w:cs="Arial"/>
        </w:rPr>
        <w:t>.</w:t>
      </w:r>
    </w:p>
    <w:p w14:paraId="7CC73F05" w14:textId="0A59A8C2" w:rsidR="00E905E1" w:rsidRPr="00E905E1" w:rsidRDefault="00E905E1" w:rsidP="00E905E1">
      <w:r w:rsidRPr="00E905E1">
        <w:rPr>
          <w:rFonts w:cs="Arial"/>
        </w:rPr>
        <w:t xml:space="preserve">The Commission </w:t>
      </w:r>
      <w:r w:rsidRPr="00E905E1">
        <w:t xml:space="preserve">also educates the public about human rights through seminars and workshops; and, prepares and distributes </w:t>
      </w:r>
      <w:hyperlink r:id="rId70" w:history="1">
        <w:r w:rsidRPr="00E905E1">
          <w:rPr>
            <w:b/>
            <w:bCs/>
            <w:color w:val="0563C1" w:themeColor="hyperlink"/>
            <w:u w:val="single"/>
          </w:rPr>
          <w:t>Guidelines</w:t>
        </w:r>
      </w:hyperlink>
      <w:r w:rsidRPr="00E905E1">
        <w:t xml:space="preserve"> and </w:t>
      </w:r>
      <w:hyperlink r:id="rId71" w:history="1">
        <w:r w:rsidRPr="00E905E1">
          <w:rPr>
            <w:b/>
            <w:bCs/>
            <w:color w:val="0563C1" w:themeColor="hyperlink"/>
            <w:u w:val="single"/>
          </w:rPr>
          <w:t>Fact Sheets</w:t>
        </w:r>
      </w:hyperlink>
      <w:r w:rsidRPr="00E905E1">
        <w:t xml:space="preserve"> to assist the public in understanding the </w:t>
      </w:r>
      <w:hyperlink r:id="rId72" w:history="1">
        <w:r w:rsidRPr="00E905E1">
          <w:rPr>
            <w:b/>
            <w:bCs/>
            <w:color w:val="0563C1" w:themeColor="hyperlink"/>
            <w:u w:val="single"/>
          </w:rPr>
          <w:t>Code</w:t>
        </w:r>
      </w:hyperlink>
      <w:r w:rsidRPr="00E905E1">
        <w:t xml:space="preserve">. </w:t>
      </w:r>
    </w:p>
    <w:p w14:paraId="02C9A07A" w14:textId="77777777" w:rsidR="00E905E1" w:rsidRPr="00E905E1" w:rsidRDefault="00E905E1" w:rsidP="00E905E1"/>
    <w:p w14:paraId="0C1E0CF7" w14:textId="2CABD021" w:rsidR="00E905E1" w:rsidRPr="00E905E1" w:rsidRDefault="00D558BD" w:rsidP="00E905E1">
      <w:pPr>
        <w:rPr>
          <w:b/>
          <w:sz w:val="28"/>
          <w:szCs w:val="28"/>
        </w:rPr>
      </w:pPr>
      <w:hyperlink r:id="rId73" w:history="1">
        <w:bookmarkStart w:id="60" w:name="_Toc92377563"/>
        <w:r w:rsidR="00E905E1" w:rsidRPr="00E905E1">
          <w:rPr>
            <w:b/>
            <w:color w:val="0563C1" w:themeColor="hyperlink"/>
            <w:sz w:val="28"/>
            <w:szCs w:val="28"/>
            <w:u w:val="single"/>
          </w:rPr>
          <w:t>The Law Society of Manitoba</w:t>
        </w:r>
        <w:bookmarkEnd w:id="60"/>
      </w:hyperlink>
      <w:r w:rsidR="00E905E1" w:rsidRPr="00E905E1">
        <w:rPr>
          <w:sz w:val="28"/>
          <w:szCs w:val="28"/>
        </w:rPr>
        <w:t xml:space="preserve"> </w:t>
      </w:r>
    </w:p>
    <w:p w14:paraId="77E40C63" w14:textId="519F6163" w:rsidR="00E905E1" w:rsidRPr="00E905E1" w:rsidRDefault="00E905E1" w:rsidP="00E905E1">
      <w:r w:rsidRPr="00E905E1">
        <w:t xml:space="preserve">The </w:t>
      </w:r>
      <w:r w:rsidRPr="00E905E1">
        <w:rPr>
          <w:b/>
          <w:bCs/>
        </w:rPr>
        <w:t>Law Society of Manitoba</w:t>
      </w:r>
      <w:r w:rsidRPr="00E905E1">
        <w:t xml:space="preserve"> oversees the legal profession in Manitoba. The Law Society is the only body that is authorized to determine who may become a lawyer in the </w:t>
      </w:r>
      <w:proofErr w:type="gramStart"/>
      <w:r w:rsidRPr="00E905E1">
        <w:t>province</w:t>
      </w:r>
      <w:r w:rsidR="00E94488">
        <w:t>,</w:t>
      </w:r>
      <w:r w:rsidRPr="00E905E1">
        <w:t xml:space="preserve"> and</w:t>
      </w:r>
      <w:proofErr w:type="gramEnd"/>
      <w:r w:rsidRPr="00E905E1">
        <w:t xml:space="preserve"> is responsible for </w:t>
      </w:r>
      <w:hyperlink r:id="rId74" w:history="1">
        <w:r w:rsidRPr="00E905E1">
          <w:rPr>
            <w:b/>
            <w:color w:val="0563C1" w:themeColor="hyperlink"/>
            <w:u w:val="single"/>
          </w:rPr>
          <w:t>responding to complaints about lawyers</w:t>
        </w:r>
      </w:hyperlink>
      <w:r w:rsidRPr="00E905E1">
        <w:t xml:space="preserve">. The Law Society also has a </w:t>
      </w:r>
      <w:hyperlink r:id="rId75" w:history="1">
        <w:r w:rsidRPr="00E905E1">
          <w:rPr>
            <w:b/>
            <w:bCs/>
            <w:color w:val="0563C1" w:themeColor="hyperlink"/>
            <w:u w:val="single"/>
          </w:rPr>
          <w:t>Lawyer Lookup</w:t>
        </w:r>
        <w:r w:rsidRPr="00E905E1">
          <w:rPr>
            <w:b/>
            <w:color w:val="0563C1" w:themeColor="hyperlink"/>
            <w:u w:val="single"/>
          </w:rPr>
          <w:t xml:space="preserve"> tool</w:t>
        </w:r>
      </w:hyperlink>
      <w:r w:rsidRPr="00E905E1">
        <w:t xml:space="preserve"> that enables the public to search for lawyers. </w:t>
      </w:r>
    </w:p>
    <w:p w14:paraId="02BC2CB1" w14:textId="77777777" w:rsidR="00E905E1" w:rsidRPr="00E905E1" w:rsidRDefault="00E905E1" w:rsidP="00E905E1"/>
    <w:p w14:paraId="080B3AE0" w14:textId="77777777" w:rsidR="00E905E1" w:rsidRPr="00E905E1" w:rsidRDefault="00D558BD" w:rsidP="00E905E1">
      <w:pPr>
        <w:rPr>
          <w:sz w:val="28"/>
          <w:szCs w:val="28"/>
        </w:rPr>
      </w:pPr>
      <w:hyperlink r:id="rId76" w:history="1">
        <w:bookmarkStart w:id="61" w:name="_Toc92377564"/>
        <w:proofErr w:type="spellStart"/>
        <w:r w:rsidR="00E905E1" w:rsidRPr="00E905E1">
          <w:rPr>
            <w:b/>
            <w:color w:val="0563C1" w:themeColor="hyperlink"/>
            <w:sz w:val="28"/>
            <w:szCs w:val="28"/>
            <w:u w:val="single"/>
          </w:rPr>
          <w:t>Infojustice</w:t>
        </w:r>
        <w:bookmarkEnd w:id="61"/>
        <w:proofErr w:type="spellEnd"/>
      </w:hyperlink>
      <w:r w:rsidR="00E905E1" w:rsidRPr="00E905E1">
        <w:rPr>
          <w:rFonts w:eastAsiaTheme="majorEastAsia" w:cstheme="majorBidi"/>
          <w:lang w:val="en-CA"/>
        </w:rPr>
        <w:fldChar w:fldCharType="begin"/>
      </w:r>
      <w:r w:rsidR="00E905E1" w:rsidRPr="00E905E1">
        <w:instrText>HYPERLINK "https://infojustice.ca/"</w:instrText>
      </w:r>
      <w:r w:rsidR="00E905E1" w:rsidRPr="00E905E1">
        <w:rPr>
          <w:rFonts w:eastAsiaTheme="majorEastAsia" w:cstheme="majorBidi"/>
          <w:lang w:val="en-CA"/>
        </w:rPr>
        <w:fldChar w:fldCharType="separate"/>
      </w:r>
    </w:p>
    <w:p w14:paraId="31DE5C2D" w14:textId="565C4310" w:rsidR="00E905E1" w:rsidRPr="00E905E1" w:rsidRDefault="00E905E1" w:rsidP="00E905E1">
      <w:pPr>
        <w:rPr>
          <w:rFonts w:cs="Arial"/>
        </w:rPr>
      </w:pPr>
      <w:r w:rsidRPr="00E905E1">
        <w:rPr>
          <w:b/>
        </w:rPr>
        <w:fldChar w:fldCharType="end"/>
      </w:r>
      <w:proofErr w:type="spellStart"/>
      <w:r w:rsidRPr="00E905E1">
        <w:rPr>
          <w:rFonts w:cs="Arial"/>
          <w:b/>
        </w:rPr>
        <w:t>Infojustice</w:t>
      </w:r>
      <w:proofErr w:type="spellEnd"/>
      <w:r w:rsidRPr="00E905E1">
        <w:rPr>
          <w:rFonts w:cs="Arial"/>
        </w:rPr>
        <w:t xml:space="preserve"> is a legal information </w:t>
      </w:r>
      <w:proofErr w:type="spellStart"/>
      <w:r w:rsidRPr="00E905E1">
        <w:rPr>
          <w:rFonts w:cs="Arial"/>
        </w:rPr>
        <w:t>centre</w:t>
      </w:r>
      <w:proofErr w:type="spellEnd"/>
      <w:r w:rsidRPr="00E905E1">
        <w:rPr>
          <w:rFonts w:cs="Arial"/>
        </w:rPr>
        <w:t xml:space="preserve"> committed to promoting access to justice in French. By providing information, </w:t>
      </w:r>
      <w:proofErr w:type="gramStart"/>
      <w:r w:rsidRPr="00E905E1">
        <w:rPr>
          <w:rFonts w:cs="Arial"/>
        </w:rPr>
        <w:t>support</w:t>
      </w:r>
      <w:proofErr w:type="gramEnd"/>
      <w:r w:rsidRPr="00E905E1">
        <w:rPr>
          <w:rFonts w:cs="Arial"/>
        </w:rPr>
        <w:t xml:space="preserve"> and referral services, </w:t>
      </w:r>
      <w:proofErr w:type="spellStart"/>
      <w:r w:rsidRPr="00E905E1">
        <w:rPr>
          <w:rFonts w:cs="Arial"/>
        </w:rPr>
        <w:t>Infojustice</w:t>
      </w:r>
      <w:proofErr w:type="spellEnd"/>
      <w:r w:rsidRPr="00E905E1">
        <w:rPr>
          <w:rFonts w:cs="Arial"/>
        </w:rPr>
        <w:t xml:space="preserve"> helps French-speaking individuals understand and respond to the various legal situations they face in their everyday lives. </w:t>
      </w:r>
    </w:p>
    <w:p w14:paraId="3A82E8AE" w14:textId="77777777" w:rsidR="00E905E1" w:rsidRPr="00E905E1" w:rsidRDefault="00E905E1" w:rsidP="00E905E1">
      <w:pPr>
        <w:rPr>
          <w:rFonts w:cs="Arial"/>
        </w:rPr>
      </w:pPr>
      <w:proofErr w:type="spellStart"/>
      <w:r w:rsidRPr="00E905E1">
        <w:rPr>
          <w:rFonts w:cs="Arial"/>
        </w:rPr>
        <w:t>Infojustice</w:t>
      </w:r>
      <w:proofErr w:type="spellEnd"/>
      <w:r w:rsidRPr="00E905E1">
        <w:rPr>
          <w:rFonts w:cs="Arial"/>
        </w:rPr>
        <w:t xml:space="preserve"> provides the following services:</w:t>
      </w:r>
    </w:p>
    <w:p w14:paraId="4B252A99" w14:textId="77777777" w:rsidR="00E905E1" w:rsidRPr="00E905E1" w:rsidRDefault="00E905E1" w:rsidP="00A00CD0">
      <w:pPr>
        <w:numPr>
          <w:ilvl w:val="0"/>
          <w:numId w:val="4"/>
        </w:numPr>
        <w:suppressAutoHyphens/>
        <w:autoSpaceDN w:val="0"/>
        <w:spacing w:after="0"/>
        <w:textAlignment w:val="baseline"/>
      </w:pPr>
      <w:r w:rsidRPr="00E905E1">
        <w:rPr>
          <w:rFonts w:cs="Arial"/>
        </w:rPr>
        <w:t>consultations via telephone and email, or in person if appropriate,</w:t>
      </w:r>
    </w:p>
    <w:p w14:paraId="6BE00765" w14:textId="77777777" w:rsidR="00E905E1" w:rsidRPr="00E905E1" w:rsidRDefault="00E905E1" w:rsidP="00A00CD0">
      <w:pPr>
        <w:numPr>
          <w:ilvl w:val="0"/>
          <w:numId w:val="4"/>
        </w:numPr>
        <w:suppressAutoHyphens/>
        <w:autoSpaceDN w:val="0"/>
        <w:spacing w:after="0"/>
        <w:textAlignment w:val="baseline"/>
      </w:pPr>
      <w:r w:rsidRPr="00E905E1">
        <w:rPr>
          <w:rFonts w:cs="Arial"/>
        </w:rPr>
        <w:t>courthouse or tribunal accompaniment,</w:t>
      </w:r>
    </w:p>
    <w:p w14:paraId="0C88A967" w14:textId="77777777" w:rsidR="00E905E1" w:rsidRPr="00E905E1" w:rsidRDefault="00E905E1" w:rsidP="00A00CD0">
      <w:pPr>
        <w:numPr>
          <w:ilvl w:val="0"/>
          <w:numId w:val="4"/>
        </w:numPr>
        <w:suppressAutoHyphens/>
        <w:autoSpaceDN w:val="0"/>
        <w:spacing w:after="0"/>
        <w:textAlignment w:val="baseline"/>
      </w:pPr>
      <w:r w:rsidRPr="00E905E1">
        <w:rPr>
          <w:rFonts w:cs="Arial"/>
        </w:rPr>
        <w:t>referrals to relevant organizations and resources, and</w:t>
      </w:r>
    </w:p>
    <w:p w14:paraId="71D783B2" w14:textId="77777777" w:rsidR="00E905E1" w:rsidRPr="00E905E1" w:rsidRDefault="00E905E1" w:rsidP="00A00CD0">
      <w:pPr>
        <w:numPr>
          <w:ilvl w:val="0"/>
          <w:numId w:val="4"/>
        </w:numPr>
        <w:suppressAutoHyphens/>
        <w:autoSpaceDN w:val="0"/>
        <w:spacing w:after="0"/>
        <w:textAlignment w:val="baseline"/>
      </w:pPr>
      <w:r w:rsidRPr="00E905E1">
        <w:rPr>
          <w:rFonts w:cs="Arial"/>
        </w:rPr>
        <w:t>referrals to French-speaking lawyers.</w:t>
      </w:r>
    </w:p>
    <w:p w14:paraId="14D626F3" w14:textId="056EF76F" w:rsidR="00E905E1" w:rsidRDefault="00E905E1" w:rsidP="00E94488">
      <w:pPr>
        <w:spacing w:after="0"/>
        <w:rPr>
          <w:rFonts w:cs="Arial"/>
        </w:rPr>
      </w:pPr>
      <w:r w:rsidRPr="00E905E1">
        <w:t xml:space="preserve">For contact information, </w:t>
      </w:r>
      <w:hyperlink r:id="rId77" w:history="1">
        <w:r w:rsidRPr="00E905E1">
          <w:rPr>
            <w:b/>
            <w:color w:val="0563C1" w:themeColor="hyperlink"/>
            <w:u w:val="single"/>
          </w:rPr>
          <w:t xml:space="preserve">visit the </w:t>
        </w:r>
        <w:proofErr w:type="spellStart"/>
        <w:r w:rsidRPr="00E905E1">
          <w:rPr>
            <w:b/>
            <w:color w:val="0563C1" w:themeColor="hyperlink"/>
            <w:u w:val="single"/>
          </w:rPr>
          <w:t>Infojustice</w:t>
        </w:r>
        <w:proofErr w:type="spellEnd"/>
        <w:r w:rsidRPr="00E905E1">
          <w:rPr>
            <w:b/>
            <w:color w:val="0563C1" w:themeColor="hyperlink"/>
            <w:u w:val="single"/>
          </w:rPr>
          <w:t xml:space="preserve"> website</w:t>
        </w:r>
      </w:hyperlink>
      <w:r w:rsidRPr="00E905E1">
        <w:t>.</w:t>
      </w:r>
    </w:p>
    <w:p w14:paraId="49ACF17B" w14:textId="77777777" w:rsidR="00E94488" w:rsidRPr="00E94488" w:rsidRDefault="00E94488" w:rsidP="00E94488">
      <w:pPr>
        <w:spacing w:after="0"/>
        <w:rPr>
          <w:rFonts w:cs="Arial"/>
        </w:rPr>
      </w:pPr>
    </w:p>
    <w:p w14:paraId="76A0FF88" w14:textId="77777777" w:rsidR="00E905E1" w:rsidRPr="00E905E1" w:rsidRDefault="00D558BD" w:rsidP="00E905E1">
      <w:pPr>
        <w:rPr>
          <w:sz w:val="28"/>
          <w:szCs w:val="28"/>
        </w:rPr>
      </w:pPr>
      <w:hyperlink r:id="rId78" w:history="1">
        <w:bookmarkStart w:id="62" w:name="_Toc92377565"/>
        <w:r w:rsidR="00E905E1" w:rsidRPr="00E905E1">
          <w:rPr>
            <w:b/>
            <w:color w:val="0563C1" w:themeColor="hyperlink"/>
            <w:sz w:val="28"/>
            <w:szCs w:val="28"/>
            <w:u w:val="single"/>
          </w:rPr>
          <w:t>Community Legal Education Association</w:t>
        </w:r>
        <w:bookmarkEnd w:id="62"/>
      </w:hyperlink>
      <w:r w:rsidR="00E905E1" w:rsidRPr="00E905E1">
        <w:rPr>
          <w:rFonts w:eastAsiaTheme="majorEastAsia" w:cstheme="majorBidi"/>
          <w:sz w:val="28"/>
          <w:szCs w:val="28"/>
        </w:rPr>
        <w:fldChar w:fldCharType="begin"/>
      </w:r>
      <w:r w:rsidR="00E905E1" w:rsidRPr="00E905E1">
        <w:rPr>
          <w:sz w:val="28"/>
          <w:szCs w:val="28"/>
        </w:rPr>
        <w:instrText>HYPERLINK "https://www.communitylegal.mb.ca/"</w:instrText>
      </w:r>
      <w:r w:rsidR="00E905E1" w:rsidRPr="00E905E1">
        <w:rPr>
          <w:rFonts w:eastAsiaTheme="majorEastAsia" w:cstheme="majorBidi"/>
          <w:sz w:val="28"/>
          <w:szCs w:val="28"/>
        </w:rPr>
        <w:fldChar w:fldCharType="separate"/>
      </w:r>
    </w:p>
    <w:p w14:paraId="1977FAA5" w14:textId="2C85A06E" w:rsidR="00E905E1" w:rsidRPr="00E905E1" w:rsidRDefault="00E905E1" w:rsidP="00E905E1">
      <w:pPr>
        <w:rPr>
          <w:rFonts w:cs="Arial"/>
        </w:rPr>
      </w:pPr>
      <w:r w:rsidRPr="00E905E1">
        <w:rPr>
          <w:b/>
          <w:sz w:val="28"/>
          <w:szCs w:val="28"/>
        </w:rPr>
        <w:fldChar w:fldCharType="end"/>
      </w:r>
      <w:r w:rsidRPr="00E905E1">
        <w:rPr>
          <w:rFonts w:cs="Arial"/>
        </w:rPr>
        <w:t>The</w:t>
      </w:r>
      <w:r w:rsidRPr="00E905E1">
        <w:rPr>
          <w:rFonts w:cs="Arial"/>
          <w:b/>
          <w:bCs/>
        </w:rPr>
        <w:t xml:space="preserve"> Community Legal Education Association (CLEA)</w:t>
      </w:r>
      <w:r w:rsidRPr="00E905E1">
        <w:rPr>
          <w:rFonts w:cs="Arial"/>
          <w:bCs/>
        </w:rPr>
        <w:t xml:space="preserve"> is </w:t>
      </w:r>
      <w:r w:rsidRPr="00E905E1">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2AD757B2" w14:textId="77777777" w:rsidR="00E905E1" w:rsidRPr="00E905E1" w:rsidRDefault="00E905E1" w:rsidP="00E905E1">
      <w:pPr>
        <w:spacing w:before="240" w:after="240"/>
        <w:rPr>
          <w:rFonts w:cs="Arial"/>
        </w:rPr>
      </w:pPr>
      <w:r w:rsidRPr="00E905E1">
        <w:rPr>
          <w:rFonts w:cs="Arial"/>
        </w:rPr>
        <w:t>CLEA can help members of the public by providing general legal information, suggesting resources, and telling people about different options for obtaining legal advice.</w:t>
      </w:r>
    </w:p>
    <w:p w14:paraId="224C13A5" w14:textId="1D68756E" w:rsidR="00E905E1" w:rsidRPr="00E905E1" w:rsidRDefault="00E905E1" w:rsidP="00E905E1">
      <w:pPr>
        <w:spacing w:before="240" w:after="240"/>
        <w:rPr>
          <w:rFonts w:cs="Arial"/>
        </w:rPr>
      </w:pPr>
      <w:r w:rsidRPr="00E905E1">
        <w:rPr>
          <w:rFonts w:cs="Arial"/>
        </w:rPr>
        <w:t xml:space="preserve">CLEA also operates the </w:t>
      </w:r>
      <w:hyperlink r:id="rId79" w:history="1">
        <w:r w:rsidRPr="00E905E1">
          <w:rPr>
            <w:rFonts w:cs="Arial"/>
            <w:b/>
            <w:color w:val="0563C1" w:themeColor="hyperlink"/>
            <w:u w:val="single"/>
          </w:rPr>
          <w:t>Law Phone-In and Lawyer Referrals Program</w:t>
        </w:r>
      </w:hyperlink>
      <w:r w:rsidRPr="00E905E1">
        <w:rPr>
          <w:rFonts w:cs="Arial"/>
        </w:rPr>
        <w:t xml:space="preserve">. Through this program, individuals can receive: </w:t>
      </w:r>
    </w:p>
    <w:p w14:paraId="5B9A5B76" w14:textId="77777777" w:rsidR="00E905E1" w:rsidRPr="00E905E1" w:rsidRDefault="00E905E1" w:rsidP="00A00CD0">
      <w:pPr>
        <w:numPr>
          <w:ilvl w:val="0"/>
          <w:numId w:val="4"/>
        </w:numPr>
        <w:suppressAutoHyphens/>
        <w:autoSpaceDN w:val="0"/>
        <w:spacing w:after="0"/>
        <w:textAlignment w:val="baseline"/>
      </w:pPr>
      <w:r w:rsidRPr="00E905E1">
        <w:rPr>
          <w:rFonts w:cs="Arial"/>
        </w:rPr>
        <w:t>legal information and advice,</w:t>
      </w:r>
    </w:p>
    <w:p w14:paraId="4BB39263" w14:textId="77777777" w:rsidR="00E905E1" w:rsidRPr="00E905E1" w:rsidRDefault="00E905E1" w:rsidP="00A00CD0">
      <w:pPr>
        <w:numPr>
          <w:ilvl w:val="0"/>
          <w:numId w:val="4"/>
        </w:numPr>
        <w:suppressAutoHyphens/>
        <w:autoSpaceDN w:val="0"/>
        <w:spacing w:after="0"/>
        <w:textAlignment w:val="baseline"/>
      </w:pPr>
      <w:r w:rsidRPr="00E905E1">
        <w:rPr>
          <w:rFonts w:cs="Arial"/>
        </w:rPr>
        <w:t>referrals to law-related agencies, and</w:t>
      </w:r>
    </w:p>
    <w:p w14:paraId="4303B59C" w14:textId="77777777" w:rsidR="00E905E1" w:rsidRPr="00E905E1" w:rsidRDefault="00E905E1" w:rsidP="00A00CD0">
      <w:pPr>
        <w:numPr>
          <w:ilvl w:val="0"/>
          <w:numId w:val="4"/>
        </w:numPr>
        <w:suppressAutoHyphens/>
        <w:autoSpaceDN w:val="0"/>
        <w:spacing w:after="0"/>
        <w:textAlignment w:val="baseline"/>
      </w:pPr>
      <w:r w:rsidRPr="00E905E1">
        <w:rPr>
          <w:rFonts w:cs="Arial"/>
        </w:rPr>
        <w:t>referrals to lawyers, when appropriate.</w:t>
      </w:r>
    </w:p>
    <w:p w14:paraId="005AECC1" w14:textId="77777777" w:rsidR="00E905E1" w:rsidRPr="00E905E1" w:rsidRDefault="00E905E1" w:rsidP="00E905E1">
      <w:r w:rsidRPr="00E905E1">
        <w:rPr>
          <w:rFonts w:cs="Arial"/>
        </w:rPr>
        <w:t xml:space="preserve">The Law Phone-In and Lawyer Referral Program allows Manitobans to call or email with legal questions, and staff lawyers will attempt to provide information, or connect them to a lawyer who can. </w:t>
      </w:r>
    </w:p>
    <w:p w14:paraId="22814146" w14:textId="040377A6" w:rsidR="00E905E1" w:rsidRDefault="00E905E1" w:rsidP="00E905E1">
      <w:pPr>
        <w:rPr>
          <w:rFonts w:cs="Arial"/>
        </w:rPr>
      </w:pPr>
      <w:r w:rsidRPr="00E905E1">
        <w:rPr>
          <w:rFonts w:cs="Arial"/>
        </w:rPr>
        <w:t xml:space="preserve">If you are referred to a lawyer through this program, your first consultation, up to half an hour will be free. This service is free and available to </w:t>
      </w:r>
      <w:r w:rsidRPr="00E905E1">
        <w:rPr>
          <w:rFonts w:cs="Arial"/>
          <w:b/>
          <w:bCs/>
        </w:rPr>
        <w:t>all</w:t>
      </w:r>
      <w:r w:rsidRPr="00E905E1">
        <w:rPr>
          <w:rFonts w:cs="Arial"/>
        </w:rPr>
        <w:t xml:space="preserve"> Manitobans.</w:t>
      </w:r>
    </w:p>
    <w:p w14:paraId="09172D44" w14:textId="77777777" w:rsidR="00CE0877" w:rsidRPr="00CE0877" w:rsidRDefault="00CE0877" w:rsidP="00E905E1">
      <w:pPr>
        <w:rPr>
          <w:rFonts w:cs="Arial"/>
        </w:rPr>
      </w:pPr>
    </w:p>
    <w:p w14:paraId="53B1D399" w14:textId="4B6DABCA" w:rsidR="00E905E1" w:rsidRPr="00E905E1" w:rsidRDefault="00D558BD" w:rsidP="00E905E1">
      <w:hyperlink r:id="rId80" w:history="1">
        <w:bookmarkStart w:id="63" w:name="_Toc92377566"/>
        <w:r w:rsidR="00E905E1" w:rsidRPr="00E905E1">
          <w:rPr>
            <w:b/>
            <w:color w:val="0563C1" w:themeColor="hyperlink"/>
            <w:sz w:val="28"/>
            <w:szCs w:val="28"/>
            <w:u w:val="single"/>
          </w:rPr>
          <w:t>Legal Aid Manitoba</w:t>
        </w:r>
        <w:bookmarkEnd w:id="63"/>
      </w:hyperlink>
      <w:r w:rsidR="00E905E1" w:rsidRPr="00E905E1">
        <w:rPr>
          <w:rFonts w:eastAsiaTheme="majorEastAsia" w:cstheme="majorBidi"/>
          <w:lang w:val="en-CA"/>
        </w:rPr>
        <w:fldChar w:fldCharType="begin"/>
      </w:r>
      <w:r w:rsidR="00E905E1" w:rsidRPr="00E905E1">
        <w:instrText xml:space="preserve"> HYPERLINK "https://www.legalaid.mb.ca/" </w:instrText>
      </w:r>
      <w:r w:rsidR="00E905E1" w:rsidRPr="00E905E1">
        <w:rPr>
          <w:rFonts w:eastAsiaTheme="majorEastAsia" w:cstheme="majorBidi"/>
          <w:lang w:val="en-CA"/>
        </w:rPr>
        <w:fldChar w:fldCharType="separate"/>
      </w:r>
    </w:p>
    <w:p w14:paraId="680F851F" w14:textId="77777777" w:rsidR="00E905E1" w:rsidRPr="00E905E1" w:rsidRDefault="00E905E1" w:rsidP="00E905E1">
      <w:pPr>
        <w:rPr>
          <w:rFonts w:eastAsia="Times New Roman" w:cs="Arial"/>
        </w:rPr>
      </w:pPr>
      <w:r w:rsidRPr="00E905E1">
        <w:rPr>
          <w:b/>
        </w:rPr>
        <w:fldChar w:fldCharType="end"/>
      </w:r>
      <w:r w:rsidRPr="00E905E1">
        <w:rPr>
          <w:rFonts w:eastAsia="Times New Roman" w:cs="Arial"/>
          <w:b/>
        </w:rPr>
        <w:t>Legal Aid Manitoba</w:t>
      </w:r>
      <w:r w:rsidRPr="00E905E1">
        <w:rPr>
          <w:rFonts w:eastAsia="Times New Roman" w:cs="Arial"/>
        </w:rPr>
        <w:t xml:space="preserve"> provides legal services to low-income Manitobans. To qualify for services from Legal Aid Manitoba:</w:t>
      </w:r>
    </w:p>
    <w:p w14:paraId="3672EFB9" w14:textId="49645261"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 xml:space="preserve">You must meet their </w:t>
      </w:r>
      <w:hyperlink r:id="rId81" w:history="1">
        <w:r w:rsidRPr="00E905E1">
          <w:rPr>
            <w:rFonts w:eastAsia="Times New Roman" w:cs="Arial"/>
            <w:b/>
            <w:bCs/>
            <w:color w:val="0563C1" w:themeColor="hyperlink"/>
            <w:u w:val="single"/>
          </w:rPr>
          <w:t>financial eligibility criteria</w:t>
        </w:r>
      </w:hyperlink>
      <w:r w:rsidRPr="00E905E1">
        <w:rPr>
          <w:rFonts w:eastAsia="Times New Roman" w:cs="Arial"/>
          <w:bCs/>
        </w:rPr>
        <w:t>; and</w:t>
      </w:r>
    </w:p>
    <w:p w14:paraId="7263508A" w14:textId="28B91F98"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 xml:space="preserve">Your case must have merit. To learn more about how Legal Aid Manitoba determines whether a case has merit, please refer to their </w:t>
      </w:r>
      <w:hyperlink r:id="rId82" w:history="1">
        <w:r w:rsidRPr="00E905E1">
          <w:rPr>
            <w:rFonts w:eastAsia="Times New Roman" w:cs="Arial"/>
            <w:b/>
            <w:bCs/>
            <w:color w:val="0563C1" w:themeColor="hyperlink"/>
            <w:u w:val="single"/>
          </w:rPr>
          <w:t>qualification criteria</w:t>
        </w:r>
      </w:hyperlink>
      <w:r w:rsidRPr="00E905E1">
        <w:rPr>
          <w:rFonts w:eastAsia="Times New Roman" w:cs="Arial"/>
          <w:bCs/>
        </w:rPr>
        <w:t>.</w:t>
      </w:r>
    </w:p>
    <w:p w14:paraId="6715B125" w14:textId="77777777" w:rsidR="00E905E1" w:rsidRPr="00E905E1" w:rsidRDefault="00E905E1" w:rsidP="00E905E1">
      <w:pPr>
        <w:rPr>
          <w:rFonts w:eastAsiaTheme="majorEastAsia" w:cstheme="majorBidi"/>
          <w:lang w:val="en-CA"/>
        </w:rPr>
      </w:pPr>
    </w:p>
    <w:p w14:paraId="4639D1C0" w14:textId="77777777" w:rsidR="00E905E1" w:rsidRPr="00E905E1" w:rsidRDefault="00E905E1" w:rsidP="00E905E1">
      <w:pPr>
        <w:rPr>
          <w:bCs/>
          <w:color w:val="0563C1" w:themeColor="hyperlink"/>
          <w:sz w:val="28"/>
          <w:szCs w:val="28"/>
          <w:u w:val="single"/>
        </w:rPr>
      </w:pPr>
      <w:r w:rsidRPr="00E905E1">
        <w:rPr>
          <w:rFonts w:eastAsiaTheme="majorEastAsia" w:cstheme="majorBidi"/>
          <w:lang w:val="en-CA"/>
        </w:rPr>
        <w:fldChar w:fldCharType="begin"/>
      </w:r>
      <w:r w:rsidRPr="00E905E1">
        <w:instrText>HYPERLINK "https://www.legalaid.mb.ca/pilc/cases/"</w:instrText>
      </w:r>
      <w:r w:rsidRPr="00E905E1">
        <w:rPr>
          <w:rFonts w:eastAsiaTheme="majorEastAsia" w:cstheme="majorBidi"/>
          <w:lang w:val="en-CA"/>
        </w:rPr>
        <w:fldChar w:fldCharType="separate"/>
      </w:r>
      <w:r w:rsidRPr="00E905E1">
        <w:fldChar w:fldCharType="begin"/>
      </w:r>
      <w:r w:rsidRPr="00E905E1">
        <w:instrText xml:space="preserve"> HYPERLINK "https://www.legalaid.mb.ca/pilc/public-interest-law-centre/" </w:instrText>
      </w:r>
      <w:r w:rsidRPr="00E905E1">
        <w:fldChar w:fldCharType="separate"/>
      </w:r>
      <w:bookmarkStart w:id="64" w:name="_Toc92377567"/>
      <w:r w:rsidRPr="00E905E1">
        <w:rPr>
          <w:b/>
          <w:bCs/>
          <w:color w:val="0563C1" w:themeColor="hyperlink"/>
          <w:sz w:val="28"/>
          <w:szCs w:val="28"/>
          <w:u w:val="single"/>
        </w:rPr>
        <w:t>Public Interest Law Centre</w:t>
      </w:r>
      <w:bookmarkEnd w:id="64"/>
    </w:p>
    <w:p w14:paraId="33308F83" w14:textId="60FDC137" w:rsidR="00E905E1" w:rsidRPr="00E905E1" w:rsidRDefault="00E905E1" w:rsidP="00E905E1">
      <w:pPr>
        <w:rPr>
          <w:rFonts w:eastAsia="Times New Roman" w:cs="Arial"/>
          <w:bCs/>
        </w:rPr>
      </w:pPr>
      <w:r w:rsidRPr="00E905E1">
        <w:rPr>
          <w:rFonts w:eastAsiaTheme="majorEastAsia" w:cstheme="majorBidi"/>
          <w:b/>
          <w:bCs/>
          <w:lang w:val="en-CA"/>
        </w:rPr>
        <w:lastRenderedPageBreak/>
        <w:fldChar w:fldCharType="end"/>
      </w:r>
      <w:r w:rsidRPr="00E905E1">
        <w:rPr>
          <w:b/>
          <w:bCs/>
        </w:rPr>
        <w:fldChar w:fldCharType="end"/>
      </w:r>
      <w:r w:rsidRPr="00E905E1">
        <w:rPr>
          <w:rFonts w:eastAsia="Times New Roman" w:cs="Arial"/>
          <w:bCs/>
        </w:rPr>
        <w:t xml:space="preserve">The </w:t>
      </w:r>
      <w:r w:rsidRPr="00E905E1">
        <w:rPr>
          <w:rFonts w:eastAsia="Times New Roman" w:cs="Arial"/>
          <w:b/>
          <w:bCs/>
        </w:rPr>
        <w:t>Public Interest Law Centre (PILC)</w:t>
      </w:r>
      <w:r w:rsidRPr="00E905E1">
        <w:rPr>
          <w:rFonts w:eastAsia="Times New Roman" w:cs="Arial"/>
          <w:bCs/>
        </w:rPr>
        <w:t xml:space="preserve"> is an independent office of Legal Aid Manitoba. PILC represents clients at all levels of the court system; and, before boards, administrative </w:t>
      </w:r>
      <w:proofErr w:type="gramStart"/>
      <w:r w:rsidRPr="00E905E1">
        <w:rPr>
          <w:rFonts w:eastAsia="Times New Roman" w:cs="Arial"/>
          <w:bCs/>
        </w:rPr>
        <w:t>tribunals</w:t>
      </w:r>
      <w:proofErr w:type="gramEnd"/>
      <w:r w:rsidRPr="00E905E1">
        <w:rPr>
          <w:rFonts w:eastAsia="Times New Roman" w:cs="Arial"/>
          <w:bCs/>
        </w:rPr>
        <w:t xml:space="preserve"> and legislative committees.</w:t>
      </w:r>
    </w:p>
    <w:p w14:paraId="68FE697B" w14:textId="77777777" w:rsidR="00E905E1" w:rsidRPr="00E905E1" w:rsidRDefault="00E905E1" w:rsidP="00E905E1">
      <w:pPr>
        <w:spacing w:before="240" w:after="240"/>
        <w:rPr>
          <w:rFonts w:eastAsia="Times New Roman" w:cs="Arial"/>
          <w:bCs/>
        </w:rPr>
      </w:pPr>
      <w:r w:rsidRPr="00E905E1">
        <w:rPr>
          <w:rFonts w:eastAsia="Times New Roman" w:cs="Arial"/>
          <w:bCs/>
        </w:rPr>
        <w:t xml:space="preserve">PILC selects cases </w:t>
      </w:r>
      <w:proofErr w:type="gramStart"/>
      <w:r w:rsidRPr="00E905E1">
        <w:rPr>
          <w:rFonts w:eastAsia="Times New Roman" w:cs="Arial"/>
          <w:bCs/>
        </w:rPr>
        <w:t>on the basis of</w:t>
      </w:r>
      <w:proofErr w:type="gramEnd"/>
      <w:r w:rsidRPr="00E905E1">
        <w:rPr>
          <w:rFonts w:eastAsia="Times New Roman" w:cs="Arial"/>
          <w:bCs/>
        </w:rPr>
        <w:t xml:space="preserve"> social significance, legal merit and the availability of resources. Applications for public interest law cases will only be approved if:</w:t>
      </w:r>
    </w:p>
    <w:p w14:paraId="03218C2C" w14:textId="77777777"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Funding is available to pursue the matter throughout the proceedings.</w:t>
      </w:r>
    </w:p>
    <w:p w14:paraId="390B2A75" w14:textId="77777777"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There is a reasonable likelihood of success.</w:t>
      </w:r>
    </w:p>
    <w:p w14:paraId="7C68A65D" w14:textId="191C5CC9"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 xml:space="preserve">The matter will impact a systemic issue in the </w:t>
      </w:r>
      <w:r w:rsidR="00AE6D38" w:rsidRPr="00E905E1">
        <w:rPr>
          <w:rFonts w:eastAsia="Times New Roman" w:cs="Arial"/>
          <w:bCs/>
        </w:rPr>
        <w:t>law or</w:t>
      </w:r>
      <w:r w:rsidRPr="00E905E1">
        <w:rPr>
          <w:rFonts w:eastAsia="Times New Roman" w:cs="Arial"/>
          <w:bCs/>
        </w:rPr>
        <w:t xml:space="preserve"> will impact a segment of the population of Manitoba. </w:t>
      </w:r>
    </w:p>
    <w:p w14:paraId="55C34927" w14:textId="77777777" w:rsidR="00E905E1" w:rsidRPr="00E905E1" w:rsidRDefault="00E905E1" w:rsidP="00A00CD0">
      <w:pPr>
        <w:numPr>
          <w:ilvl w:val="0"/>
          <w:numId w:val="4"/>
        </w:numPr>
        <w:suppressAutoHyphens/>
        <w:autoSpaceDN w:val="0"/>
        <w:spacing w:after="0"/>
        <w:textAlignment w:val="baseline"/>
      </w:pPr>
      <w:r w:rsidRPr="00E905E1">
        <w:rPr>
          <w:rFonts w:eastAsia="Times New Roman" w:cs="Arial"/>
          <w:bCs/>
        </w:rPr>
        <w:t xml:space="preserve">Clients meet Legal Aid Manitoba’s financial eligibility criteria. </w:t>
      </w:r>
    </w:p>
    <w:p w14:paraId="3FDA3150" w14:textId="77777777" w:rsidR="00E905E1" w:rsidRPr="00E905E1" w:rsidRDefault="00E905E1" w:rsidP="00E905E1"/>
    <w:p w14:paraId="30A2A33A" w14:textId="77777777" w:rsidR="00E905E1" w:rsidRPr="00E905E1" w:rsidRDefault="00D558BD" w:rsidP="00E905E1">
      <w:pPr>
        <w:rPr>
          <w:sz w:val="28"/>
          <w:szCs w:val="28"/>
        </w:rPr>
      </w:pPr>
      <w:hyperlink r:id="rId83" w:history="1">
        <w:bookmarkStart w:id="65" w:name="_Toc92377568"/>
        <w:r w:rsidR="00E905E1" w:rsidRPr="00E905E1">
          <w:rPr>
            <w:b/>
            <w:color w:val="0563C1" w:themeColor="hyperlink"/>
            <w:sz w:val="28"/>
            <w:szCs w:val="28"/>
            <w:u w:val="single"/>
          </w:rPr>
          <w:t>The University of Manitoba Community Law Centre</w:t>
        </w:r>
        <w:bookmarkEnd w:id="65"/>
      </w:hyperlink>
      <w:r w:rsidR="00E905E1" w:rsidRPr="00E905E1">
        <w:rPr>
          <w:rFonts w:eastAsiaTheme="majorEastAsia" w:cstheme="majorBidi"/>
          <w:lang w:val="en-CA"/>
        </w:rPr>
        <w:fldChar w:fldCharType="begin"/>
      </w:r>
      <w:r w:rsidR="00E905E1" w:rsidRPr="00E905E1">
        <w:instrText>HYPERLINK "https://www.legalaid.mb.ca/services/services-we-provide/criminal/u-of-m-community-law-centre/"</w:instrText>
      </w:r>
      <w:r w:rsidR="00E905E1" w:rsidRPr="00E905E1">
        <w:rPr>
          <w:rFonts w:eastAsiaTheme="majorEastAsia" w:cstheme="majorBidi"/>
          <w:lang w:val="en-CA"/>
        </w:rPr>
        <w:fldChar w:fldCharType="separate"/>
      </w:r>
    </w:p>
    <w:p w14:paraId="6A5CC7C0" w14:textId="01EA4143" w:rsidR="00E905E1" w:rsidRPr="00E905E1" w:rsidRDefault="00E905E1" w:rsidP="00E905E1">
      <w:pPr>
        <w:rPr>
          <w:rFonts w:cs="Arial"/>
        </w:rPr>
      </w:pPr>
      <w:r w:rsidRPr="00E905E1">
        <w:rPr>
          <w:b/>
        </w:rPr>
        <w:fldChar w:fldCharType="end"/>
      </w:r>
      <w:r w:rsidRPr="00E905E1">
        <w:rPr>
          <w:rFonts w:eastAsia="Times New Roman" w:cs="Arial"/>
        </w:rPr>
        <w:t xml:space="preserve">The </w:t>
      </w:r>
      <w:r w:rsidRPr="00E905E1">
        <w:rPr>
          <w:rFonts w:eastAsia="Times New Roman" w:cs="Arial"/>
          <w:b/>
          <w:bCs/>
        </w:rPr>
        <w:t xml:space="preserve">University of Manitoba Community Law Centre </w:t>
      </w:r>
      <w:r w:rsidRPr="00E905E1">
        <w:rPr>
          <w:rFonts w:cs="Arial"/>
        </w:rPr>
        <w:t xml:space="preserve">primarily handles </w:t>
      </w:r>
      <w:hyperlink r:id="rId84" w:history="1">
        <w:r w:rsidRPr="00E905E1">
          <w:rPr>
            <w:rFonts w:cs="Arial"/>
            <w:b/>
            <w:color w:val="0563C1" w:themeColor="hyperlink"/>
            <w:u w:val="single"/>
          </w:rPr>
          <w:t>summary conviction criminal offences</w:t>
        </w:r>
      </w:hyperlink>
      <w:r w:rsidRPr="00E905E1">
        <w:rPr>
          <w:rFonts w:cs="Arial"/>
        </w:rPr>
        <w:t xml:space="preserve">, but may also assist with </w:t>
      </w:r>
      <w:r w:rsidRPr="001F7BBA">
        <w:rPr>
          <w:rFonts w:cs="Arial"/>
        </w:rPr>
        <w:t>Highway Traffic Act</w:t>
      </w:r>
      <w:r w:rsidRPr="00E905E1">
        <w:rPr>
          <w:rFonts w:cs="Arial"/>
        </w:rPr>
        <w:t xml:space="preserve"> offences, small claims cases involving consumer problems, and Manitoba Public Insurance disputes.</w:t>
      </w:r>
    </w:p>
    <w:p w14:paraId="271D154A" w14:textId="77777777" w:rsidR="00E905E1" w:rsidRPr="00E905E1" w:rsidRDefault="00E905E1" w:rsidP="00E905E1"/>
    <w:p w14:paraId="21C67CF8" w14:textId="77777777" w:rsidR="00E905E1" w:rsidRPr="00E905E1" w:rsidRDefault="00D558BD" w:rsidP="00E905E1">
      <w:hyperlink r:id="rId85" w:history="1">
        <w:bookmarkStart w:id="66" w:name="_Toc92377569"/>
        <w:r w:rsidR="00E905E1" w:rsidRPr="00E905E1">
          <w:rPr>
            <w:b/>
            <w:bCs/>
            <w:color w:val="0563C1" w:themeColor="hyperlink"/>
            <w:sz w:val="28"/>
            <w:szCs w:val="28"/>
            <w:u w:val="single"/>
          </w:rPr>
          <w:t>Legal Help Centre</w:t>
        </w:r>
        <w:bookmarkEnd w:id="66"/>
      </w:hyperlink>
      <w:r w:rsidR="00E905E1" w:rsidRPr="00E905E1">
        <w:fldChar w:fldCharType="begin"/>
      </w:r>
      <w:r w:rsidR="00E905E1" w:rsidRPr="00E905E1">
        <w:instrText>HYPERLINK "https://legalhelpcentre.ca/"</w:instrText>
      </w:r>
      <w:r w:rsidR="00E905E1" w:rsidRPr="00E905E1">
        <w:fldChar w:fldCharType="separate"/>
      </w:r>
    </w:p>
    <w:p w14:paraId="56B4FBB3" w14:textId="12D6587F" w:rsidR="00E905E1" w:rsidRPr="00E905E1" w:rsidRDefault="00E905E1" w:rsidP="00E905E1">
      <w:pPr>
        <w:rPr>
          <w:rFonts w:cs="Arial"/>
        </w:rPr>
      </w:pPr>
      <w:r w:rsidRPr="00E905E1">
        <w:rPr>
          <w:b/>
        </w:rPr>
        <w:fldChar w:fldCharType="end"/>
      </w:r>
      <w:r w:rsidRPr="00E905E1">
        <w:rPr>
          <w:rFonts w:eastAsia="Times New Roman" w:cs="Arial"/>
        </w:rPr>
        <w:t xml:space="preserve">The </w:t>
      </w:r>
      <w:r w:rsidRPr="00E905E1">
        <w:rPr>
          <w:rFonts w:eastAsia="Times New Roman" w:cs="Arial"/>
          <w:b/>
        </w:rPr>
        <w:t>Legal Help Centre (LHC)</w:t>
      </w:r>
      <w:r w:rsidRPr="00E905E1">
        <w:rPr>
          <w:rFonts w:eastAsia="Times New Roman" w:cs="Arial"/>
        </w:rPr>
        <w:t xml:space="preserve"> provides legal information and </w:t>
      </w:r>
      <w:r w:rsidRPr="00E905E1">
        <w:rPr>
          <w:rFonts w:cs="Arial"/>
        </w:rPr>
        <w:t>assists self-represented litigants with certain non-urgent legal matters. LHC operates the following clinics:</w:t>
      </w:r>
    </w:p>
    <w:p w14:paraId="7828F869" w14:textId="77777777" w:rsidR="00E905E1" w:rsidRPr="00E905E1" w:rsidRDefault="00E905E1" w:rsidP="00A00CD0">
      <w:pPr>
        <w:numPr>
          <w:ilvl w:val="0"/>
          <w:numId w:val="4"/>
        </w:numPr>
        <w:suppressAutoHyphens/>
        <w:autoSpaceDN w:val="0"/>
        <w:spacing w:after="0"/>
        <w:textAlignment w:val="baseline"/>
      </w:pPr>
      <w:r w:rsidRPr="00E905E1">
        <w:rPr>
          <w:rFonts w:cs="Arial"/>
        </w:rPr>
        <w:t>Drop-In Clinics</w:t>
      </w:r>
    </w:p>
    <w:p w14:paraId="56CED40C" w14:textId="77777777" w:rsidR="00E905E1" w:rsidRPr="00E905E1" w:rsidRDefault="00E905E1" w:rsidP="00A00CD0">
      <w:pPr>
        <w:numPr>
          <w:ilvl w:val="0"/>
          <w:numId w:val="4"/>
        </w:numPr>
        <w:suppressAutoHyphens/>
        <w:autoSpaceDN w:val="0"/>
        <w:spacing w:after="0"/>
        <w:textAlignment w:val="baseline"/>
      </w:pPr>
      <w:r w:rsidRPr="00E905E1">
        <w:rPr>
          <w:rFonts w:cs="Arial"/>
        </w:rPr>
        <w:t>Family Claw Clinics</w:t>
      </w:r>
    </w:p>
    <w:p w14:paraId="57A9AC98" w14:textId="77777777" w:rsidR="00E905E1" w:rsidRPr="00E905E1" w:rsidRDefault="00E905E1" w:rsidP="00A00CD0">
      <w:pPr>
        <w:numPr>
          <w:ilvl w:val="0"/>
          <w:numId w:val="4"/>
        </w:numPr>
        <w:suppressAutoHyphens/>
        <w:autoSpaceDN w:val="0"/>
        <w:spacing w:after="0"/>
        <w:textAlignment w:val="baseline"/>
      </w:pPr>
      <w:r w:rsidRPr="00E905E1">
        <w:rPr>
          <w:rFonts w:cs="Arial"/>
        </w:rPr>
        <w:t>Consumer Protection Clinics</w:t>
      </w:r>
    </w:p>
    <w:p w14:paraId="234F3410" w14:textId="77777777" w:rsidR="00E905E1" w:rsidRPr="00E905E1" w:rsidRDefault="00E905E1" w:rsidP="00E905E1">
      <w:r w:rsidRPr="00E905E1">
        <w:t>To qualify:</w:t>
      </w:r>
    </w:p>
    <w:p w14:paraId="308D126B" w14:textId="77777777" w:rsidR="00E905E1" w:rsidRPr="00E905E1" w:rsidRDefault="00E905E1" w:rsidP="00A00CD0">
      <w:pPr>
        <w:numPr>
          <w:ilvl w:val="0"/>
          <w:numId w:val="4"/>
        </w:numPr>
        <w:suppressAutoHyphens/>
        <w:autoSpaceDN w:val="0"/>
        <w:spacing w:after="0"/>
        <w:textAlignment w:val="baseline"/>
      </w:pPr>
      <w:r w:rsidRPr="00E905E1">
        <w:rPr>
          <w:rFonts w:cs="Arial"/>
        </w:rPr>
        <w:t>You must not be eligible for Legal Aid</w:t>
      </w:r>
    </w:p>
    <w:p w14:paraId="2F086D16" w14:textId="77777777" w:rsidR="00E905E1" w:rsidRPr="00E905E1" w:rsidRDefault="00E905E1" w:rsidP="00A00CD0">
      <w:pPr>
        <w:numPr>
          <w:ilvl w:val="0"/>
          <w:numId w:val="4"/>
        </w:numPr>
        <w:suppressAutoHyphens/>
        <w:autoSpaceDN w:val="0"/>
        <w:spacing w:after="0"/>
        <w:textAlignment w:val="baseline"/>
      </w:pPr>
      <w:r w:rsidRPr="00E905E1">
        <w:rPr>
          <w:rFonts w:cs="Arial"/>
        </w:rPr>
        <w:t>You must not already have a lawyer assisting you</w:t>
      </w:r>
    </w:p>
    <w:p w14:paraId="714DB324" w14:textId="440DB99C" w:rsidR="00E905E1" w:rsidRPr="00E905E1" w:rsidRDefault="00E905E1" w:rsidP="00A00CD0">
      <w:pPr>
        <w:numPr>
          <w:ilvl w:val="0"/>
          <w:numId w:val="4"/>
        </w:numPr>
        <w:suppressAutoHyphens/>
        <w:autoSpaceDN w:val="0"/>
        <w:spacing w:after="0"/>
        <w:textAlignment w:val="baseline"/>
      </w:pPr>
      <w:r w:rsidRPr="00E905E1">
        <w:rPr>
          <w:rFonts w:cs="Arial"/>
        </w:rPr>
        <w:lastRenderedPageBreak/>
        <w:t xml:space="preserve">You must meet LHC’s </w:t>
      </w:r>
      <w:hyperlink r:id="rId86" w:history="1">
        <w:r w:rsidRPr="00E905E1">
          <w:rPr>
            <w:rFonts w:cs="Arial"/>
            <w:b/>
            <w:color w:val="0563C1" w:themeColor="hyperlink"/>
            <w:u w:val="single"/>
          </w:rPr>
          <w:t>financial eligibility guidelines</w:t>
        </w:r>
      </w:hyperlink>
    </w:p>
    <w:p w14:paraId="4CDE573A" w14:textId="77777777" w:rsidR="00E905E1" w:rsidRPr="00E905E1" w:rsidRDefault="00E905E1" w:rsidP="00E905E1">
      <w:pPr>
        <w:suppressAutoHyphens/>
        <w:autoSpaceDN w:val="0"/>
        <w:spacing w:after="0"/>
        <w:ind w:left="720"/>
        <w:textAlignment w:val="baseline"/>
      </w:pPr>
    </w:p>
    <w:p w14:paraId="08C51C52" w14:textId="5D966C5D" w:rsidR="00E905E1" w:rsidRPr="00E905E1" w:rsidRDefault="00D558BD" w:rsidP="00E905E1">
      <w:pPr>
        <w:rPr>
          <w:b/>
          <w:bCs/>
          <w:sz w:val="28"/>
          <w:szCs w:val="28"/>
        </w:rPr>
      </w:pPr>
      <w:hyperlink r:id="rId87" w:history="1">
        <w:bookmarkStart w:id="67" w:name="_Toc92377570"/>
        <w:r w:rsidR="00E905E1" w:rsidRPr="00E905E1">
          <w:rPr>
            <w:b/>
            <w:bCs/>
            <w:color w:val="0563C1" w:themeColor="hyperlink"/>
            <w:sz w:val="28"/>
            <w:szCs w:val="28"/>
            <w:u w:val="single"/>
          </w:rPr>
          <w:t>Accessibility for Manitobans Act Website</w:t>
        </w:r>
        <w:bookmarkEnd w:id="67"/>
      </w:hyperlink>
      <w:r w:rsidR="00E905E1" w:rsidRPr="00E905E1">
        <w:rPr>
          <w:bCs/>
          <w:sz w:val="28"/>
          <w:szCs w:val="28"/>
        </w:rPr>
        <w:t xml:space="preserve"> </w:t>
      </w:r>
    </w:p>
    <w:p w14:paraId="0CDC3DE0" w14:textId="77777777" w:rsidR="00E905E1" w:rsidRPr="00E905E1" w:rsidRDefault="00E905E1" w:rsidP="00E905E1">
      <w:pPr>
        <w:rPr>
          <w:rFonts w:cs="Arial"/>
          <w:shd w:val="clear" w:color="auto" w:fill="FFFFFF"/>
        </w:rPr>
      </w:pPr>
      <w:r w:rsidRPr="00E905E1">
        <w:rPr>
          <w:rFonts w:cs="Arial"/>
          <w:shd w:val="clear" w:color="auto" w:fill="FFFFFF"/>
        </w:rPr>
        <w:t xml:space="preserve">The </w:t>
      </w:r>
      <w:r w:rsidRPr="00E905E1">
        <w:rPr>
          <w:rFonts w:cs="Arial"/>
          <w:b/>
          <w:shd w:val="clear" w:color="auto" w:fill="FFFFFF"/>
        </w:rPr>
        <w:t>Accessibility for Manitobans Act website</w:t>
      </w:r>
      <w:r w:rsidRPr="00E905E1">
        <w:rPr>
          <w:rFonts w:cs="Arial"/>
          <w:shd w:val="clear" w:color="auto" w:fill="FFFFFF"/>
        </w:rPr>
        <w:t xml:space="preserve"> offers a helpful overview of the Accessibility for Manitoba Act and Accessibility Standards. </w:t>
      </w:r>
    </w:p>
    <w:p w14:paraId="783E63CF" w14:textId="77777777" w:rsidR="00E905E1" w:rsidRPr="00E905E1" w:rsidRDefault="00E905E1" w:rsidP="00E905E1">
      <w:pPr>
        <w:rPr>
          <w:rFonts w:cs="Arial"/>
          <w:shd w:val="clear" w:color="auto" w:fill="FFFFFF"/>
        </w:rPr>
      </w:pPr>
    </w:p>
    <w:p w14:paraId="0C87E733" w14:textId="77777777" w:rsidR="00E905E1" w:rsidRPr="00E905E1" w:rsidRDefault="00D558BD" w:rsidP="00E905E1">
      <w:pPr>
        <w:rPr>
          <w:b/>
          <w:sz w:val="28"/>
          <w:szCs w:val="28"/>
        </w:rPr>
      </w:pPr>
      <w:hyperlink r:id="rId88" w:history="1">
        <w:bookmarkStart w:id="68" w:name="_Toc92377571"/>
        <w:r w:rsidR="00E905E1" w:rsidRPr="00E905E1">
          <w:rPr>
            <w:b/>
            <w:color w:val="0563C1" w:themeColor="hyperlink"/>
            <w:sz w:val="28"/>
            <w:szCs w:val="28"/>
            <w:u w:val="single"/>
          </w:rPr>
          <w:t>Manitoba Courts</w:t>
        </w:r>
        <w:bookmarkEnd w:id="68"/>
      </w:hyperlink>
      <w:r w:rsidR="00E905E1" w:rsidRPr="00E905E1">
        <w:rPr>
          <w:sz w:val="28"/>
          <w:szCs w:val="28"/>
        </w:rPr>
        <w:fldChar w:fldCharType="begin"/>
      </w:r>
      <w:r w:rsidR="00E905E1" w:rsidRPr="00E905E1">
        <w:rPr>
          <w:sz w:val="28"/>
          <w:szCs w:val="28"/>
        </w:rPr>
        <w:instrText>HYPERLINK "https://legalhelpcentre.ca/"</w:instrText>
      </w:r>
      <w:r w:rsidR="00E905E1" w:rsidRPr="00E905E1">
        <w:rPr>
          <w:sz w:val="28"/>
          <w:szCs w:val="28"/>
        </w:rPr>
        <w:fldChar w:fldCharType="separate"/>
      </w:r>
    </w:p>
    <w:p w14:paraId="54BD51B0" w14:textId="6EC80BB1" w:rsidR="00E905E1" w:rsidRPr="00E905E1" w:rsidRDefault="00E905E1" w:rsidP="00E905E1">
      <w:r w:rsidRPr="00E905E1">
        <w:rPr>
          <w:b/>
          <w:bCs/>
          <w:sz w:val="28"/>
          <w:szCs w:val="28"/>
        </w:rPr>
        <w:fldChar w:fldCharType="end"/>
      </w:r>
      <w:r w:rsidRPr="00E905E1">
        <w:t xml:space="preserve">The </w:t>
      </w:r>
      <w:r w:rsidRPr="00E905E1">
        <w:rPr>
          <w:b/>
          <w:bCs/>
        </w:rPr>
        <w:t>Manitoba Courts</w:t>
      </w:r>
      <w:r w:rsidRPr="00E905E1">
        <w:t xml:space="preserve"> website provides general information about how Courts in Manitoba operate, and what to expect if you are attending Court. There is also a helpful resource on attending Court as a </w:t>
      </w:r>
      <w:hyperlink r:id="rId89" w:history="1">
        <w:r w:rsidRPr="00E905E1">
          <w:rPr>
            <w:b/>
            <w:bCs/>
            <w:color w:val="0563C1" w:themeColor="hyperlink"/>
            <w:u w:val="single"/>
          </w:rPr>
          <w:t>self-represented person</w:t>
        </w:r>
      </w:hyperlink>
      <w:r w:rsidRPr="00E905E1">
        <w:t xml:space="preserve">. </w:t>
      </w:r>
    </w:p>
    <w:p w14:paraId="7DF3B5AF" w14:textId="77777777" w:rsidR="00E905E1" w:rsidRPr="00E905E1" w:rsidRDefault="00E905E1" w:rsidP="00E905E1">
      <w:pPr>
        <w:rPr>
          <w:sz w:val="28"/>
          <w:szCs w:val="28"/>
        </w:rPr>
      </w:pPr>
    </w:p>
    <w:p w14:paraId="098DF83C" w14:textId="77777777" w:rsidR="00E905E1" w:rsidRPr="00E905E1" w:rsidRDefault="00D558BD" w:rsidP="00E905E1">
      <w:pPr>
        <w:rPr>
          <w:b/>
          <w:sz w:val="28"/>
          <w:szCs w:val="28"/>
        </w:rPr>
      </w:pPr>
      <w:hyperlink r:id="rId90" w:history="1">
        <w:bookmarkStart w:id="69" w:name="_Toc92377572"/>
        <w:r w:rsidR="00E905E1" w:rsidRPr="00E905E1">
          <w:rPr>
            <w:b/>
            <w:color w:val="0563C1" w:themeColor="hyperlink"/>
            <w:sz w:val="28"/>
            <w:szCs w:val="28"/>
            <w:u w:val="single"/>
          </w:rPr>
          <w:t>Manitoba Law Reform Commission</w:t>
        </w:r>
        <w:bookmarkEnd w:id="69"/>
      </w:hyperlink>
      <w:r w:rsidR="00E905E1" w:rsidRPr="00E905E1">
        <w:rPr>
          <w:sz w:val="28"/>
          <w:szCs w:val="28"/>
        </w:rPr>
        <w:fldChar w:fldCharType="begin"/>
      </w:r>
      <w:r w:rsidR="00E905E1" w:rsidRPr="00E905E1">
        <w:rPr>
          <w:sz w:val="28"/>
          <w:szCs w:val="28"/>
        </w:rPr>
        <w:instrText>HYPERLINK "https://legalhelpcentre.ca/"</w:instrText>
      </w:r>
      <w:r w:rsidR="00E905E1" w:rsidRPr="00E905E1">
        <w:rPr>
          <w:sz w:val="28"/>
          <w:szCs w:val="28"/>
        </w:rPr>
        <w:fldChar w:fldCharType="separate"/>
      </w:r>
    </w:p>
    <w:p w14:paraId="2678BA70" w14:textId="0B757253" w:rsidR="00E905E1" w:rsidRPr="00E905E1" w:rsidRDefault="00E905E1" w:rsidP="00E905E1">
      <w:r w:rsidRPr="00E905E1">
        <w:rPr>
          <w:b/>
          <w:bCs/>
          <w:sz w:val="28"/>
          <w:szCs w:val="28"/>
        </w:rPr>
        <w:fldChar w:fldCharType="end"/>
      </w:r>
      <w:r w:rsidRPr="00E905E1">
        <w:t xml:space="preserve">The </w:t>
      </w:r>
      <w:r w:rsidRPr="00E905E1">
        <w:rPr>
          <w:b/>
          <w:bCs/>
        </w:rPr>
        <w:t>Manitoba Law Reform Commission</w:t>
      </w:r>
      <w:r w:rsidRPr="00E905E1">
        <w:t xml:space="preserve"> is an independent law reform agency. Its role is to improve, modernize and reform the law and administration of justice in Manitoba. </w:t>
      </w:r>
    </w:p>
    <w:p w14:paraId="00952DB6" w14:textId="77777777" w:rsidR="00E905E1" w:rsidRPr="00E905E1" w:rsidRDefault="00E905E1" w:rsidP="00E905E1">
      <w:r w:rsidRPr="00E905E1">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76075C7B" w14:textId="33AF98B8" w:rsidR="00E905E1" w:rsidRPr="00E905E1" w:rsidRDefault="00D558BD" w:rsidP="00E905E1">
      <w:hyperlink r:id="rId91" w:history="1">
        <w:r w:rsidR="00E905E1" w:rsidRPr="00E905E1">
          <w:rPr>
            <w:b/>
            <w:bCs/>
            <w:color w:val="0563C1" w:themeColor="hyperlink"/>
            <w:u w:val="single"/>
          </w:rPr>
          <w:t>Publications</w:t>
        </w:r>
      </w:hyperlink>
      <w:r w:rsidR="00E905E1" w:rsidRPr="00E905E1">
        <w:t xml:space="preserve"> produced by the Commission, and Information about the Commission’s </w:t>
      </w:r>
      <w:hyperlink r:id="rId92" w:history="1">
        <w:r w:rsidR="00E905E1" w:rsidRPr="00E905E1">
          <w:rPr>
            <w:b/>
            <w:color w:val="0563C1" w:themeColor="hyperlink"/>
            <w:u w:val="single"/>
          </w:rPr>
          <w:t>current projects</w:t>
        </w:r>
      </w:hyperlink>
      <w:r w:rsidR="00E905E1" w:rsidRPr="00E905E1">
        <w:t>, are available online.</w:t>
      </w:r>
    </w:p>
    <w:p w14:paraId="2E0CCBD1" w14:textId="77777777" w:rsidR="00F81606" w:rsidRDefault="00F81606" w:rsidP="00F81606">
      <w:pPr>
        <w:pStyle w:val="Heading2"/>
        <w:rPr>
          <w:rStyle w:val="Heading3Char"/>
          <w:sz w:val="24"/>
          <w:szCs w:val="24"/>
        </w:rPr>
      </w:pPr>
      <w:r w:rsidRPr="0003629B">
        <w:t xml:space="preserve">Essential </w:t>
      </w:r>
      <w:r>
        <w:t xml:space="preserve">Non-Legal </w:t>
      </w:r>
      <w:r w:rsidRPr="0003629B">
        <w:t>Resources</w:t>
      </w:r>
      <w:bookmarkEnd w:id="58"/>
      <w:r>
        <w:rPr>
          <w:rStyle w:val="Heading3Char"/>
          <w:sz w:val="24"/>
          <w:szCs w:val="24"/>
        </w:rPr>
        <w:t xml:space="preserve"> </w:t>
      </w:r>
    </w:p>
    <w:p w14:paraId="3BF3E645" w14:textId="1B011D19" w:rsidR="00F81606" w:rsidRPr="00146277" w:rsidRDefault="00F81606" w:rsidP="00E905E1">
      <w:pPr>
        <w:rPr>
          <w:rStyle w:val="Hyperlink"/>
          <w:b w:val="0"/>
          <w:sz w:val="28"/>
          <w:szCs w:val="28"/>
        </w:rPr>
      </w:pPr>
      <w:r>
        <w:rPr>
          <w:bCs/>
        </w:rPr>
        <w:fldChar w:fldCharType="begin"/>
      </w:r>
      <w:r>
        <w:rPr>
          <w:bCs/>
        </w:rPr>
        <w:instrText xml:space="preserve"> HYPERLINK "https://www.gov.mb.ca/health/protection/index.html" </w:instrText>
      </w:r>
      <w:r>
        <w:rPr>
          <w:bCs/>
        </w:rPr>
        <w:fldChar w:fldCharType="separate"/>
      </w:r>
      <w:r w:rsidR="00991BF4">
        <w:rPr>
          <w:rStyle w:val="Hyperlink"/>
          <w:sz w:val="28"/>
          <w:szCs w:val="28"/>
        </w:rPr>
        <w:t xml:space="preserve">The Residential Tenancies Branch </w:t>
      </w:r>
    </w:p>
    <w:p w14:paraId="3AAEC9FE" w14:textId="392471F8" w:rsidR="00FC5FB3" w:rsidRDefault="00F81606" w:rsidP="00F81606">
      <w:pPr>
        <w:rPr>
          <w:rFonts w:cs="Arial"/>
        </w:rPr>
      </w:pPr>
      <w:r>
        <w:rPr>
          <w:rFonts w:eastAsiaTheme="majorEastAsia" w:cstheme="majorBidi"/>
          <w:b/>
          <w:bCs/>
          <w:sz w:val="28"/>
          <w:szCs w:val="28"/>
          <w:lang w:val="en-CA"/>
        </w:rPr>
        <w:fldChar w:fldCharType="end"/>
      </w:r>
      <w:r w:rsidR="00991BF4">
        <w:rPr>
          <w:rFonts w:cs="Arial"/>
        </w:rPr>
        <w:t xml:space="preserve">The </w:t>
      </w:r>
      <w:r w:rsidR="00991BF4">
        <w:rPr>
          <w:rFonts w:cs="Arial"/>
          <w:b/>
          <w:bCs/>
        </w:rPr>
        <w:t>Residential Tenancies Branch</w:t>
      </w:r>
      <w:r w:rsidR="00FC5FB3">
        <w:rPr>
          <w:rFonts w:cs="Arial"/>
          <w:b/>
          <w:bCs/>
        </w:rPr>
        <w:t xml:space="preserve"> (“RTB”)</w:t>
      </w:r>
      <w:r w:rsidR="00991BF4">
        <w:rPr>
          <w:rFonts w:cs="Arial"/>
        </w:rPr>
        <w:t xml:space="preserve"> </w:t>
      </w:r>
      <w:r w:rsidR="00FC5FB3">
        <w:rPr>
          <w:rFonts w:cs="Arial"/>
        </w:rPr>
        <w:t xml:space="preserve">helps landlords and tenants by providing them with information on matters such as rent, repairs, and deposits; </w:t>
      </w:r>
      <w:r w:rsidR="00FB112C">
        <w:rPr>
          <w:rFonts w:cs="Arial"/>
        </w:rPr>
        <w:t>and</w:t>
      </w:r>
      <w:r w:rsidR="00FC5FB3">
        <w:rPr>
          <w:rFonts w:cs="Arial"/>
        </w:rPr>
        <w:t xml:space="preserve"> mediates disputes between landlords and tenants. </w:t>
      </w:r>
    </w:p>
    <w:p w14:paraId="206545F5" w14:textId="23E1BD99" w:rsidR="00991BF4" w:rsidRDefault="00FC5FB3" w:rsidP="00F81606">
      <w:pPr>
        <w:rPr>
          <w:rFonts w:cs="Arial"/>
        </w:rPr>
      </w:pPr>
      <w:r>
        <w:rPr>
          <w:rFonts w:cs="Arial"/>
        </w:rPr>
        <w:lastRenderedPageBreak/>
        <w:t>The RTB also investigates problems</w:t>
      </w:r>
      <w:r w:rsidR="00E905E1">
        <w:rPr>
          <w:rFonts w:cs="Arial"/>
        </w:rPr>
        <w:t xml:space="preserve"> </w:t>
      </w:r>
      <w:r>
        <w:rPr>
          <w:rFonts w:cs="Arial"/>
        </w:rPr>
        <w:t xml:space="preserve">and holds hearings to make decisions and issue orders on certain </w:t>
      </w:r>
      <w:r w:rsidR="00E905E1">
        <w:rPr>
          <w:rFonts w:cs="Arial"/>
        </w:rPr>
        <w:t>matters.</w:t>
      </w:r>
      <w:r>
        <w:rPr>
          <w:rFonts w:cs="Arial"/>
        </w:rPr>
        <w:t xml:space="preserve"> </w:t>
      </w:r>
    </w:p>
    <w:p w14:paraId="2BCBB53F" w14:textId="0CC4E302" w:rsidR="00FC5FB3" w:rsidRDefault="00FC5FB3" w:rsidP="00F81606">
      <w:pPr>
        <w:rPr>
          <w:rFonts w:cs="Arial"/>
        </w:rPr>
      </w:pPr>
      <w:r>
        <w:rPr>
          <w:rFonts w:cs="Arial"/>
        </w:rPr>
        <w:t xml:space="preserve">The RTB is available to answer questions and receive complaints and can be </w:t>
      </w:r>
      <w:hyperlink r:id="rId93" w:history="1">
        <w:r w:rsidRPr="00ED52CB">
          <w:rPr>
            <w:rStyle w:val="Hyperlink"/>
            <w:bCs/>
          </w:rPr>
          <w:t>contacted</w:t>
        </w:r>
        <w:r w:rsidRPr="00ED52CB">
          <w:rPr>
            <w:rStyle w:val="Hyperlink"/>
            <w:rFonts w:cs="Arial"/>
          </w:rPr>
          <w:t xml:space="preserve"> via telephone, fax, email, or in person</w:t>
        </w:r>
      </w:hyperlink>
      <w:r>
        <w:rPr>
          <w:rFonts w:cs="Arial"/>
        </w:rPr>
        <w:t xml:space="preserve">. </w:t>
      </w:r>
    </w:p>
    <w:p w14:paraId="122BDBAE" w14:textId="77777777" w:rsidR="00D564AD" w:rsidRDefault="00D564AD" w:rsidP="00F81606">
      <w:pPr>
        <w:rPr>
          <w:rFonts w:cs="Arial"/>
        </w:rPr>
      </w:pPr>
    </w:p>
    <w:p w14:paraId="53301DA0" w14:textId="4A803E9E" w:rsidR="00991BF4" w:rsidRPr="00146277" w:rsidRDefault="00991BF4" w:rsidP="00D564AD">
      <w:pPr>
        <w:rPr>
          <w:rStyle w:val="Hyperlink"/>
          <w:b w:val="0"/>
          <w:sz w:val="28"/>
          <w:szCs w:val="28"/>
        </w:rPr>
      </w:pPr>
      <w:r>
        <w:fldChar w:fldCharType="begin"/>
      </w:r>
      <w:r>
        <w:instrText xml:space="preserve"> HYPERLINK "https://www.gov.mb.ca/health/protection/index.html" </w:instrText>
      </w:r>
      <w:r>
        <w:fldChar w:fldCharType="separate"/>
      </w:r>
      <w:r w:rsidRPr="00146277">
        <w:rPr>
          <w:rStyle w:val="Hyperlink"/>
          <w:sz w:val="28"/>
          <w:szCs w:val="28"/>
        </w:rPr>
        <w:t>Protection for Persons in Care Office</w:t>
      </w:r>
    </w:p>
    <w:p w14:paraId="77ED71F1" w14:textId="51A4A7C9" w:rsidR="00991BF4" w:rsidRDefault="00991BF4" w:rsidP="00D564AD">
      <w:pPr>
        <w:rPr>
          <w:rFonts w:cs="Arial"/>
        </w:rPr>
      </w:pPr>
      <w:r>
        <w:rPr>
          <w:rFonts w:eastAsiaTheme="majorEastAsia" w:cstheme="majorBidi"/>
          <w:b/>
          <w:lang w:val="en-CA"/>
        </w:rPr>
        <w:fldChar w:fldCharType="end"/>
      </w:r>
      <w:r>
        <w:rPr>
          <w:rFonts w:cs="Arial"/>
        </w:rPr>
        <w:t xml:space="preserve">The </w:t>
      </w:r>
      <w:r w:rsidRPr="00146277">
        <w:rPr>
          <w:rFonts w:cs="Arial"/>
          <w:b/>
        </w:rPr>
        <w:t>Protection for Persons in Care Offic</w:t>
      </w:r>
      <w:r>
        <w:rPr>
          <w:rFonts w:cs="Arial"/>
          <w:b/>
        </w:rPr>
        <w:t>e (“PPCO”)</w:t>
      </w:r>
      <w:r>
        <w:rPr>
          <w:rFonts w:cs="Arial"/>
        </w:rPr>
        <w:t xml:space="preserve"> of Manitoba Health is created by the </w:t>
      </w:r>
      <w:hyperlink r:id="rId94" w:anchor=":~:text=The%20operator%20of%20a%20health,level%20of%20safety%20for%20them." w:history="1">
        <w:r w:rsidRPr="00D564AD">
          <w:rPr>
            <w:rStyle w:val="Hyperlink"/>
            <w:rFonts w:cs="Arial"/>
          </w:rPr>
          <w:t>Protection for Persons in Care Act</w:t>
        </w:r>
      </w:hyperlink>
      <w:r>
        <w:rPr>
          <w:rFonts w:cs="Arial"/>
        </w:rPr>
        <w:t xml:space="preserve">. The Act requires the prompt reporting of abuse and neglect with respect to any adult being cared </w:t>
      </w:r>
      <w:r w:rsidR="008F0220">
        <w:rPr>
          <w:rFonts w:cs="Arial"/>
        </w:rPr>
        <w:t xml:space="preserve">for </w:t>
      </w:r>
      <w:r>
        <w:rPr>
          <w:rFonts w:cs="Arial"/>
        </w:rPr>
        <w:t xml:space="preserve">by a hospital or </w:t>
      </w:r>
      <w:r w:rsidR="00FB112C">
        <w:rPr>
          <w:rFonts w:cs="Arial"/>
        </w:rPr>
        <w:t>p</w:t>
      </w:r>
      <w:r>
        <w:rPr>
          <w:rFonts w:cs="Arial"/>
        </w:rPr>
        <w:t xml:space="preserve">ersonal </w:t>
      </w:r>
      <w:r w:rsidR="00FB112C">
        <w:rPr>
          <w:rFonts w:cs="Arial"/>
        </w:rPr>
        <w:t>c</w:t>
      </w:r>
      <w:r>
        <w:rPr>
          <w:rFonts w:cs="Arial"/>
        </w:rPr>
        <w:t xml:space="preserve">are </w:t>
      </w:r>
      <w:r w:rsidR="00FB112C">
        <w:rPr>
          <w:rFonts w:cs="Arial"/>
        </w:rPr>
        <w:t>h</w:t>
      </w:r>
      <w:r>
        <w:rPr>
          <w:rFonts w:cs="Arial"/>
        </w:rPr>
        <w:t xml:space="preserve">ome. Anyone who has a reasonable basis to believe abuse or neglect has occurred, or is likely to occur, must report these concerns as soon as possible. </w:t>
      </w:r>
    </w:p>
    <w:p w14:paraId="6B391D30" w14:textId="77777777" w:rsidR="00991BF4" w:rsidRDefault="00991BF4" w:rsidP="00991BF4">
      <w:pPr>
        <w:rPr>
          <w:rFonts w:cs="Arial"/>
        </w:rPr>
      </w:pPr>
      <w:r>
        <w:rPr>
          <w:rFonts w:cs="Arial"/>
        </w:rPr>
        <w:t xml:space="preserve">The </w:t>
      </w:r>
      <w:r>
        <w:rPr>
          <w:rFonts w:cs="Arial"/>
          <w:b/>
          <w:bCs/>
        </w:rPr>
        <w:t>PPCO</w:t>
      </w:r>
      <w:r>
        <w:rPr>
          <w:rFonts w:cs="Arial"/>
        </w:rPr>
        <w:t xml:space="preserve"> receives and investigates reports of suspected patient or resident abuse and neglect. </w:t>
      </w:r>
    </w:p>
    <w:p w14:paraId="0921B759" w14:textId="77777777" w:rsidR="00991BF4" w:rsidRDefault="00991BF4" w:rsidP="00991BF4">
      <w:pPr>
        <w:rPr>
          <w:lang w:val="en-CA"/>
        </w:rPr>
      </w:pPr>
      <w:r>
        <w:rPr>
          <w:lang w:val="en-CA"/>
        </w:rPr>
        <w:t xml:space="preserve">Facilities are required to report suspected abuse or neglect in writing to the PPCO. The public can report suspected abuse and neglect in any manner, including by calling the PPCO’s confidential toll-free line at 1-866-440-6366 (outside Winnipeg) or 204-788-6366 in Winnipeg. </w:t>
      </w:r>
    </w:p>
    <w:p w14:paraId="6D837D03" w14:textId="37675FF3" w:rsidR="00991BF4" w:rsidRDefault="00991BF4" w:rsidP="00991BF4">
      <w:pPr>
        <w:rPr>
          <w:lang w:val="en-CA"/>
        </w:rPr>
      </w:pPr>
      <w:r>
        <w:rPr>
          <w:lang w:val="en-CA"/>
        </w:rPr>
        <w:t xml:space="preserve">If you’re not sure whether a situation needs to be reported, call the PPCO for assistance. </w:t>
      </w:r>
    </w:p>
    <w:p w14:paraId="13D8CB2A" w14:textId="77777777" w:rsidR="00D564AD" w:rsidRPr="002A64A1" w:rsidRDefault="00D564AD" w:rsidP="00991BF4">
      <w:pPr>
        <w:rPr>
          <w:lang w:val="en-CA"/>
        </w:rPr>
      </w:pPr>
    </w:p>
    <w:p w14:paraId="54CEBC39" w14:textId="72829804" w:rsidR="007F59DE" w:rsidRPr="007F59DE" w:rsidRDefault="00D558BD" w:rsidP="007F59DE">
      <w:pPr>
        <w:rPr>
          <w:b/>
          <w:bCs/>
          <w:sz w:val="28"/>
          <w:szCs w:val="28"/>
        </w:rPr>
      </w:pPr>
      <w:hyperlink r:id="rId95" w:history="1">
        <w:bookmarkStart w:id="70" w:name="_Toc92377574"/>
        <w:r w:rsidR="007F59DE" w:rsidRPr="007F59DE">
          <w:rPr>
            <w:b/>
            <w:bCs/>
            <w:color w:val="0563C1" w:themeColor="hyperlink"/>
            <w:sz w:val="28"/>
            <w:szCs w:val="28"/>
            <w:u w:val="single"/>
          </w:rPr>
          <w:t>The Manitoba Ombudsman</w:t>
        </w:r>
        <w:bookmarkEnd w:id="70"/>
      </w:hyperlink>
    </w:p>
    <w:p w14:paraId="1A17B9C4" w14:textId="77777777" w:rsidR="007F59DE" w:rsidRPr="007F59DE" w:rsidRDefault="007F59DE" w:rsidP="007F59DE">
      <w:pPr>
        <w:rPr>
          <w:rFonts w:cs="Arial"/>
        </w:rPr>
      </w:pPr>
      <w:r w:rsidRPr="007F59DE">
        <w:rPr>
          <w:rFonts w:cs="Arial"/>
        </w:rPr>
        <w:t xml:space="preserve">The </w:t>
      </w:r>
      <w:r w:rsidRPr="007F59DE">
        <w:rPr>
          <w:rFonts w:cs="Arial"/>
          <w:b/>
        </w:rPr>
        <w:t>Manitoba Ombudsman</w:t>
      </w:r>
      <w:r w:rsidRPr="007F59DE">
        <w:rPr>
          <w:rFonts w:cs="Arial"/>
        </w:rPr>
        <w:t xml:space="preserve"> is an independent office of the Legislative Assembly of Manitoba. The Ombudsman conducts independent, impartial and non-partisan investigations of complaints regarding the following issues:</w:t>
      </w:r>
    </w:p>
    <w:p w14:paraId="1B3E4CA0" w14:textId="77777777" w:rsidR="007F59DE" w:rsidRPr="007F59DE" w:rsidRDefault="007F59DE" w:rsidP="00A00CD0">
      <w:pPr>
        <w:numPr>
          <w:ilvl w:val="0"/>
          <w:numId w:val="10"/>
        </w:numPr>
        <w:suppressAutoHyphens/>
        <w:autoSpaceDN w:val="0"/>
        <w:spacing w:after="0"/>
        <w:textAlignment w:val="baseline"/>
      </w:pPr>
      <w:r w:rsidRPr="007F59DE">
        <w:rPr>
          <w:rFonts w:cs="Arial"/>
        </w:rPr>
        <w:t>access to information and privacy matters,</w:t>
      </w:r>
    </w:p>
    <w:p w14:paraId="400E6759" w14:textId="77777777" w:rsidR="007F59DE" w:rsidRPr="007F59DE" w:rsidRDefault="007F59DE" w:rsidP="00A00CD0">
      <w:pPr>
        <w:numPr>
          <w:ilvl w:val="0"/>
          <w:numId w:val="10"/>
        </w:numPr>
        <w:suppressAutoHyphens/>
        <w:autoSpaceDN w:val="0"/>
        <w:spacing w:after="0"/>
        <w:textAlignment w:val="baseline"/>
      </w:pPr>
      <w:r w:rsidRPr="007F59DE">
        <w:rPr>
          <w:rFonts w:cs="Arial"/>
        </w:rPr>
        <w:t>the fairness of government actions or decisions, and</w:t>
      </w:r>
    </w:p>
    <w:p w14:paraId="039F9747" w14:textId="77777777" w:rsidR="007F59DE" w:rsidRPr="007F59DE" w:rsidRDefault="007F59DE" w:rsidP="00A00CD0">
      <w:pPr>
        <w:numPr>
          <w:ilvl w:val="0"/>
          <w:numId w:val="10"/>
        </w:numPr>
        <w:suppressAutoHyphens/>
        <w:autoSpaceDN w:val="0"/>
        <w:spacing w:after="0"/>
        <w:textAlignment w:val="baseline"/>
      </w:pPr>
      <w:r w:rsidRPr="007F59DE">
        <w:rPr>
          <w:rFonts w:cs="Arial"/>
        </w:rPr>
        <w:t xml:space="preserve">serious “wrongdoings” by the government. </w:t>
      </w:r>
    </w:p>
    <w:p w14:paraId="1C7B3F62" w14:textId="77777777" w:rsidR="007F59DE" w:rsidRPr="007F59DE" w:rsidRDefault="007F59DE" w:rsidP="007F59DE">
      <w:r w:rsidRPr="007F59DE">
        <w:rPr>
          <w:rFonts w:cs="Arial"/>
        </w:rPr>
        <w:t xml:space="preserve">Complaints may be related to any act, decision, recommendation, or omission relating to a matter of administration by any department or agency of the provincial or a municipal government. </w:t>
      </w:r>
    </w:p>
    <w:p w14:paraId="3F3B5C1B" w14:textId="367006AA" w:rsidR="007F59DE" w:rsidRPr="007F59DE" w:rsidRDefault="007F59DE" w:rsidP="007F59DE">
      <w:pPr>
        <w:rPr>
          <w:rFonts w:cs="Arial"/>
        </w:rPr>
      </w:pPr>
      <w:r w:rsidRPr="007F59DE">
        <w:rPr>
          <w:rFonts w:cs="Arial"/>
        </w:rPr>
        <w:lastRenderedPageBreak/>
        <w:t xml:space="preserve">For information on filing a complaint with the Manitoba Ombudsman, please refer to the information and </w:t>
      </w:r>
      <w:r w:rsidRPr="007F59DE">
        <w:rPr>
          <w:rFonts w:cs="Arial"/>
          <w:b/>
          <w:color w:val="0563C1" w:themeColor="hyperlink"/>
          <w:u w:val="single"/>
        </w:rPr>
        <w:t>guidelines</w:t>
      </w:r>
      <w:r w:rsidRPr="007F59DE">
        <w:rPr>
          <w:rFonts w:cs="Arial"/>
        </w:rPr>
        <w:t xml:space="preserve"> outlined on the </w:t>
      </w:r>
      <w:hyperlink r:id="rId96" w:history="1">
        <w:r w:rsidRPr="002D70E9">
          <w:rPr>
            <w:rStyle w:val="Hyperlink"/>
            <w:rFonts w:cs="Arial"/>
          </w:rPr>
          <w:t>Ombudsman’s website</w:t>
        </w:r>
      </w:hyperlink>
      <w:r w:rsidRPr="007F59DE">
        <w:rPr>
          <w:rFonts w:cs="Arial"/>
        </w:rPr>
        <w:t xml:space="preserve">. </w:t>
      </w:r>
    </w:p>
    <w:p w14:paraId="634958EA" w14:textId="77777777" w:rsidR="007F59DE" w:rsidRPr="007F59DE" w:rsidRDefault="007F59DE" w:rsidP="007F59DE">
      <w:pPr>
        <w:rPr>
          <w:rFonts w:cs="Arial"/>
        </w:rPr>
      </w:pPr>
    </w:p>
    <w:bookmarkStart w:id="71" w:name="_Hlk103248887"/>
    <w:p w14:paraId="0FE4F26F" w14:textId="77777777" w:rsidR="007F59DE" w:rsidRPr="007F59DE" w:rsidRDefault="007F59DE" w:rsidP="007F59DE">
      <w:pPr>
        <w:rPr>
          <w:bCs/>
          <w:color w:val="0563C1" w:themeColor="hyperlink"/>
          <w:sz w:val="28"/>
          <w:szCs w:val="28"/>
          <w:u w:val="single"/>
        </w:rPr>
      </w:pPr>
      <w:r w:rsidRPr="007F59DE">
        <w:fldChar w:fldCharType="begin"/>
      </w:r>
      <w:r w:rsidRPr="007F59DE">
        <w:instrText xml:space="preserve"> HYPERLINK "https://mb.211.ca/" </w:instrText>
      </w:r>
      <w:r w:rsidRPr="007F59DE">
        <w:fldChar w:fldCharType="separate"/>
      </w:r>
      <w:bookmarkStart w:id="72" w:name="_Toc92377575"/>
      <w:bookmarkStart w:id="73" w:name="_Toc92537238"/>
      <w:r w:rsidRPr="007F59DE">
        <w:rPr>
          <w:b/>
          <w:bCs/>
          <w:color w:val="0563C1" w:themeColor="hyperlink"/>
          <w:sz w:val="28"/>
          <w:szCs w:val="28"/>
          <w:u w:val="single"/>
        </w:rPr>
        <w:t>Manitoba 211</w:t>
      </w:r>
      <w:bookmarkEnd w:id="72"/>
      <w:bookmarkEnd w:id="73"/>
    </w:p>
    <w:p w14:paraId="5D35559A" w14:textId="77777777" w:rsidR="007F59DE" w:rsidRPr="007F59DE" w:rsidRDefault="007F59DE" w:rsidP="007F59DE">
      <w:pPr>
        <w:rPr>
          <w:rFonts w:cs="Arial"/>
        </w:rPr>
      </w:pPr>
      <w:r w:rsidRPr="007F59DE">
        <w:rPr>
          <w:rFonts w:eastAsiaTheme="majorEastAsia" w:cstheme="majorBidi"/>
          <w:b/>
          <w:sz w:val="32"/>
          <w:szCs w:val="32"/>
          <w:lang w:val="en-CA"/>
        </w:rPr>
        <w:fldChar w:fldCharType="end"/>
      </w:r>
      <w:r w:rsidRPr="007F59DE">
        <w:rPr>
          <w:rFonts w:cs="Arial"/>
        </w:rPr>
        <w:t>Manitoba 211</w:t>
      </w:r>
      <w:r w:rsidRPr="007F59DE">
        <w:rPr>
          <w:rFonts w:cs="Arial"/>
          <w:b/>
        </w:rPr>
        <w:t xml:space="preserve"> </w:t>
      </w:r>
      <w:r w:rsidRPr="007F59DE">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6221E782" w14:textId="170ED51B" w:rsidR="007F59DE" w:rsidRPr="007F59DE" w:rsidRDefault="007F59DE" w:rsidP="007F59DE">
      <w:pPr>
        <w:rPr>
          <w:rFonts w:cs="Arial"/>
        </w:rPr>
      </w:pPr>
      <w:r w:rsidRPr="007F59DE">
        <w:rPr>
          <w:rFonts w:cs="Arial"/>
        </w:rPr>
        <w:t xml:space="preserve">In addition to searching on the 211 Manitoba website, there are various ways for people to </w:t>
      </w:r>
      <w:hyperlink r:id="rId97" w:history="1">
        <w:r w:rsidRPr="007F59DE">
          <w:rPr>
            <w:rFonts w:cs="Arial"/>
            <w:b/>
            <w:color w:val="0563C1" w:themeColor="hyperlink"/>
            <w:u w:val="single"/>
          </w:rPr>
          <w:t>contact</w:t>
        </w:r>
      </w:hyperlink>
      <w:r w:rsidRPr="007F59DE">
        <w:rPr>
          <w:rFonts w:cs="Arial"/>
        </w:rPr>
        <w:t xml:space="preserve"> Manitoba 211, including calling 2-1-1 to talk with trained professionals to help identify the services that they need. </w:t>
      </w:r>
    </w:p>
    <w:p w14:paraId="49BB5C03" w14:textId="77777777" w:rsidR="007F59DE" w:rsidRPr="007F59DE" w:rsidRDefault="007F59DE" w:rsidP="007F59DE">
      <w:pPr>
        <w:rPr>
          <w:rFonts w:cs="Arial"/>
        </w:rPr>
      </w:pPr>
      <w:r w:rsidRPr="007F59DE">
        <w:rPr>
          <w:rFonts w:cs="Arial"/>
        </w:rPr>
        <w:t>Services are grouped together into the following categories:</w:t>
      </w:r>
    </w:p>
    <w:p w14:paraId="33C5CD9C" w14:textId="2F1225D5" w:rsidR="007F59DE" w:rsidRPr="007F59DE" w:rsidRDefault="00D558BD" w:rsidP="00A00CD0">
      <w:pPr>
        <w:numPr>
          <w:ilvl w:val="0"/>
          <w:numId w:val="11"/>
        </w:numPr>
        <w:suppressAutoHyphens/>
        <w:autoSpaceDN w:val="0"/>
        <w:spacing w:after="0"/>
        <w:textAlignment w:val="baseline"/>
        <w:rPr>
          <w:rFonts w:cs="Arial"/>
        </w:rPr>
      </w:pPr>
      <w:hyperlink r:id="rId98" w:history="1">
        <w:r w:rsidR="007F59DE" w:rsidRPr="007F59DE">
          <w:rPr>
            <w:rFonts w:cs="Arial"/>
            <w:b/>
            <w:color w:val="0563C1" w:themeColor="hyperlink"/>
            <w:u w:val="single"/>
          </w:rPr>
          <w:t>Emergency Resources</w:t>
        </w:r>
      </w:hyperlink>
    </w:p>
    <w:p w14:paraId="466DB070" w14:textId="6642189F" w:rsidR="007F59DE" w:rsidRPr="007F59DE" w:rsidRDefault="00D558BD" w:rsidP="00A00CD0">
      <w:pPr>
        <w:numPr>
          <w:ilvl w:val="0"/>
          <w:numId w:val="11"/>
        </w:numPr>
        <w:suppressAutoHyphens/>
        <w:autoSpaceDN w:val="0"/>
        <w:spacing w:after="0"/>
        <w:textAlignment w:val="baseline"/>
        <w:rPr>
          <w:rFonts w:cs="Arial"/>
        </w:rPr>
      </w:pPr>
      <w:hyperlink r:id="rId99" w:history="1">
        <w:r w:rsidR="007F59DE" w:rsidRPr="007F59DE">
          <w:rPr>
            <w:rFonts w:cs="Arial"/>
            <w:b/>
            <w:color w:val="0563C1" w:themeColor="hyperlink"/>
            <w:u w:val="single"/>
          </w:rPr>
          <w:t>Covid-19 Information</w:t>
        </w:r>
      </w:hyperlink>
    </w:p>
    <w:p w14:paraId="79169F90"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Food and Clothing</w:t>
      </w:r>
    </w:p>
    <w:p w14:paraId="73F44036"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Housing and Homelessness</w:t>
      </w:r>
    </w:p>
    <w:p w14:paraId="7C503CD8"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Health</w:t>
      </w:r>
    </w:p>
    <w:p w14:paraId="2D3B1398"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Mental Health</w:t>
      </w:r>
    </w:p>
    <w:p w14:paraId="4E6B8210"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 xml:space="preserve">Employment </w:t>
      </w:r>
    </w:p>
    <w:p w14:paraId="0D698378"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Newcomers</w:t>
      </w:r>
    </w:p>
    <w:p w14:paraId="23E55C66"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Children and Parenting</w:t>
      </w:r>
    </w:p>
    <w:p w14:paraId="31168BAC" w14:textId="77777777" w:rsidR="007F59DE" w:rsidRPr="007F59DE" w:rsidRDefault="007F59DE" w:rsidP="00A00CD0">
      <w:pPr>
        <w:numPr>
          <w:ilvl w:val="0"/>
          <w:numId w:val="11"/>
        </w:numPr>
        <w:suppressAutoHyphens/>
        <w:autoSpaceDN w:val="0"/>
        <w:spacing w:after="0"/>
        <w:textAlignment w:val="baseline"/>
        <w:rPr>
          <w:rFonts w:cs="Arial"/>
        </w:rPr>
      </w:pPr>
      <w:r w:rsidRPr="007F59DE">
        <w:rPr>
          <w:rFonts w:cs="Arial"/>
        </w:rPr>
        <w:t>Youth</w:t>
      </w:r>
    </w:p>
    <w:bookmarkEnd w:id="71"/>
    <w:p w14:paraId="6DF22612" w14:textId="41A8D93A" w:rsidR="00991BF4" w:rsidRPr="005D1329" w:rsidRDefault="00991BF4" w:rsidP="00991BF4">
      <w:pPr>
        <w:pStyle w:val="Heading2"/>
        <w:rPr>
          <w:rStyle w:val="Hyperlink"/>
          <w:b/>
          <w:sz w:val="32"/>
        </w:rPr>
      </w:pPr>
      <w:r>
        <w:rPr>
          <w:bCs/>
        </w:rPr>
        <w:fldChar w:fldCharType="begin"/>
      </w:r>
      <w:r w:rsidR="007F59DE">
        <w:rPr>
          <w:bCs/>
        </w:rPr>
        <w:instrText>HYPERLINK "https://www.cnib.ca/en?region=mb"</w:instrText>
      </w:r>
      <w:r>
        <w:rPr>
          <w:bCs/>
        </w:rPr>
        <w:fldChar w:fldCharType="separate"/>
      </w:r>
      <w:r w:rsidR="007F59DE">
        <w:rPr>
          <w:rStyle w:val="Hyperlink"/>
          <w:b/>
          <w:sz w:val="32"/>
        </w:rPr>
        <w:t>CNIB Programs</w:t>
      </w:r>
    </w:p>
    <w:p w14:paraId="2FAEA299" w14:textId="5794738F" w:rsidR="007F59DE" w:rsidRPr="007F59DE" w:rsidRDefault="00991BF4" w:rsidP="007F59DE">
      <w:r>
        <w:rPr>
          <w:rFonts w:eastAsiaTheme="majorEastAsia" w:cstheme="majorBidi"/>
          <w:b/>
          <w:sz w:val="32"/>
          <w:szCs w:val="32"/>
          <w:lang w:val="en-CA"/>
        </w:rPr>
        <w:fldChar w:fldCharType="end"/>
      </w:r>
      <w:r w:rsidR="007F59DE" w:rsidRPr="007F59DE">
        <w:t>We’re here to help – contact CNIB</w:t>
      </w:r>
      <w:r w:rsidR="007F59DE" w:rsidRPr="007F59DE">
        <w:rPr>
          <w:color w:val="4472C4"/>
        </w:rPr>
        <w:t xml:space="preserve"> </w:t>
      </w:r>
      <w:r w:rsidR="007F59DE" w:rsidRPr="007F59DE">
        <w:t xml:space="preserve">for more programs, support, and resources. Some ways we can assist include: </w:t>
      </w:r>
    </w:p>
    <w:p w14:paraId="59A0A551" w14:textId="77777777" w:rsidR="007F59DE" w:rsidRPr="007F59DE" w:rsidRDefault="007F59DE" w:rsidP="00A00CD0">
      <w:pPr>
        <w:numPr>
          <w:ilvl w:val="0"/>
          <w:numId w:val="7"/>
        </w:numPr>
        <w:suppressAutoHyphens/>
        <w:autoSpaceDN w:val="0"/>
        <w:spacing w:after="0"/>
        <w:textAlignment w:val="baseline"/>
        <w:rPr>
          <w:color w:val="0563C1" w:themeColor="hyperlink"/>
          <w:u w:val="single"/>
        </w:rPr>
      </w:pPr>
      <w:r w:rsidRPr="007F59DE">
        <w:rPr>
          <w:rFonts w:eastAsia="Times New Roman" w:cs="Arial"/>
          <w:b/>
          <w:lang w:val="en-GB"/>
        </w:rPr>
        <w:lastRenderedPageBreak/>
        <w:fldChar w:fldCharType="begin"/>
      </w:r>
      <w:r w:rsidRPr="007F59DE">
        <w:rPr>
          <w:rFonts w:eastAsia="Times New Roman" w:cs="Arial"/>
          <w:b/>
          <w:lang w:val="en-GB"/>
        </w:rPr>
        <w:instrText xml:space="preserve"> HYPERLINK "https://cnib.ca/en/cnibs-virtual-program-offerings?region=mb" </w:instrText>
      </w:r>
      <w:r w:rsidRPr="007F59DE">
        <w:rPr>
          <w:rFonts w:eastAsia="Times New Roman" w:cs="Arial"/>
          <w:b/>
          <w:lang w:val="en-GB"/>
        </w:rPr>
        <w:fldChar w:fldCharType="separate"/>
      </w:r>
      <w:r w:rsidRPr="007F59DE">
        <w:rPr>
          <w:rFonts w:eastAsia="Times New Roman" w:cs="Arial"/>
          <w:b/>
          <w:color w:val="0563C1" w:themeColor="hyperlink"/>
          <w:u w:val="single"/>
          <w:lang w:val="en-GB"/>
        </w:rPr>
        <w:t>CNIB Virtual Programs</w:t>
      </w:r>
      <w:r w:rsidRPr="007F59DE">
        <w:rPr>
          <w:rFonts w:eastAsia="Times New Roman" w:cs="Arial"/>
          <w:b/>
          <w:color w:val="0563C1" w:themeColor="hyperlink"/>
          <w:sz w:val="28"/>
          <w:szCs w:val="28"/>
          <w:u w:val="single"/>
          <w:lang w:val="en-GB"/>
        </w:rPr>
        <w:t xml:space="preserve"> </w:t>
      </w:r>
    </w:p>
    <w:p w14:paraId="02F2F72F" w14:textId="77777777" w:rsidR="007F59DE" w:rsidRPr="007F59DE" w:rsidRDefault="007F59DE" w:rsidP="00A00CD0">
      <w:pPr>
        <w:numPr>
          <w:ilvl w:val="1"/>
          <w:numId w:val="7"/>
        </w:numPr>
        <w:suppressAutoHyphens/>
        <w:autoSpaceDN w:val="0"/>
        <w:spacing w:after="0"/>
        <w:textAlignment w:val="baseline"/>
        <w:rPr>
          <w:rFonts w:eastAsia="Times New Roman" w:cs="Arial"/>
          <w:lang w:val="en-GB"/>
        </w:rPr>
      </w:pPr>
      <w:r w:rsidRPr="007F59DE">
        <w:rPr>
          <w:rFonts w:eastAsia="Times New Roman" w:cs="Arial"/>
          <w:b/>
          <w:lang w:val="en-GB"/>
        </w:rPr>
        <w:fldChar w:fldCharType="end"/>
      </w:r>
      <w:r w:rsidRPr="007F59DE">
        <w:rPr>
          <w:rFonts w:eastAsia="Times New Roman" w:cs="Arial"/>
          <w:bCs/>
          <w:lang w:val="en-GB"/>
        </w:rPr>
        <w:t xml:space="preserve">CNIB offers a range of free virtual programs for children, youth, </w:t>
      </w:r>
      <w:proofErr w:type="gramStart"/>
      <w:r w:rsidRPr="007F59DE">
        <w:rPr>
          <w:rFonts w:eastAsia="Times New Roman" w:cs="Arial"/>
          <w:bCs/>
          <w:lang w:val="en-GB"/>
        </w:rPr>
        <w:t>adults</w:t>
      </w:r>
      <w:proofErr w:type="gramEnd"/>
      <w:r w:rsidRPr="007F59DE">
        <w:rPr>
          <w:rFonts w:eastAsia="Times New Roman" w:cs="Arial"/>
          <w:bCs/>
          <w:lang w:val="en-GB"/>
        </w:rPr>
        <w:t xml:space="preserve"> and families. </w:t>
      </w:r>
    </w:p>
    <w:p w14:paraId="3E0188FC" w14:textId="10B7671A" w:rsidR="007F59DE" w:rsidRPr="007F59DE" w:rsidRDefault="007F59DE" w:rsidP="00A00CD0">
      <w:pPr>
        <w:numPr>
          <w:ilvl w:val="1"/>
          <w:numId w:val="7"/>
        </w:numPr>
        <w:suppressAutoHyphens/>
        <w:autoSpaceDN w:val="0"/>
        <w:spacing w:after="0"/>
        <w:textAlignment w:val="baseline"/>
      </w:pPr>
      <w:r w:rsidRPr="007F59DE">
        <w:rPr>
          <w:rFonts w:eastAsia="Times New Roman" w:cs="Arial"/>
          <w:bCs/>
          <w:lang w:val="en-GB"/>
        </w:rPr>
        <w:t xml:space="preserve">You can access a list of CNIB’s virtual program offerings on </w:t>
      </w:r>
      <w:hyperlink r:id="rId100" w:history="1">
        <w:r w:rsidRPr="007F59DE">
          <w:rPr>
            <w:rFonts w:eastAsia="Times New Roman" w:cs="Arial"/>
            <w:b/>
            <w:color w:val="0563C1" w:themeColor="hyperlink"/>
            <w:u w:val="single"/>
            <w:lang w:val="en-GB"/>
          </w:rPr>
          <w:t>CNIB’s website</w:t>
        </w:r>
      </w:hyperlink>
      <w:r w:rsidRPr="007F59DE">
        <w:rPr>
          <w:rFonts w:eastAsia="Times New Roman" w:cs="Arial"/>
          <w:bCs/>
          <w:lang w:val="en-GB"/>
        </w:rPr>
        <w:t>.</w:t>
      </w:r>
    </w:p>
    <w:p w14:paraId="5BF10D41" w14:textId="66FB1407" w:rsidR="007F59DE" w:rsidRPr="007F59DE" w:rsidRDefault="007F59DE" w:rsidP="00A00CD0">
      <w:pPr>
        <w:numPr>
          <w:ilvl w:val="1"/>
          <w:numId w:val="7"/>
        </w:numPr>
        <w:suppressAutoHyphens/>
        <w:autoSpaceDN w:val="0"/>
        <w:spacing w:after="0"/>
        <w:textAlignment w:val="baseline"/>
      </w:pPr>
      <w:r w:rsidRPr="007F59DE">
        <w:rPr>
          <w:rFonts w:eastAsia="Times New Roman" w:cs="Arial"/>
          <w:bCs/>
          <w:lang w:val="en-GB"/>
        </w:rPr>
        <w:t xml:space="preserve">You can access a list and schedule of CNIB Manitoba’s program offerings on </w:t>
      </w:r>
      <w:hyperlink r:id="rId101" w:history="1">
        <w:r w:rsidRPr="007F59DE">
          <w:rPr>
            <w:rFonts w:eastAsia="Times New Roman" w:cs="Arial"/>
            <w:b/>
            <w:color w:val="0563C1" w:themeColor="hyperlink"/>
            <w:u w:val="single"/>
            <w:lang w:val="en-GB"/>
          </w:rPr>
          <w:t>CNIB Manitoba’s website</w:t>
        </w:r>
      </w:hyperlink>
      <w:r w:rsidRPr="007F59DE">
        <w:rPr>
          <w:rFonts w:eastAsia="Times New Roman" w:cs="Arial"/>
          <w:bCs/>
          <w:lang w:val="en-GB"/>
        </w:rPr>
        <w:t>.</w:t>
      </w:r>
    </w:p>
    <w:p w14:paraId="4996620F" w14:textId="77777777" w:rsidR="007F59DE" w:rsidRPr="007F59DE" w:rsidRDefault="007F59DE" w:rsidP="00A00CD0">
      <w:pPr>
        <w:numPr>
          <w:ilvl w:val="0"/>
          <w:numId w:val="7"/>
        </w:numPr>
        <w:suppressAutoHyphens/>
        <w:autoSpaceDN w:val="0"/>
        <w:spacing w:after="0"/>
        <w:textAlignment w:val="baseline"/>
        <w:rPr>
          <w:b/>
          <w:color w:val="0563C1" w:themeColor="hyperlink"/>
          <w:u w:val="single"/>
        </w:rPr>
      </w:pPr>
      <w:r w:rsidRPr="007F59DE">
        <w:rPr>
          <w:rFonts w:eastAsia="Times New Roman" w:cs="Arial"/>
          <w:b/>
          <w:lang w:val="en-GB"/>
        </w:rPr>
        <w:fldChar w:fldCharType="begin"/>
      </w:r>
      <w:r w:rsidRPr="007F59DE">
        <w:rPr>
          <w:rFonts w:eastAsia="Times New Roman" w:cs="Arial"/>
          <w:b/>
          <w:lang w:val="en-GB"/>
        </w:rPr>
        <w:instrText xml:space="preserve"> HYPERLINK "https://cnib.ca/en/cnibs-virtual-program-offerings?region=mb" \l "tech" </w:instrText>
      </w:r>
      <w:r w:rsidRPr="007F59DE">
        <w:rPr>
          <w:rFonts w:eastAsia="Times New Roman" w:cs="Arial"/>
          <w:b/>
          <w:lang w:val="en-GB"/>
        </w:rPr>
        <w:fldChar w:fldCharType="separate"/>
      </w:r>
      <w:r w:rsidRPr="007F59DE">
        <w:rPr>
          <w:rFonts w:eastAsia="Times New Roman" w:cs="Arial"/>
          <w:b/>
          <w:color w:val="0563C1" w:themeColor="hyperlink"/>
          <w:u w:val="single"/>
          <w:lang w:val="en-GB"/>
        </w:rPr>
        <w:t>Technology Training</w:t>
      </w:r>
      <w:r w:rsidRPr="007F59DE">
        <w:rPr>
          <w:b/>
          <w:color w:val="0563C1" w:themeColor="hyperlink"/>
          <w:u w:val="single"/>
        </w:rPr>
        <w:t xml:space="preserve"> </w:t>
      </w:r>
    </w:p>
    <w:p w14:paraId="293CC56C" w14:textId="77777777" w:rsidR="007F59DE" w:rsidRPr="007F59DE" w:rsidRDefault="007F59DE" w:rsidP="00A00CD0">
      <w:pPr>
        <w:numPr>
          <w:ilvl w:val="1"/>
          <w:numId w:val="7"/>
        </w:numPr>
        <w:suppressAutoHyphens/>
        <w:autoSpaceDN w:val="0"/>
        <w:spacing w:after="0"/>
        <w:textAlignment w:val="baseline"/>
      </w:pPr>
      <w:r w:rsidRPr="007F59DE">
        <w:rPr>
          <w:rFonts w:eastAsia="Times New Roman" w:cs="Arial"/>
          <w:b/>
          <w:lang w:val="en-GB"/>
        </w:rPr>
        <w:fldChar w:fldCharType="end"/>
      </w:r>
      <w:r w:rsidRPr="007F59DE">
        <w:t xml:space="preserve">Join CNIB tech leads from across the country for programming that highlights the suite of programs, apps, </w:t>
      </w:r>
      <w:proofErr w:type="gramStart"/>
      <w:r w:rsidRPr="007F59DE">
        <w:t>products</w:t>
      </w:r>
      <w:proofErr w:type="gramEnd"/>
      <w:r w:rsidRPr="007F59DE">
        <w:t xml:space="preserve"> and services that will help empower you to achieve your personal and professional goals.  </w:t>
      </w:r>
    </w:p>
    <w:p w14:paraId="1B6E9043" w14:textId="493C4A9A" w:rsidR="007F59DE" w:rsidRPr="007F59DE" w:rsidRDefault="00D558BD" w:rsidP="00A00CD0">
      <w:pPr>
        <w:numPr>
          <w:ilvl w:val="0"/>
          <w:numId w:val="7"/>
        </w:numPr>
        <w:suppressAutoHyphens/>
        <w:autoSpaceDN w:val="0"/>
        <w:spacing w:after="0"/>
        <w:textAlignment w:val="baseline"/>
      </w:pPr>
      <w:hyperlink r:id="rId102" w:history="1">
        <w:r w:rsidR="007F59DE" w:rsidRPr="007F59DE">
          <w:rPr>
            <w:rFonts w:eastAsia="Times New Roman" w:cs="Arial"/>
            <w:b/>
            <w:color w:val="0563C1" w:themeColor="hyperlink"/>
            <w:u w:val="single"/>
            <w:lang w:val="en-GB"/>
          </w:rPr>
          <w:t>Virtual Vision Mate</w:t>
        </w:r>
      </w:hyperlink>
      <w:r w:rsidR="007F59DE" w:rsidRPr="007F59DE">
        <w:t xml:space="preserve"> </w:t>
      </w:r>
    </w:p>
    <w:p w14:paraId="6C905D1D" w14:textId="43D6642C" w:rsidR="007F59DE" w:rsidRPr="007F59DE" w:rsidRDefault="007F59DE" w:rsidP="00A00CD0">
      <w:pPr>
        <w:numPr>
          <w:ilvl w:val="1"/>
          <w:numId w:val="7"/>
        </w:numPr>
        <w:suppressAutoHyphens/>
        <w:autoSpaceDN w:val="0"/>
        <w:spacing w:after="0"/>
        <w:textAlignment w:val="baseline"/>
      </w:pPr>
      <w:r w:rsidRPr="007F59DE">
        <w:t xml:space="preserve">The Virtual Vision Mate program exists to address the feelings of isolation that many people with sight loss experience. Through the Virtual Vision Mate program, people who are blind or partially sighted </w:t>
      </w:r>
      <w:proofErr w:type="gramStart"/>
      <w:r w:rsidRPr="007F59DE">
        <w:t>are connected with</w:t>
      </w:r>
      <w:proofErr w:type="gramEnd"/>
      <w:r w:rsidRPr="007F59DE">
        <w:t xml:space="preserve"> sighted volunteers to engage in virtual, weekly conversation. </w:t>
      </w:r>
    </w:p>
    <w:p w14:paraId="79510B8E" w14:textId="2906CBAA" w:rsidR="007F59DE" w:rsidRPr="007F59DE" w:rsidRDefault="00D558BD" w:rsidP="00A00CD0">
      <w:pPr>
        <w:numPr>
          <w:ilvl w:val="0"/>
          <w:numId w:val="7"/>
        </w:numPr>
        <w:suppressAutoHyphens/>
        <w:autoSpaceDN w:val="0"/>
        <w:spacing w:after="0"/>
        <w:textAlignment w:val="baseline"/>
      </w:pPr>
      <w:hyperlink r:id="rId103" w:history="1">
        <w:r w:rsidR="007F59DE" w:rsidRPr="007F59DE">
          <w:rPr>
            <w:b/>
            <w:color w:val="0563C1" w:themeColor="hyperlink"/>
            <w:u w:val="single"/>
          </w:rPr>
          <w:t xml:space="preserve">CNIB </w:t>
        </w:r>
        <w:proofErr w:type="spellStart"/>
        <w:r w:rsidR="007F59DE" w:rsidRPr="007F59DE">
          <w:rPr>
            <w:b/>
            <w:color w:val="0563C1" w:themeColor="hyperlink"/>
            <w:u w:val="single"/>
          </w:rPr>
          <w:t>SmartLife</w:t>
        </w:r>
        <w:proofErr w:type="spellEnd"/>
        <w:r w:rsidR="007F59DE" w:rsidRPr="007F59DE">
          <w:rPr>
            <w:b/>
            <w:color w:val="0563C1" w:themeColor="hyperlink"/>
            <w:u w:val="single"/>
          </w:rPr>
          <w:t xml:space="preserve"> </w:t>
        </w:r>
      </w:hyperlink>
      <w:r w:rsidR="007F59DE" w:rsidRPr="007F59DE">
        <w:t xml:space="preserve"> </w:t>
      </w:r>
    </w:p>
    <w:p w14:paraId="353547B0" w14:textId="77777777" w:rsidR="007F59DE" w:rsidRPr="007F59DE" w:rsidRDefault="007F59DE" w:rsidP="00A00CD0">
      <w:pPr>
        <w:numPr>
          <w:ilvl w:val="1"/>
          <w:numId w:val="7"/>
        </w:numPr>
        <w:suppressAutoHyphens/>
        <w:autoSpaceDN w:val="0"/>
        <w:spacing w:after="0"/>
        <w:textAlignment w:val="baseline"/>
      </w:pPr>
      <w:r w:rsidRPr="007F59DE">
        <w:t xml:space="preserve">CNIB </w:t>
      </w:r>
      <w:proofErr w:type="spellStart"/>
      <w:r w:rsidRPr="007F59DE">
        <w:t>SmartLife</w:t>
      </w:r>
      <w:proofErr w:type="spellEnd"/>
      <w:r w:rsidRPr="007F59DE">
        <w:t xml:space="preserve"> is an interactive retail experience that gives people with disabilities hands-on access to the latest breakthroughs in assistive technologies, as well as tried-and-true </w:t>
      </w:r>
      <w:proofErr w:type="spellStart"/>
      <w:r w:rsidRPr="007F59DE">
        <w:t>favourites</w:t>
      </w:r>
      <w:proofErr w:type="spellEnd"/>
      <w:r w:rsidRPr="007F59DE">
        <w:t xml:space="preserve">. </w:t>
      </w:r>
    </w:p>
    <w:p w14:paraId="580C0394" w14:textId="77777777" w:rsidR="007F59DE" w:rsidRPr="007F59DE" w:rsidRDefault="007F59DE" w:rsidP="00A00CD0">
      <w:pPr>
        <w:numPr>
          <w:ilvl w:val="1"/>
          <w:numId w:val="7"/>
        </w:numPr>
        <w:suppressAutoHyphens/>
        <w:autoSpaceDN w:val="0"/>
        <w:spacing w:after="0"/>
        <w:textAlignment w:val="baseline"/>
        <w:rPr>
          <w:rFonts w:eastAsia="Times New Roman" w:cs="Arial"/>
          <w:color w:val="000000" w:themeColor="text1"/>
          <w:lang w:val="en-CA" w:eastAsia="en-CA"/>
        </w:rPr>
      </w:pPr>
      <w:proofErr w:type="spellStart"/>
      <w:r w:rsidRPr="007F59DE">
        <w:t>SmartLife’s</w:t>
      </w:r>
      <w:proofErr w:type="spellEnd"/>
      <w:r w:rsidRPr="007F59DE">
        <w:t xml:space="preserve"> goal is not </w:t>
      </w:r>
      <w:r w:rsidRPr="7120491E">
        <w:rPr>
          <w:rFonts w:eastAsia="Times New Roman" w:cs="Arial"/>
          <w:color w:val="000000" w:themeColor="text1"/>
          <w:lang w:val="en-CA" w:eastAsia="en-CA"/>
        </w:rPr>
        <w:t>necessarily to sell products but is to give customers the skills and confidence they need to make the most out of assistive tools that can help them lead better lives.</w:t>
      </w:r>
    </w:p>
    <w:bookmarkStart w:id="74" w:name="_Toc20911776"/>
    <w:bookmarkStart w:id="75" w:name="_Toc20911774"/>
    <w:p w14:paraId="5FF21A08" w14:textId="77777777" w:rsidR="007F59DE" w:rsidRPr="007F59DE" w:rsidRDefault="007F59DE" w:rsidP="00A00CD0">
      <w:pPr>
        <w:numPr>
          <w:ilvl w:val="0"/>
          <w:numId w:val="8"/>
        </w:numPr>
        <w:suppressAutoHyphens/>
        <w:autoSpaceDN w:val="0"/>
        <w:spacing w:after="0"/>
        <w:textAlignment w:val="baseline"/>
        <w:rPr>
          <w:color w:val="0563C1" w:themeColor="hyperlink"/>
          <w:u w:val="single"/>
        </w:rPr>
      </w:pPr>
      <w:r w:rsidRPr="007F59DE">
        <w:rPr>
          <w:b/>
        </w:rPr>
        <w:fldChar w:fldCharType="begin"/>
      </w:r>
      <w:r w:rsidRPr="007F59DE">
        <w:rPr>
          <w:b/>
        </w:rPr>
        <w:instrText xml:space="preserve"> HYPERLINK "https://cnib.ca/en/support-us/advocate/manitoba-advocacy?region=mb" </w:instrText>
      </w:r>
      <w:r w:rsidRPr="007F59DE">
        <w:rPr>
          <w:b/>
        </w:rPr>
        <w:fldChar w:fldCharType="separate"/>
      </w:r>
      <w:r w:rsidRPr="007F59DE">
        <w:rPr>
          <w:b/>
          <w:color w:val="0563C1" w:themeColor="hyperlink"/>
          <w:u w:val="single"/>
        </w:rPr>
        <w:t xml:space="preserve">CNIB Advocacy Team </w:t>
      </w:r>
    </w:p>
    <w:p w14:paraId="65DD99DE" w14:textId="15A1651A" w:rsidR="007F59DE" w:rsidRPr="007F59DE" w:rsidRDefault="007F59DE" w:rsidP="00A00CD0">
      <w:pPr>
        <w:numPr>
          <w:ilvl w:val="1"/>
          <w:numId w:val="8"/>
        </w:numPr>
        <w:suppressAutoHyphens/>
        <w:autoSpaceDN w:val="0"/>
        <w:spacing w:after="0"/>
        <w:textAlignment w:val="baseline"/>
      </w:pPr>
      <w:r w:rsidRPr="007F59DE">
        <w:rPr>
          <w:b/>
        </w:rPr>
        <w:fldChar w:fldCharType="end"/>
      </w:r>
      <w:r w:rsidRPr="007F59DE">
        <w:t xml:space="preserve">The CNIB Advocacy Team can assist participants with advocating for themselves and understanding their rights. You can contact us at </w:t>
      </w:r>
      <w:hyperlink r:id="rId104">
        <w:r w:rsidRPr="7120491E">
          <w:rPr>
            <w:b/>
            <w:bCs/>
            <w:color w:val="0563C1"/>
            <w:u w:val="single"/>
          </w:rPr>
          <w:t>advocacy@cnib.ca</w:t>
        </w:r>
      </w:hyperlink>
      <w:r w:rsidRPr="007F59DE">
        <w:t xml:space="preserve"> if you have questions.</w:t>
      </w:r>
    </w:p>
    <w:p w14:paraId="0164C83F" w14:textId="77777777" w:rsidR="007F59DE" w:rsidRPr="007F59DE" w:rsidRDefault="007F59DE" w:rsidP="00A00CD0">
      <w:pPr>
        <w:numPr>
          <w:ilvl w:val="0"/>
          <w:numId w:val="8"/>
        </w:numPr>
        <w:suppressAutoHyphens/>
        <w:autoSpaceDN w:val="0"/>
        <w:spacing w:after="0"/>
        <w:textAlignment w:val="baseline"/>
        <w:rPr>
          <w:color w:val="0563C1" w:themeColor="hyperlink"/>
          <w:u w:val="single"/>
        </w:rPr>
      </w:pPr>
      <w:r w:rsidRPr="007F59DE">
        <w:rPr>
          <w:b/>
        </w:rPr>
        <w:fldChar w:fldCharType="begin"/>
      </w:r>
      <w:r w:rsidRPr="007F59DE">
        <w:rPr>
          <w:b/>
        </w:rPr>
        <w:instrText xml:space="preserve"> HYPERLINK "https://cnib.ca/en/programs-and-services/live/cnib-guide-dogs?region=mb" </w:instrText>
      </w:r>
      <w:r w:rsidRPr="007F59DE">
        <w:rPr>
          <w:b/>
        </w:rPr>
        <w:fldChar w:fldCharType="separate"/>
      </w:r>
      <w:r w:rsidRPr="007F59DE">
        <w:rPr>
          <w:b/>
          <w:color w:val="0563C1" w:themeColor="hyperlink"/>
          <w:u w:val="single"/>
        </w:rPr>
        <w:t>CNIB Guide Dog</w:t>
      </w:r>
      <w:bookmarkEnd w:id="74"/>
      <w:bookmarkEnd w:id="75"/>
      <w:r w:rsidRPr="007F59DE">
        <w:rPr>
          <w:b/>
          <w:color w:val="0563C1" w:themeColor="hyperlink"/>
          <w:u w:val="single"/>
        </w:rPr>
        <w:t>s</w:t>
      </w:r>
    </w:p>
    <w:p w14:paraId="4123CC55" w14:textId="5F2FC417" w:rsidR="007F59DE" w:rsidRPr="007F59DE" w:rsidRDefault="007F59DE" w:rsidP="00A00CD0">
      <w:pPr>
        <w:numPr>
          <w:ilvl w:val="1"/>
          <w:numId w:val="8"/>
        </w:numPr>
        <w:suppressAutoHyphens/>
        <w:autoSpaceDN w:val="0"/>
        <w:spacing w:after="0"/>
        <w:textAlignment w:val="baseline"/>
      </w:pPr>
      <w:r w:rsidRPr="007F59DE">
        <w:rPr>
          <w:b/>
        </w:rPr>
        <w:lastRenderedPageBreak/>
        <w:fldChar w:fldCharType="end"/>
      </w:r>
      <w:r w:rsidRPr="007F59DE">
        <w:t>CNIB Guide Dogs can assist guide dog handlers with advocating for themselves and understanding their rights. This program also provides public education to organizations to provide knowledge about the rights of guide dog users.</w:t>
      </w:r>
    </w:p>
    <w:bookmarkEnd w:id="5"/>
    <w:bookmarkEnd w:id="6"/>
    <w:bookmarkEnd w:id="56"/>
    <w:bookmarkEnd w:id="57"/>
    <w:p w14:paraId="6BA5B98F" w14:textId="77777777" w:rsidR="007F59DE" w:rsidRPr="00866928" w:rsidRDefault="007F59DE" w:rsidP="007F59DE">
      <w:pPr>
        <w:pStyle w:val="Heading2"/>
        <w:rPr>
          <w:b w:val="0"/>
          <w:bCs/>
        </w:rPr>
      </w:pPr>
      <w:r>
        <w:fldChar w:fldCharType="begin"/>
      </w:r>
      <w:r>
        <w:instrText xml:space="preserve"> HYPERLINK "https://visionlossrehab.ca/en" </w:instrText>
      </w:r>
      <w:r>
        <w:fldChar w:fldCharType="separate"/>
      </w:r>
      <w:bookmarkStart w:id="76" w:name="_Toc92377577"/>
      <w:bookmarkStart w:id="77" w:name="_Toc103192201"/>
      <w:r w:rsidRPr="00866928">
        <w:rPr>
          <w:rStyle w:val="Hyperlink"/>
          <w:b/>
          <w:bCs/>
          <w:sz w:val="32"/>
        </w:rPr>
        <w:t>Vision Loss Rehabilitation Canada</w:t>
      </w:r>
      <w:bookmarkEnd w:id="76"/>
      <w:bookmarkEnd w:id="77"/>
      <w:r>
        <w:rPr>
          <w:rStyle w:val="Hyperlink"/>
          <w:b/>
          <w:bCs/>
          <w:sz w:val="32"/>
        </w:rPr>
        <w:fldChar w:fldCharType="end"/>
      </w:r>
      <w:r w:rsidRPr="00866928">
        <w:rPr>
          <w:b w:val="0"/>
          <w:bCs/>
        </w:rPr>
        <w:t xml:space="preserve"> </w:t>
      </w:r>
    </w:p>
    <w:p w14:paraId="4FCC9B49" w14:textId="77777777" w:rsidR="007F59DE" w:rsidRDefault="007F59DE" w:rsidP="007F59DE">
      <w:pPr>
        <w:rPr>
          <w:rFonts w:cs="Arial"/>
          <w:color w:val="000000"/>
          <w:shd w:val="clear" w:color="auto" w:fill="FFFFFF"/>
        </w:rPr>
      </w:pPr>
      <w:r w:rsidRPr="00BA22A5">
        <w:rPr>
          <w:rFonts w:cs="Arial"/>
          <w:b/>
          <w:bCs/>
          <w:color w:val="000000"/>
          <w:shd w:val="clear" w:color="auto" w:fill="FFFFFF"/>
        </w:rPr>
        <w:t>Vision Loss Rehabilitation Canada (“VLRC”)</w:t>
      </w:r>
      <w:r>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776E0E91" w14:textId="04C00ACF" w:rsidR="007F59DE" w:rsidRPr="00866928" w:rsidRDefault="007F59DE" w:rsidP="007F59DE">
      <w:pPr>
        <w:rPr>
          <w:rFonts w:cs="Arial"/>
          <w:color w:val="000000"/>
          <w:shd w:val="clear" w:color="auto" w:fill="FFFFFF"/>
        </w:rPr>
      </w:pPr>
      <w:r>
        <w:rPr>
          <w:rFonts w:cs="Arial"/>
          <w:color w:val="000000"/>
          <w:shd w:val="clear" w:color="auto" w:fill="FFFFFF"/>
        </w:rPr>
        <w:t xml:space="preserve">Contact information for VLRC’s Manitoba offices is available in the </w:t>
      </w:r>
      <w:hyperlink r:id="rId105" w:anchor="Manitoba" w:history="1">
        <w:r w:rsidRPr="00B214F4">
          <w:rPr>
            <w:rStyle w:val="Hyperlink"/>
            <w:rFonts w:cs="Arial"/>
            <w:bCs/>
            <w:shd w:val="clear" w:color="auto" w:fill="FFFFFF"/>
          </w:rPr>
          <w:t>“Locations” section of the</w:t>
        </w:r>
        <w:r>
          <w:rPr>
            <w:rStyle w:val="Hyperlink"/>
            <w:rFonts w:cs="Arial"/>
            <w:bCs/>
            <w:shd w:val="clear" w:color="auto" w:fill="FFFFFF"/>
          </w:rPr>
          <w:t xml:space="preserve"> VLRC</w:t>
        </w:r>
        <w:r w:rsidRPr="00B214F4">
          <w:rPr>
            <w:rStyle w:val="Hyperlink"/>
            <w:rFonts w:cs="Arial"/>
            <w:bCs/>
            <w:shd w:val="clear" w:color="auto" w:fill="FFFFFF"/>
          </w:rPr>
          <w:t xml:space="preserve"> website</w:t>
        </w:r>
      </w:hyperlink>
      <w:r>
        <w:rPr>
          <w:rFonts w:cs="Arial"/>
          <w:color w:val="000000"/>
          <w:shd w:val="clear" w:color="auto" w:fill="FFFFFF"/>
        </w:rPr>
        <w:t xml:space="preserve">. </w:t>
      </w:r>
    </w:p>
    <w:p w14:paraId="5431C2B7" w14:textId="77777777" w:rsidR="007F59DE" w:rsidRPr="000E781A" w:rsidRDefault="007F59DE" w:rsidP="007F59DE">
      <w:pPr>
        <w:pStyle w:val="Heading2"/>
      </w:pPr>
      <w:bookmarkStart w:id="78" w:name="_Toc92377578"/>
      <w:bookmarkStart w:id="79" w:name="_Toc103192202"/>
      <w:r w:rsidRPr="000E781A">
        <w:t>Wayfinding</w:t>
      </w:r>
      <w:bookmarkStart w:id="80" w:name="_Toc20904434"/>
      <w:bookmarkStart w:id="81" w:name="_Toc21585790"/>
      <w:bookmarkEnd w:id="78"/>
      <w:bookmarkEnd w:id="79"/>
    </w:p>
    <w:bookmarkEnd w:id="80"/>
    <w:bookmarkEnd w:id="81"/>
    <w:p w14:paraId="1407D201" w14:textId="77777777" w:rsidR="007F59DE" w:rsidRDefault="007F59DE" w:rsidP="007F59DE">
      <w:pPr>
        <w:rPr>
          <w:color w:val="0000FF"/>
          <w:u w:val="single"/>
        </w:rPr>
      </w:pPr>
      <w:r>
        <w:t>Wayfinding refers to t</w:t>
      </w:r>
      <w:r w:rsidRPr="009D0128">
        <w:t>echnological tools that assist</w:t>
      </w:r>
      <w:r>
        <w:t xml:space="preserve"> people who are blind, partially </w:t>
      </w:r>
      <w:proofErr w:type="gramStart"/>
      <w:r>
        <w:t>sighted</w:t>
      </w:r>
      <w:proofErr w:type="gramEnd"/>
      <w:r>
        <w:t xml:space="preserve"> or Deafblind </w:t>
      </w:r>
      <w:r w:rsidRPr="009D0128">
        <w:t>with navigation</w:t>
      </w:r>
      <w:r>
        <w:t xml:space="preserve"> and </w:t>
      </w:r>
      <w:r w:rsidRPr="009D0128">
        <w:t>orientatio</w:t>
      </w:r>
      <w:r>
        <w:t>n. Such tools include:</w:t>
      </w:r>
    </w:p>
    <w:p w14:paraId="0B103CF2" w14:textId="566B56B4" w:rsidR="007F59DE" w:rsidRPr="00995981" w:rsidRDefault="00D558BD" w:rsidP="007F59DE">
      <w:pPr>
        <w:pStyle w:val="ListParagraph"/>
        <w:spacing w:after="0"/>
      </w:pPr>
      <w:hyperlink r:id="rId106" w:history="1">
        <w:proofErr w:type="spellStart"/>
        <w:r w:rsidR="007F59DE" w:rsidRPr="00995981">
          <w:rPr>
            <w:rStyle w:val="Hyperlink"/>
          </w:rPr>
          <w:t>BlindSquare</w:t>
        </w:r>
        <w:proofErr w:type="spellEnd"/>
      </w:hyperlink>
      <w:r w:rsidR="007F59DE">
        <w:t xml:space="preserve">: </w:t>
      </w:r>
      <w:r w:rsidR="007F59DE" w:rsidRPr="00995981">
        <w:t xml:space="preserve">a GPS-app developed for people with sight loss that describes the environment and announces points of interest and street intersections. </w:t>
      </w:r>
    </w:p>
    <w:p w14:paraId="08FEB575" w14:textId="6EEA175F" w:rsidR="007F59DE" w:rsidRDefault="00D558BD" w:rsidP="007F59DE">
      <w:pPr>
        <w:pStyle w:val="ListParagraph"/>
        <w:spacing w:after="0"/>
      </w:pPr>
      <w:hyperlink r:id="rId107" w:history="1">
        <w:r w:rsidR="007F59DE" w:rsidRPr="00DC399F">
          <w:rPr>
            <w:rStyle w:val="Hyperlink"/>
            <w:rFonts w:cs="Utsaah"/>
          </w:rPr>
          <w:t>Key 2 Access</w:t>
        </w:r>
      </w:hyperlink>
      <w:r w:rsidR="007F59DE">
        <w:t xml:space="preserve">: a </w:t>
      </w:r>
      <w:r w:rsidR="007F59DE" w:rsidRPr="00E2287F">
        <w:t xml:space="preserve">pedestrian mobility </w:t>
      </w:r>
      <w:r w:rsidR="007F59DE">
        <w:t xml:space="preserve">app </w:t>
      </w:r>
      <w:r w:rsidR="007F59DE" w:rsidRPr="00E2287F">
        <w:t xml:space="preserve">that allows users to </w:t>
      </w:r>
      <w:r w:rsidR="007F59DE">
        <w:t xml:space="preserve">wirelessly </w:t>
      </w:r>
      <w:r w:rsidR="007F59DE" w:rsidRPr="00E2287F">
        <w:t>request crossing</w:t>
      </w:r>
      <w:r w:rsidR="007F59DE">
        <w:t xml:space="preserve"> at intersections</w:t>
      </w:r>
      <w:r w:rsidR="007F59DE" w:rsidRPr="00E2287F">
        <w:t xml:space="preserve"> without having to </w:t>
      </w:r>
      <w:r w:rsidR="007F59DE">
        <w:t xml:space="preserve">locate </w:t>
      </w:r>
      <w:r w:rsidR="007F59DE" w:rsidRPr="00E2287F">
        <w:t>the button on the pole</w:t>
      </w:r>
      <w:r w:rsidR="007F59DE">
        <w:t>. It also allows users to wirelessly open doors and obtain information about indoor spaces.</w:t>
      </w:r>
    </w:p>
    <w:p w14:paraId="2E83FD0E" w14:textId="258F8B81" w:rsidR="007F59DE" w:rsidRDefault="00D558BD" w:rsidP="007F59DE">
      <w:pPr>
        <w:pStyle w:val="ListParagraph"/>
        <w:spacing w:after="0"/>
      </w:pPr>
      <w:hyperlink r:id="rId108" w:history="1">
        <w:r w:rsidR="007F59DE" w:rsidRPr="00DC399F">
          <w:rPr>
            <w:rStyle w:val="Hyperlink"/>
            <w:rFonts w:cs="Utsaah"/>
          </w:rPr>
          <w:t>Access Now</w:t>
        </w:r>
      </w:hyperlink>
      <w:r w:rsidR="007F59DE">
        <w:t>: a map application that shares accessibility information for locations based on users' feedback.</w:t>
      </w:r>
    </w:p>
    <w:p w14:paraId="188FDABB" w14:textId="15A1651A" w:rsidR="007F59DE" w:rsidRPr="00DC399F" w:rsidRDefault="00D558BD" w:rsidP="007F59DE">
      <w:pPr>
        <w:pStyle w:val="ListParagraph"/>
        <w:spacing w:after="0"/>
      </w:pPr>
      <w:hyperlink r:id="rId109">
        <w:r w:rsidR="007F59DE" w:rsidRPr="7120491E">
          <w:rPr>
            <w:rStyle w:val="Hyperlink"/>
            <w:rFonts w:cs="Utsaah"/>
          </w:rPr>
          <w:t>Be My Eyes</w:t>
        </w:r>
      </w:hyperlink>
      <w:r w:rsidR="007F59DE">
        <w:t xml:space="preserve">: a volunteer-based app that connects people with sight loss to sighted volunteers, who can assist with tasks such as </w:t>
      </w:r>
      <w:r w:rsidR="007F59DE" w:rsidRPr="00B651E9">
        <w:t xml:space="preserve">checking expiry dates, distinguishing colors, reading </w:t>
      </w:r>
      <w:proofErr w:type="gramStart"/>
      <w:r w:rsidR="007F59DE" w:rsidRPr="00B651E9">
        <w:t>instructions</w:t>
      </w:r>
      <w:proofErr w:type="gramEnd"/>
      <w:r w:rsidR="007F59DE" w:rsidRPr="00B651E9">
        <w:t xml:space="preserve"> or navigating new </w:t>
      </w:r>
      <w:r w:rsidR="007F59DE" w:rsidRPr="00DC399F">
        <w:t>surroundings.</w:t>
      </w:r>
    </w:p>
    <w:p w14:paraId="7529B725" w14:textId="471870BD" w:rsidR="00034A8E" w:rsidRDefault="007F59DE" w:rsidP="00034A8E">
      <w:pPr>
        <w:pStyle w:val="ListParagraph"/>
        <w:spacing w:after="0"/>
      </w:pPr>
      <w:bookmarkStart w:id="82" w:name="_Hlk14772979"/>
      <w:r>
        <w:t xml:space="preserve">The </w:t>
      </w:r>
      <w:hyperlink r:id="rId110"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82"/>
    </w:p>
    <w:p w14:paraId="0FA9D53C" w14:textId="77777777" w:rsidR="00034A8E" w:rsidRDefault="00034A8E">
      <w:pPr>
        <w:spacing w:before="0" w:after="0" w:line="240" w:lineRule="auto"/>
      </w:pPr>
      <w:r>
        <w:br w:type="page"/>
      </w:r>
    </w:p>
    <w:p w14:paraId="2E6BCBD9" w14:textId="77777777" w:rsidR="00034A8E" w:rsidRPr="005F5177" w:rsidRDefault="00034A8E" w:rsidP="00034A8E">
      <w:pPr>
        <w:pStyle w:val="NoSpacing"/>
      </w:pPr>
    </w:p>
    <w:p w14:paraId="7878228A" w14:textId="77777777" w:rsidR="00034A8E" w:rsidRDefault="00034A8E" w:rsidP="00034A8E"/>
    <w:p w14:paraId="33D1F8C0" w14:textId="77777777" w:rsidR="00034A8E" w:rsidRPr="00D76B3A" w:rsidRDefault="00034A8E" w:rsidP="00034A8E">
      <w:pPr>
        <w:pStyle w:val="NoSpacing"/>
        <w:rPr>
          <w:rFonts w:cs="Arial"/>
          <w:b/>
          <w:sz w:val="32"/>
          <w:szCs w:val="28"/>
        </w:rPr>
      </w:pPr>
      <w:r>
        <w:rPr>
          <w:rFonts w:cs="Arial"/>
          <w:b/>
          <w:noProof/>
          <w:sz w:val="28"/>
          <w:szCs w:val="28"/>
        </w:rPr>
        <w:drawing>
          <wp:anchor distT="0" distB="0" distL="114300" distR="114300" simplePos="0" relativeHeight="251660289" behindDoc="1" locked="0" layoutInCell="1" allowOverlap="1" wp14:anchorId="6FF0954D" wp14:editId="7B9C91EC">
            <wp:simplePos x="0" y="0"/>
            <wp:positionH relativeFrom="page">
              <wp:align>right</wp:align>
            </wp:positionH>
            <wp:positionV relativeFrom="paragraph">
              <wp:posOffset>293518</wp:posOffset>
            </wp:positionV>
            <wp:extent cx="7766050" cy="7477760"/>
            <wp:effectExtent l="0" t="0" r="6350" b="889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1940B7E4" w14:textId="77777777" w:rsidR="00034A8E" w:rsidRDefault="00034A8E" w:rsidP="00034A8E">
      <w:pPr>
        <w:pStyle w:val="NoSpacing"/>
        <w:spacing w:line="480" w:lineRule="auto"/>
        <w:jc w:val="right"/>
        <w:rPr>
          <w:b/>
          <w:bCs/>
          <w:sz w:val="36"/>
          <w:szCs w:val="36"/>
        </w:rPr>
      </w:pPr>
    </w:p>
    <w:p w14:paraId="62DB6D02" w14:textId="77777777" w:rsidR="00034A8E" w:rsidRDefault="00034A8E" w:rsidP="00034A8E">
      <w:pPr>
        <w:pStyle w:val="NoSpacing"/>
        <w:spacing w:line="480" w:lineRule="auto"/>
        <w:jc w:val="right"/>
        <w:rPr>
          <w:b/>
          <w:bCs/>
          <w:sz w:val="36"/>
          <w:szCs w:val="36"/>
        </w:rPr>
      </w:pPr>
    </w:p>
    <w:p w14:paraId="16F1D4FF" w14:textId="77777777" w:rsidR="00034A8E" w:rsidRDefault="00034A8E" w:rsidP="00034A8E">
      <w:pPr>
        <w:pStyle w:val="NoSpacing"/>
        <w:spacing w:line="480" w:lineRule="auto"/>
        <w:jc w:val="right"/>
        <w:rPr>
          <w:b/>
          <w:bCs/>
          <w:sz w:val="36"/>
          <w:szCs w:val="36"/>
        </w:rPr>
      </w:pPr>
    </w:p>
    <w:p w14:paraId="56850A5C" w14:textId="77777777" w:rsidR="00034A8E" w:rsidRDefault="00034A8E" w:rsidP="00034A8E">
      <w:pPr>
        <w:pStyle w:val="NoSpacing"/>
        <w:spacing w:line="480" w:lineRule="auto"/>
        <w:jc w:val="right"/>
        <w:rPr>
          <w:b/>
          <w:bCs/>
          <w:sz w:val="36"/>
          <w:szCs w:val="36"/>
        </w:rPr>
      </w:pPr>
    </w:p>
    <w:p w14:paraId="48EB4F73" w14:textId="77777777" w:rsidR="00034A8E" w:rsidRDefault="00034A8E" w:rsidP="00034A8E">
      <w:pPr>
        <w:pStyle w:val="NoSpacing"/>
        <w:spacing w:line="480" w:lineRule="auto"/>
        <w:jc w:val="right"/>
        <w:rPr>
          <w:b/>
          <w:bCs/>
          <w:sz w:val="36"/>
          <w:szCs w:val="36"/>
        </w:rPr>
      </w:pPr>
    </w:p>
    <w:p w14:paraId="0653DB6D" w14:textId="77777777" w:rsidR="00034A8E" w:rsidRDefault="00034A8E" w:rsidP="00034A8E">
      <w:pPr>
        <w:pStyle w:val="NoSpacing"/>
        <w:spacing w:line="480" w:lineRule="auto"/>
        <w:jc w:val="right"/>
        <w:rPr>
          <w:b/>
          <w:bCs/>
          <w:sz w:val="36"/>
          <w:szCs w:val="36"/>
        </w:rPr>
      </w:pPr>
    </w:p>
    <w:p w14:paraId="5A15A69C" w14:textId="77777777" w:rsidR="00034A8E" w:rsidRDefault="00034A8E" w:rsidP="00034A8E">
      <w:pPr>
        <w:pStyle w:val="NoSpacing"/>
        <w:spacing w:line="480" w:lineRule="auto"/>
        <w:jc w:val="right"/>
        <w:rPr>
          <w:b/>
          <w:bCs/>
          <w:sz w:val="36"/>
          <w:szCs w:val="36"/>
        </w:rPr>
      </w:pPr>
    </w:p>
    <w:p w14:paraId="0BA5897D" w14:textId="77777777" w:rsidR="00034A8E" w:rsidRDefault="00034A8E" w:rsidP="00034A8E">
      <w:pPr>
        <w:pStyle w:val="NoSpacing"/>
        <w:spacing w:line="480" w:lineRule="auto"/>
        <w:jc w:val="right"/>
        <w:rPr>
          <w:b/>
          <w:bCs/>
          <w:sz w:val="36"/>
          <w:szCs w:val="36"/>
        </w:rPr>
      </w:pPr>
    </w:p>
    <w:p w14:paraId="68983994" w14:textId="77777777" w:rsidR="00034A8E" w:rsidRDefault="00034A8E" w:rsidP="00034A8E">
      <w:pPr>
        <w:pStyle w:val="NoSpacing"/>
        <w:spacing w:line="480" w:lineRule="auto"/>
        <w:rPr>
          <w:b/>
          <w:bCs/>
          <w:sz w:val="36"/>
          <w:szCs w:val="36"/>
        </w:rPr>
      </w:pPr>
    </w:p>
    <w:p w14:paraId="32E5D34F" w14:textId="77777777" w:rsidR="00034A8E" w:rsidRPr="00BB4054" w:rsidRDefault="00034A8E" w:rsidP="00034A8E">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35E850CC" w14:textId="77777777" w:rsidR="00034A8E" w:rsidRPr="00BB4054" w:rsidRDefault="00034A8E" w:rsidP="00034A8E">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2C706672" w14:textId="77777777" w:rsidR="00034A8E" w:rsidRPr="00BB4054" w:rsidRDefault="00034A8E" w:rsidP="00034A8E">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p w14:paraId="6F16F010" w14:textId="77777777" w:rsidR="00034A8E" w:rsidRPr="00A222CB" w:rsidRDefault="00034A8E" w:rsidP="00034A8E">
      <w:pPr>
        <w:suppressAutoHyphens/>
        <w:autoSpaceDN w:val="0"/>
        <w:spacing w:after="0"/>
        <w:ind w:left="432"/>
        <w:textAlignment w:val="baseline"/>
      </w:pPr>
    </w:p>
    <w:p w14:paraId="5E048F0C" w14:textId="77777777" w:rsidR="00034A8E" w:rsidRPr="00F74DE8" w:rsidRDefault="00034A8E" w:rsidP="00034A8E">
      <w:pPr>
        <w:pStyle w:val="ListParagraph"/>
        <w:numPr>
          <w:ilvl w:val="0"/>
          <w:numId w:val="0"/>
        </w:numPr>
        <w:ind w:left="720"/>
      </w:pPr>
    </w:p>
    <w:p w14:paraId="00794353" w14:textId="77777777" w:rsidR="00034A8E" w:rsidRPr="00034A8E" w:rsidRDefault="00034A8E" w:rsidP="00034A8E">
      <w:pPr>
        <w:pStyle w:val="BodyCopy"/>
      </w:pPr>
    </w:p>
    <w:sectPr w:rsidR="00034A8E" w:rsidRPr="00034A8E" w:rsidSect="004A7321">
      <w:headerReference w:type="default" r:id="rId112"/>
      <w:footerReference w:type="default" r:id="rId113"/>
      <w:headerReference w:type="first" r:id="rId114"/>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3670" w14:textId="77777777" w:rsidR="00D558BD" w:rsidRDefault="00D558BD" w:rsidP="00257838">
      <w:r>
        <w:separator/>
      </w:r>
    </w:p>
  </w:endnote>
  <w:endnote w:type="continuationSeparator" w:id="0">
    <w:p w14:paraId="08C6637B" w14:textId="77777777" w:rsidR="00D558BD" w:rsidRDefault="00D558BD" w:rsidP="00257838">
      <w:r>
        <w:continuationSeparator/>
      </w:r>
    </w:p>
  </w:endnote>
  <w:endnote w:type="continuationNotice" w:id="1">
    <w:p w14:paraId="4BADD28D" w14:textId="77777777" w:rsidR="00D558BD" w:rsidRDefault="00D558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panose1 w:val="020B0604020202020204"/>
    <w:charset w:val="00"/>
    <w:family w:val="swiss"/>
    <w:pitch w:val="variable"/>
    <w:sig w:usb0="00008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sidR="00C06C61">
              <w:rPr>
                <w:noProof/>
              </w:rPr>
              <w:t>14</w:t>
            </w:r>
            <w:r>
              <w:fldChar w:fldCharType="end"/>
            </w:r>
            <w:r>
              <w:t xml:space="preserve"> of </w:t>
            </w:r>
            <w:fldSimple w:instr=" NUMPAGES  ">
              <w:r w:rsidR="00C06C61">
                <w:rPr>
                  <w:noProof/>
                </w:rPr>
                <w:t>14</w:t>
              </w:r>
            </w:fldSimple>
          </w:p>
          <w:p w14:paraId="2493D86E" w14:textId="24026DD6" w:rsidR="00227352" w:rsidRDefault="00D558BD"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131B" w14:textId="77777777" w:rsidR="00D558BD" w:rsidRDefault="00D558BD" w:rsidP="00257838">
      <w:r>
        <w:separator/>
      </w:r>
    </w:p>
  </w:footnote>
  <w:footnote w:type="continuationSeparator" w:id="0">
    <w:p w14:paraId="31D4B71A" w14:textId="77777777" w:rsidR="00D558BD" w:rsidRDefault="00D558BD" w:rsidP="00257838">
      <w:r>
        <w:continuationSeparator/>
      </w:r>
    </w:p>
  </w:footnote>
  <w:footnote w:type="continuationNotice" w:id="1">
    <w:p w14:paraId="21804A5D" w14:textId="77777777" w:rsidR="00D558BD" w:rsidRDefault="00D558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5A232F"/>
    <w:multiLevelType w:val="hybridMultilevel"/>
    <w:tmpl w:val="6E04FE06"/>
    <w:lvl w:ilvl="0" w:tplc="E9002E9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47B717B"/>
    <w:multiLevelType w:val="hybridMultilevel"/>
    <w:tmpl w:val="7F0C56C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46FD2895"/>
    <w:multiLevelType w:val="hybridMultilevel"/>
    <w:tmpl w:val="FC7A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58931F4"/>
    <w:multiLevelType w:val="hybridMultilevel"/>
    <w:tmpl w:val="D9EA7CDC"/>
    <w:lvl w:ilvl="0" w:tplc="7B527554">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F593318"/>
    <w:multiLevelType w:val="hybridMultilevel"/>
    <w:tmpl w:val="9EF4A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C35538D"/>
    <w:multiLevelType w:val="hybridMultilevel"/>
    <w:tmpl w:val="D6343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17619362">
    <w:abstractNumId w:val="9"/>
  </w:num>
  <w:num w:numId="2" w16cid:durableId="729617249">
    <w:abstractNumId w:val="5"/>
  </w:num>
  <w:num w:numId="3" w16cid:durableId="975379933">
    <w:abstractNumId w:val="1"/>
  </w:num>
  <w:num w:numId="4" w16cid:durableId="549077361">
    <w:abstractNumId w:val="4"/>
  </w:num>
  <w:num w:numId="5" w16cid:durableId="751859184">
    <w:abstractNumId w:val="8"/>
  </w:num>
  <w:num w:numId="6" w16cid:durableId="1447847923">
    <w:abstractNumId w:val="7"/>
  </w:num>
  <w:num w:numId="7" w16cid:durableId="285307921">
    <w:abstractNumId w:val="10"/>
  </w:num>
  <w:num w:numId="8" w16cid:durableId="668941604">
    <w:abstractNumId w:val="3"/>
  </w:num>
  <w:num w:numId="9" w16cid:durableId="1237282868">
    <w:abstractNumId w:val="12"/>
  </w:num>
  <w:num w:numId="10" w16cid:durableId="304895107">
    <w:abstractNumId w:val="0"/>
  </w:num>
  <w:num w:numId="11" w16cid:durableId="421537129">
    <w:abstractNumId w:val="2"/>
  </w:num>
  <w:num w:numId="12" w16cid:durableId="261843569">
    <w:abstractNumId w:val="11"/>
  </w:num>
  <w:num w:numId="13" w16cid:durableId="90911772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1D0A90"/>
    <w:rsid w:val="000003A0"/>
    <w:rsid w:val="00000C8F"/>
    <w:rsid w:val="00006773"/>
    <w:rsid w:val="00007982"/>
    <w:rsid w:val="000146FA"/>
    <w:rsid w:val="000204FE"/>
    <w:rsid w:val="00021B82"/>
    <w:rsid w:val="00022264"/>
    <w:rsid w:val="00022C91"/>
    <w:rsid w:val="0002741D"/>
    <w:rsid w:val="00027C70"/>
    <w:rsid w:val="00030123"/>
    <w:rsid w:val="00030BA5"/>
    <w:rsid w:val="00031FAA"/>
    <w:rsid w:val="00032EAB"/>
    <w:rsid w:val="00034A8E"/>
    <w:rsid w:val="00035BEF"/>
    <w:rsid w:val="00036228"/>
    <w:rsid w:val="0003788B"/>
    <w:rsid w:val="0004001F"/>
    <w:rsid w:val="000425C5"/>
    <w:rsid w:val="00042DC9"/>
    <w:rsid w:val="00047300"/>
    <w:rsid w:val="00047BE5"/>
    <w:rsid w:val="00054FC7"/>
    <w:rsid w:val="000553FB"/>
    <w:rsid w:val="0005572F"/>
    <w:rsid w:val="0005705E"/>
    <w:rsid w:val="00057584"/>
    <w:rsid w:val="0006271E"/>
    <w:rsid w:val="00065500"/>
    <w:rsid w:val="00073C2D"/>
    <w:rsid w:val="0007524E"/>
    <w:rsid w:val="00075D92"/>
    <w:rsid w:val="000813F5"/>
    <w:rsid w:val="000814C5"/>
    <w:rsid w:val="00081B12"/>
    <w:rsid w:val="00082A6F"/>
    <w:rsid w:val="00086123"/>
    <w:rsid w:val="00086DF7"/>
    <w:rsid w:val="00091DB7"/>
    <w:rsid w:val="0009408A"/>
    <w:rsid w:val="00096AC2"/>
    <w:rsid w:val="000A1BFC"/>
    <w:rsid w:val="000A25CC"/>
    <w:rsid w:val="000A75CA"/>
    <w:rsid w:val="000B0037"/>
    <w:rsid w:val="000B46A6"/>
    <w:rsid w:val="000C039F"/>
    <w:rsid w:val="000C086E"/>
    <w:rsid w:val="000C4F44"/>
    <w:rsid w:val="000C55D3"/>
    <w:rsid w:val="000D18AD"/>
    <w:rsid w:val="000D5FC2"/>
    <w:rsid w:val="000D7C04"/>
    <w:rsid w:val="000E0CDD"/>
    <w:rsid w:val="000E1BB2"/>
    <w:rsid w:val="000E2045"/>
    <w:rsid w:val="000E309B"/>
    <w:rsid w:val="000E7033"/>
    <w:rsid w:val="000F071A"/>
    <w:rsid w:val="000F147B"/>
    <w:rsid w:val="000F175E"/>
    <w:rsid w:val="000F58CF"/>
    <w:rsid w:val="000F6D67"/>
    <w:rsid w:val="000F6F58"/>
    <w:rsid w:val="000F7605"/>
    <w:rsid w:val="0010744D"/>
    <w:rsid w:val="00107FDA"/>
    <w:rsid w:val="00110212"/>
    <w:rsid w:val="001115B7"/>
    <w:rsid w:val="00111A27"/>
    <w:rsid w:val="00117581"/>
    <w:rsid w:val="00121CF1"/>
    <w:rsid w:val="0012221F"/>
    <w:rsid w:val="001228D6"/>
    <w:rsid w:val="00123052"/>
    <w:rsid w:val="0012589F"/>
    <w:rsid w:val="0012738F"/>
    <w:rsid w:val="00127CD0"/>
    <w:rsid w:val="00127CED"/>
    <w:rsid w:val="00130E92"/>
    <w:rsid w:val="00130FEE"/>
    <w:rsid w:val="001336C3"/>
    <w:rsid w:val="00135FA4"/>
    <w:rsid w:val="00144C47"/>
    <w:rsid w:val="00151233"/>
    <w:rsid w:val="001519FB"/>
    <w:rsid w:val="00151B76"/>
    <w:rsid w:val="00152F2B"/>
    <w:rsid w:val="001538EB"/>
    <w:rsid w:val="00154689"/>
    <w:rsid w:val="00163171"/>
    <w:rsid w:val="0016369D"/>
    <w:rsid w:val="00165A29"/>
    <w:rsid w:val="00166C3E"/>
    <w:rsid w:val="001673BC"/>
    <w:rsid w:val="00167A7F"/>
    <w:rsid w:val="00170264"/>
    <w:rsid w:val="001706DC"/>
    <w:rsid w:val="00170C05"/>
    <w:rsid w:val="00173271"/>
    <w:rsid w:val="0017698B"/>
    <w:rsid w:val="00177E2F"/>
    <w:rsid w:val="00180EA4"/>
    <w:rsid w:val="00183929"/>
    <w:rsid w:val="00183A48"/>
    <w:rsid w:val="00183BB0"/>
    <w:rsid w:val="00185132"/>
    <w:rsid w:val="0018719B"/>
    <w:rsid w:val="001871D1"/>
    <w:rsid w:val="00190B21"/>
    <w:rsid w:val="0019244E"/>
    <w:rsid w:val="00193136"/>
    <w:rsid w:val="001946FE"/>
    <w:rsid w:val="0019682A"/>
    <w:rsid w:val="00197C8E"/>
    <w:rsid w:val="001A06DB"/>
    <w:rsid w:val="001A2DB9"/>
    <w:rsid w:val="001A7134"/>
    <w:rsid w:val="001A755A"/>
    <w:rsid w:val="001B066C"/>
    <w:rsid w:val="001B1119"/>
    <w:rsid w:val="001B1DAD"/>
    <w:rsid w:val="001B3739"/>
    <w:rsid w:val="001B391F"/>
    <w:rsid w:val="001B742B"/>
    <w:rsid w:val="001C2660"/>
    <w:rsid w:val="001C3E5E"/>
    <w:rsid w:val="001C4576"/>
    <w:rsid w:val="001C748E"/>
    <w:rsid w:val="001D0A90"/>
    <w:rsid w:val="001D0B4F"/>
    <w:rsid w:val="001D15B8"/>
    <w:rsid w:val="001D1ADE"/>
    <w:rsid w:val="001D3DED"/>
    <w:rsid w:val="001D4DAF"/>
    <w:rsid w:val="001D552A"/>
    <w:rsid w:val="001E15D4"/>
    <w:rsid w:val="001E22F0"/>
    <w:rsid w:val="001E2E71"/>
    <w:rsid w:val="001E349D"/>
    <w:rsid w:val="001E3BC9"/>
    <w:rsid w:val="001E6815"/>
    <w:rsid w:val="001E6B02"/>
    <w:rsid w:val="001F08FA"/>
    <w:rsid w:val="001F1E51"/>
    <w:rsid w:val="001F736C"/>
    <w:rsid w:val="001F7BBA"/>
    <w:rsid w:val="00201C61"/>
    <w:rsid w:val="00202A2A"/>
    <w:rsid w:val="0020380D"/>
    <w:rsid w:val="002045F2"/>
    <w:rsid w:val="00204F52"/>
    <w:rsid w:val="002077DA"/>
    <w:rsid w:val="002116F6"/>
    <w:rsid w:val="00211D20"/>
    <w:rsid w:val="0021217A"/>
    <w:rsid w:val="002128D0"/>
    <w:rsid w:val="002133A6"/>
    <w:rsid w:val="0021352C"/>
    <w:rsid w:val="00214DBD"/>
    <w:rsid w:val="00215AE7"/>
    <w:rsid w:val="00215C68"/>
    <w:rsid w:val="00217352"/>
    <w:rsid w:val="00217B0C"/>
    <w:rsid w:val="002219BD"/>
    <w:rsid w:val="00221EC4"/>
    <w:rsid w:val="00225A81"/>
    <w:rsid w:val="00227352"/>
    <w:rsid w:val="00227C3A"/>
    <w:rsid w:val="002302B7"/>
    <w:rsid w:val="002307D2"/>
    <w:rsid w:val="00234D82"/>
    <w:rsid w:val="0023574A"/>
    <w:rsid w:val="002427B5"/>
    <w:rsid w:val="00242D3B"/>
    <w:rsid w:val="002450D9"/>
    <w:rsid w:val="002518E4"/>
    <w:rsid w:val="00256B1B"/>
    <w:rsid w:val="00257573"/>
    <w:rsid w:val="00257838"/>
    <w:rsid w:val="00257C31"/>
    <w:rsid w:val="00261451"/>
    <w:rsid w:val="00261D5E"/>
    <w:rsid w:val="002625AD"/>
    <w:rsid w:val="00263064"/>
    <w:rsid w:val="00266617"/>
    <w:rsid w:val="00266668"/>
    <w:rsid w:val="0026672D"/>
    <w:rsid w:val="00267A89"/>
    <w:rsid w:val="00270043"/>
    <w:rsid w:val="002710BB"/>
    <w:rsid w:val="00271244"/>
    <w:rsid w:val="002731B4"/>
    <w:rsid w:val="00273498"/>
    <w:rsid w:val="002745F7"/>
    <w:rsid w:val="002752C4"/>
    <w:rsid w:val="00275CE9"/>
    <w:rsid w:val="0028081D"/>
    <w:rsid w:val="00281625"/>
    <w:rsid w:val="00282072"/>
    <w:rsid w:val="0028230E"/>
    <w:rsid w:val="00284AD5"/>
    <w:rsid w:val="002851A7"/>
    <w:rsid w:val="00287CE0"/>
    <w:rsid w:val="00290546"/>
    <w:rsid w:val="002926A6"/>
    <w:rsid w:val="00292DF8"/>
    <w:rsid w:val="00294022"/>
    <w:rsid w:val="0029661A"/>
    <w:rsid w:val="0029664D"/>
    <w:rsid w:val="00296D43"/>
    <w:rsid w:val="00296FF4"/>
    <w:rsid w:val="002A0101"/>
    <w:rsid w:val="002A290B"/>
    <w:rsid w:val="002A3FFA"/>
    <w:rsid w:val="002B26FF"/>
    <w:rsid w:val="002B3F59"/>
    <w:rsid w:val="002B79B6"/>
    <w:rsid w:val="002C3E00"/>
    <w:rsid w:val="002C4AB8"/>
    <w:rsid w:val="002C5C5E"/>
    <w:rsid w:val="002C77AE"/>
    <w:rsid w:val="002C7B25"/>
    <w:rsid w:val="002D3497"/>
    <w:rsid w:val="002D61E0"/>
    <w:rsid w:val="002D70E9"/>
    <w:rsid w:val="002E38EB"/>
    <w:rsid w:val="002E47E9"/>
    <w:rsid w:val="002E515D"/>
    <w:rsid w:val="002F360D"/>
    <w:rsid w:val="002F3CC2"/>
    <w:rsid w:val="002F5425"/>
    <w:rsid w:val="002F5789"/>
    <w:rsid w:val="0030014B"/>
    <w:rsid w:val="00302228"/>
    <w:rsid w:val="00302A55"/>
    <w:rsid w:val="00303BAB"/>
    <w:rsid w:val="00304EF1"/>
    <w:rsid w:val="003052AC"/>
    <w:rsid w:val="003056A6"/>
    <w:rsid w:val="003057B0"/>
    <w:rsid w:val="00306A90"/>
    <w:rsid w:val="003162BE"/>
    <w:rsid w:val="0032077B"/>
    <w:rsid w:val="00321F45"/>
    <w:rsid w:val="0032585C"/>
    <w:rsid w:val="00325AFC"/>
    <w:rsid w:val="00327DCE"/>
    <w:rsid w:val="003305BC"/>
    <w:rsid w:val="00332A4A"/>
    <w:rsid w:val="00335C0F"/>
    <w:rsid w:val="00337DBF"/>
    <w:rsid w:val="003413BC"/>
    <w:rsid w:val="00342695"/>
    <w:rsid w:val="00344505"/>
    <w:rsid w:val="00344924"/>
    <w:rsid w:val="00347DF6"/>
    <w:rsid w:val="00347FFB"/>
    <w:rsid w:val="00354DC5"/>
    <w:rsid w:val="00356186"/>
    <w:rsid w:val="003635C9"/>
    <w:rsid w:val="00364648"/>
    <w:rsid w:val="0037029D"/>
    <w:rsid w:val="0037159A"/>
    <w:rsid w:val="0037398A"/>
    <w:rsid w:val="00375A76"/>
    <w:rsid w:val="003771AA"/>
    <w:rsid w:val="00377F86"/>
    <w:rsid w:val="00382099"/>
    <w:rsid w:val="003840E0"/>
    <w:rsid w:val="003871D1"/>
    <w:rsid w:val="003908C0"/>
    <w:rsid w:val="003908E0"/>
    <w:rsid w:val="00392461"/>
    <w:rsid w:val="00392DD3"/>
    <w:rsid w:val="00393CF1"/>
    <w:rsid w:val="00394525"/>
    <w:rsid w:val="0039637C"/>
    <w:rsid w:val="003971D8"/>
    <w:rsid w:val="003A06FF"/>
    <w:rsid w:val="003A2840"/>
    <w:rsid w:val="003A5296"/>
    <w:rsid w:val="003A6FEB"/>
    <w:rsid w:val="003A7147"/>
    <w:rsid w:val="003A71B8"/>
    <w:rsid w:val="003B0E16"/>
    <w:rsid w:val="003B1D70"/>
    <w:rsid w:val="003B23AB"/>
    <w:rsid w:val="003B5916"/>
    <w:rsid w:val="003C178C"/>
    <w:rsid w:val="003C3970"/>
    <w:rsid w:val="003C5A99"/>
    <w:rsid w:val="003C644D"/>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5FC6"/>
    <w:rsid w:val="00417EAF"/>
    <w:rsid w:val="00417EFC"/>
    <w:rsid w:val="00420AE7"/>
    <w:rsid w:val="00425A01"/>
    <w:rsid w:val="00426D42"/>
    <w:rsid w:val="0042715C"/>
    <w:rsid w:val="004274D3"/>
    <w:rsid w:val="004331E8"/>
    <w:rsid w:val="00433254"/>
    <w:rsid w:val="00433838"/>
    <w:rsid w:val="0043530F"/>
    <w:rsid w:val="0043701D"/>
    <w:rsid w:val="0045054F"/>
    <w:rsid w:val="00450AB8"/>
    <w:rsid w:val="00450DD8"/>
    <w:rsid w:val="00451C4C"/>
    <w:rsid w:val="004548AE"/>
    <w:rsid w:val="00455BE4"/>
    <w:rsid w:val="00460BD1"/>
    <w:rsid w:val="004616A6"/>
    <w:rsid w:val="004635E8"/>
    <w:rsid w:val="004650D9"/>
    <w:rsid w:val="00470109"/>
    <w:rsid w:val="00471DB3"/>
    <w:rsid w:val="0047240C"/>
    <w:rsid w:val="00473B2B"/>
    <w:rsid w:val="00473E5D"/>
    <w:rsid w:val="0047631B"/>
    <w:rsid w:val="00476A8B"/>
    <w:rsid w:val="0048115D"/>
    <w:rsid w:val="00484845"/>
    <w:rsid w:val="00490874"/>
    <w:rsid w:val="00490F2E"/>
    <w:rsid w:val="00493770"/>
    <w:rsid w:val="00493F4C"/>
    <w:rsid w:val="004956C5"/>
    <w:rsid w:val="004A1090"/>
    <w:rsid w:val="004A15CF"/>
    <w:rsid w:val="004A18E4"/>
    <w:rsid w:val="004A1FD0"/>
    <w:rsid w:val="004A3B17"/>
    <w:rsid w:val="004A7321"/>
    <w:rsid w:val="004B1BB6"/>
    <w:rsid w:val="004B6409"/>
    <w:rsid w:val="004B6AD8"/>
    <w:rsid w:val="004C2C42"/>
    <w:rsid w:val="004C391B"/>
    <w:rsid w:val="004C607E"/>
    <w:rsid w:val="004C6DB4"/>
    <w:rsid w:val="004C6FBD"/>
    <w:rsid w:val="004C7996"/>
    <w:rsid w:val="004D2786"/>
    <w:rsid w:val="004D2C42"/>
    <w:rsid w:val="004D42E8"/>
    <w:rsid w:val="004D48B9"/>
    <w:rsid w:val="004D4FD8"/>
    <w:rsid w:val="004D5D5C"/>
    <w:rsid w:val="004E4757"/>
    <w:rsid w:val="004E52D5"/>
    <w:rsid w:val="004E7764"/>
    <w:rsid w:val="004E79E0"/>
    <w:rsid w:val="004F0C48"/>
    <w:rsid w:val="004F25FE"/>
    <w:rsid w:val="004F340A"/>
    <w:rsid w:val="004F4023"/>
    <w:rsid w:val="005000AD"/>
    <w:rsid w:val="005034CE"/>
    <w:rsid w:val="00506C25"/>
    <w:rsid w:val="00510162"/>
    <w:rsid w:val="005106FC"/>
    <w:rsid w:val="005109D8"/>
    <w:rsid w:val="00510C83"/>
    <w:rsid w:val="00514E74"/>
    <w:rsid w:val="0051511C"/>
    <w:rsid w:val="00524AA8"/>
    <w:rsid w:val="00525BEB"/>
    <w:rsid w:val="00527B9B"/>
    <w:rsid w:val="00533EAF"/>
    <w:rsid w:val="00534AA4"/>
    <w:rsid w:val="005359FE"/>
    <w:rsid w:val="0053673C"/>
    <w:rsid w:val="00536C34"/>
    <w:rsid w:val="00541178"/>
    <w:rsid w:val="00542F9E"/>
    <w:rsid w:val="00543E51"/>
    <w:rsid w:val="00545D29"/>
    <w:rsid w:val="0055240A"/>
    <w:rsid w:val="00553D13"/>
    <w:rsid w:val="00555511"/>
    <w:rsid w:val="00555531"/>
    <w:rsid w:val="00556875"/>
    <w:rsid w:val="005614AE"/>
    <w:rsid w:val="00563C2E"/>
    <w:rsid w:val="00564606"/>
    <w:rsid w:val="00564B4F"/>
    <w:rsid w:val="00565D94"/>
    <w:rsid w:val="005663B0"/>
    <w:rsid w:val="0057140F"/>
    <w:rsid w:val="00573872"/>
    <w:rsid w:val="005740A0"/>
    <w:rsid w:val="00574923"/>
    <w:rsid w:val="00576C02"/>
    <w:rsid w:val="0057713A"/>
    <w:rsid w:val="00580BAE"/>
    <w:rsid w:val="005814B8"/>
    <w:rsid w:val="005815CE"/>
    <w:rsid w:val="0058281B"/>
    <w:rsid w:val="00583B68"/>
    <w:rsid w:val="00584BA1"/>
    <w:rsid w:val="005853C6"/>
    <w:rsid w:val="00585F76"/>
    <w:rsid w:val="00597844"/>
    <w:rsid w:val="005A1262"/>
    <w:rsid w:val="005A6271"/>
    <w:rsid w:val="005A62C7"/>
    <w:rsid w:val="005B12EE"/>
    <w:rsid w:val="005B38B3"/>
    <w:rsid w:val="005B4152"/>
    <w:rsid w:val="005B7875"/>
    <w:rsid w:val="005C010E"/>
    <w:rsid w:val="005C2178"/>
    <w:rsid w:val="005C352E"/>
    <w:rsid w:val="005C6C27"/>
    <w:rsid w:val="005D0C66"/>
    <w:rsid w:val="005D19B0"/>
    <w:rsid w:val="005D2352"/>
    <w:rsid w:val="005D37DF"/>
    <w:rsid w:val="005D588B"/>
    <w:rsid w:val="005D58AE"/>
    <w:rsid w:val="005D6401"/>
    <w:rsid w:val="005D6E5C"/>
    <w:rsid w:val="005E076B"/>
    <w:rsid w:val="005E102E"/>
    <w:rsid w:val="005E1ED9"/>
    <w:rsid w:val="005E29FA"/>
    <w:rsid w:val="005E3021"/>
    <w:rsid w:val="005E61D6"/>
    <w:rsid w:val="005E6707"/>
    <w:rsid w:val="005E79AF"/>
    <w:rsid w:val="005F117C"/>
    <w:rsid w:val="005F2D11"/>
    <w:rsid w:val="005F3B08"/>
    <w:rsid w:val="005F6108"/>
    <w:rsid w:val="00603392"/>
    <w:rsid w:val="00603D71"/>
    <w:rsid w:val="0060439B"/>
    <w:rsid w:val="00614706"/>
    <w:rsid w:val="00621E7E"/>
    <w:rsid w:val="00622000"/>
    <w:rsid w:val="00622B31"/>
    <w:rsid w:val="00622D51"/>
    <w:rsid w:val="0062330E"/>
    <w:rsid w:val="0062413F"/>
    <w:rsid w:val="006253E0"/>
    <w:rsid w:val="00627389"/>
    <w:rsid w:val="00632806"/>
    <w:rsid w:val="00634F8B"/>
    <w:rsid w:val="0063696D"/>
    <w:rsid w:val="006374EE"/>
    <w:rsid w:val="00637D17"/>
    <w:rsid w:val="0064341A"/>
    <w:rsid w:val="0064344F"/>
    <w:rsid w:val="00645A05"/>
    <w:rsid w:val="006517F8"/>
    <w:rsid w:val="006525E8"/>
    <w:rsid w:val="00652BAA"/>
    <w:rsid w:val="006532D1"/>
    <w:rsid w:val="00665354"/>
    <w:rsid w:val="00665EFF"/>
    <w:rsid w:val="006660F0"/>
    <w:rsid w:val="006666F3"/>
    <w:rsid w:val="00666DE4"/>
    <w:rsid w:val="00670835"/>
    <w:rsid w:val="00670BFF"/>
    <w:rsid w:val="00672591"/>
    <w:rsid w:val="006812D3"/>
    <w:rsid w:val="00681441"/>
    <w:rsid w:val="0068189B"/>
    <w:rsid w:val="00681C7A"/>
    <w:rsid w:val="00683E31"/>
    <w:rsid w:val="0069064B"/>
    <w:rsid w:val="006908C2"/>
    <w:rsid w:val="00691678"/>
    <w:rsid w:val="006916AE"/>
    <w:rsid w:val="00696179"/>
    <w:rsid w:val="00696C8F"/>
    <w:rsid w:val="006A06AB"/>
    <w:rsid w:val="006A18BC"/>
    <w:rsid w:val="006A316C"/>
    <w:rsid w:val="006A3874"/>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58AF"/>
    <w:rsid w:val="006E6FD8"/>
    <w:rsid w:val="006F0F6D"/>
    <w:rsid w:val="006F3ECC"/>
    <w:rsid w:val="006F43A0"/>
    <w:rsid w:val="006F61BE"/>
    <w:rsid w:val="006F6E5C"/>
    <w:rsid w:val="006F7F35"/>
    <w:rsid w:val="00707DC6"/>
    <w:rsid w:val="00713163"/>
    <w:rsid w:val="00716352"/>
    <w:rsid w:val="00720CA8"/>
    <w:rsid w:val="00721916"/>
    <w:rsid w:val="00723234"/>
    <w:rsid w:val="00724D45"/>
    <w:rsid w:val="00726C34"/>
    <w:rsid w:val="007274D6"/>
    <w:rsid w:val="00734523"/>
    <w:rsid w:val="0073479B"/>
    <w:rsid w:val="00734911"/>
    <w:rsid w:val="007359CC"/>
    <w:rsid w:val="00735ADC"/>
    <w:rsid w:val="0073788C"/>
    <w:rsid w:val="00737CA7"/>
    <w:rsid w:val="007409A9"/>
    <w:rsid w:val="007429D5"/>
    <w:rsid w:val="00744F6B"/>
    <w:rsid w:val="00745C95"/>
    <w:rsid w:val="0075069E"/>
    <w:rsid w:val="00753717"/>
    <w:rsid w:val="00754D3E"/>
    <w:rsid w:val="00757E4D"/>
    <w:rsid w:val="00762A21"/>
    <w:rsid w:val="0076300E"/>
    <w:rsid w:val="00763096"/>
    <w:rsid w:val="007633DB"/>
    <w:rsid w:val="00764459"/>
    <w:rsid w:val="0077551C"/>
    <w:rsid w:val="00777B93"/>
    <w:rsid w:val="00780E0A"/>
    <w:rsid w:val="00781B6F"/>
    <w:rsid w:val="00781F71"/>
    <w:rsid w:val="00782E9D"/>
    <w:rsid w:val="00795C05"/>
    <w:rsid w:val="00796AA1"/>
    <w:rsid w:val="00797A0A"/>
    <w:rsid w:val="007A3BD2"/>
    <w:rsid w:val="007A4D1C"/>
    <w:rsid w:val="007B0518"/>
    <w:rsid w:val="007B1EB5"/>
    <w:rsid w:val="007B7D91"/>
    <w:rsid w:val="007C03C9"/>
    <w:rsid w:val="007C4111"/>
    <w:rsid w:val="007D07CE"/>
    <w:rsid w:val="007D20F0"/>
    <w:rsid w:val="007D4AD3"/>
    <w:rsid w:val="007D79F1"/>
    <w:rsid w:val="007D7B1B"/>
    <w:rsid w:val="007E07D4"/>
    <w:rsid w:val="007E16D8"/>
    <w:rsid w:val="007E4103"/>
    <w:rsid w:val="007F0B23"/>
    <w:rsid w:val="007F2ED3"/>
    <w:rsid w:val="007F4813"/>
    <w:rsid w:val="007F4BEC"/>
    <w:rsid w:val="007F59DE"/>
    <w:rsid w:val="007F6AFE"/>
    <w:rsid w:val="007F6BAA"/>
    <w:rsid w:val="007F7F1A"/>
    <w:rsid w:val="0080023A"/>
    <w:rsid w:val="008039D8"/>
    <w:rsid w:val="00805F09"/>
    <w:rsid w:val="008123F7"/>
    <w:rsid w:val="00812797"/>
    <w:rsid w:val="00820A2A"/>
    <w:rsid w:val="00822356"/>
    <w:rsid w:val="00822649"/>
    <w:rsid w:val="00825003"/>
    <w:rsid w:val="008259D9"/>
    <w:rsid w:val="00832314"/>
    <w:rsid w:val="00832CC6"/>
    <w:rsid w:val="00834D06"/>
    <w:rsid w:val="008362E9"/>
    <w:rsid w:val="008374AB"/>
    <w:rsid w:val="00840C0A"/>
    <w:rsid w:val="00843F3E"/>
    <w:rsid w:val="00845760"/>
    <w:rsid w:val="0084650E"/>
    <w:rsid w:val="0084700A"/>
    <w:rsid w:val="00856D6F"/>
    <w:rsid w:val="0086365E"/>
    <w:rsid w:val="00863FCB"/>
    <w:rsid w:val="00864BD1"/>
    <w:rsid w:val="008653CB"/>
    <w:rsid w:val="0086636B"/>
    <w:rsid w:val="00870D19"/>
    <w:rsid w:val="0087446D"/>
    <w:rsid w:val="00881A37"/>
    <w:rsid w:val="00883B72"/>
    <w:rsid w:val="00884155"/>
    <w:rsid w:val="008849CC"/>
    <w:rsid w:val="0089119F"/>
    <w:rsid w:val="00891B66"/>
    <w:rsid w:val="008937CB"/>
    <w:rsid w:val="00893CFA"/>
    <w:rsid w:val="00894E89"/>
    <w:rsid w:val="008965E9"/>
    <w:rsid w:val="008A11E2"/>
    <w:rsid w:val="008A1DEF"/>
    <w:rsid w:val="008A205B"/>
    <w:rsid w:val="008A2FAE"/>
    <w:rsid w:val="008A2FC0"/>
    <w:rsid w:val="008A3670"/>
    <w:rsid w:val="008A7ADA"/>
    <w:rsid w:val="008B0640"/>
    <w:rsid w:val="008B09DB"/>
    <w:rsid w:val="008B23CE"/>
    <w:rsid w:val="008B2AD5"/>
    <w:rsid w:val="008B5808"/>
    <w:rsid w:val="008B5D92"/>
    <w:rsid w:val="008B6C3A"/>
    <w:rsid w:val="008B7591"/>
    <w:rsid w:val="008B7B0F"/>
    <w:rsid w:val="008C1063"/>
    <w:rsid w:val="008C1279"/>
    <w:rsid w:val="008C1F8A"/>
    <w:rsid w:val="008C3F33"/>
    <w:rsid w:val="008C5B02"/>
    <w:rsid w:val="008C6948"/>
    <w:rsid w:val="008C6956"/>
    <w:rsid w:val="008D0B42"/>
    <w:rsid w:val="008D2F45"/>
    <w:rsid w:val="008D44C6"/>
    <w:rsid w:val="008D4DF2"/>
    <w:rsid w:val="008D4FF7"/>
    <w:rsid w:val="008E107E"/>
    <w:rsid w:val="008E39FB"/>
    <w:rsid w:val="008E7DED"/>
    <w:rsid w:val="008F0220"/>
    <w:rsid w:val="008F05BE"/>
    <w:rsid w:val="008F194C"/>
    <w:rsid w:val="008F78E8"/>
    <w:rsid w:val="00900068"/>
    <w:rsid w:val="00901DD2"/>
    <w:rsid w:val="00904D4C"/>
    <w:rsid w:val="00907489"/>
    <w:rsid w:val="00907891"/>
    <w:rsid w:val="00907DDB"/>
    <w:rsid w:val="00910BA6"/>
    <w:rsid w:val="009113B2"/>
    <w:rsid w:val="009123E6"/>
    <w:rsid w:val="00912EB7"/>
    <w:rsid w:val="00913CD6"/>
    <w:rsid w:val="00913E0E"/>
    <w:rsid w:val="00916F4B"/>
    <w:rsid w:val="009214F4"/>
    <w:rsid w:val="0092171B"/>
    <w:rsid w:val="00922FE7"/>
    <w:rsid w:val="0092380F"/>
    <w:rsid w:val="00924BBB"/>
    <w:rsid w:val="00924CE7"/>
    <w:rsid w:val="009252D3"/>
    <w:rsid w:val="00926340"/>
    <w:rsid w:val="00926E9C"/>
    <w:rsid w:val="00927A71"/>
    <w:rsid w:val="009302C1"/>
    <w:rsid w:val="00931570"/>
    <w:rsid w:val="00931840"/>
    <w:rsid w:val="009362FE"/>
    <w:rsid w:val="00937184"/>
    <w:rsid w:val="00937DDC"/>
    <w:rsid w:val="0094117F"/>
    <w:rsid w:val="0094157B"/>
    <w:rsid w:val="00942C2E"/>
    <w:rsid w:val="00943B98"/>
    <w:rsid w:val="00944806"/>
    <w:rsid w:val="00950003"/>
    <w:rsid w:val="00952EB0"/>
    <w:rsid w:val="00954520"/>
    <w:rsid w:val="00955446"/>
    <w:rsid w:val="00956545"/>
    <w:rsid w:val="0095675D"/>
    <w:rsid w:val="009608B8"/>
    <w:rsid w:val="00960A83"/>
    <w:rsid w:val="00961444"/>
    <w:rsid w:val="009614CE"/>
    <w:rsid w:val="00962D94"/>
    <w:rsid w:val="00964BBA"/>
    <w:rsid w:val="00964CA3"/>
    <w:rsid w:val="00965BA9"/>
    <w:rsid w:val="00965F10"/>
    <w:rsid w:val="0096713A"/>
    <w:rsid w:val="00977911"/>
    <w:rsid w:val="00983965"/>
    <w:rsid w:val="00983B4B"/>
    <w:rsid w:val="00990FA3"/>
    <w:rsid w:val="0099115C"/>
    <w:rsid w:val="00991BF4"/>
    <w:rsid w:val="00993CA2"/>
    <w:rsid w:val="00995308"/>
    <w:rsid w:val="0099686F"/>
    <w:rsid w:val="009979D5"/>
    <w:rsid w:val="00997BBA"/>
    <w:rsid w:val="00997E75"/>
    <w:rsid w:val="009A071E"/>
    <w:rsid w:val="009A627E"/>
    <w:rsid w:val="009A6EBF"/>
    <w:rsid w:val="009B3569"/>
    <w:rsid w:val="009B6A0C"/>
    <w:rsid w:val="009B7548"/>
    <w:rsid w:val="009C5F8A"/>
    <w:rsid w:val="009D211E"/>
    <w:rsid w:val="009D24D7"/>
    <w:rsid w:val="009E0A0B"/>
    <w:rsid w:val="009E300C"/>
    <w:rsid w:val="009E3EBE"/>
    <w:rsid w:val="009E71F6"/>
    <w:rsid w:val="009F162C"/>
    <w:rsid w:val="009F5A83"/>
    <w:rsid w:val="00A00BC3"/>
    <w:rsid w:val="00A00CD0"/>
    <w:rsid w:val="00A0491D"/>
    <w:rsid w:val="00A05115"/>
    <w:rsid w:val="00A126DB"/>
    <w:rsid w:val="00A14D07"/>
    <w:rsid w:val="00A23685"/>
    <w:rsid w:val="00A30EF3"/>
    <w:rsid w:val="00A36C51"/>
    <w:rsid w:val="00A41635"/>
    <w:rsid w:val="00A42C1E"/>
    <w:rsid w:val="00A4483D"/>
    <w:rsid w:val="00A4589E"/>
    <w:rsid w:val="00A5590A"/>
    <w:rsid w:val="00A55C24"/>
    <w:rsid w:val="00A60C95"/>
    <w:rsid w:val="00A6346A"/>
    <w:rsid w:val="00A6582A"/>
    <w:rsid w:val="00A661C9"/>
    <w:rsid w:val="00A665CA"/>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86FB1"/>
    <w:rsid w:val="00A90804"/>
    <w:rsid w:val="00A91825"/>
    <w:rsid w:val="00A93659"/>
    <w:rsid w:val="00A963DB"/>
    <w:rsid w:val="00A972D7"/>
    <w:rsid w:val="00A97B57"/>
    <w:rsid w:val="00AA06D4"/>
    <w:rsid w:val="00AA1EC1"/>
    <w:rsid w:val="00AA2CB9"/>
    <w:rsid w:val="00AA2ECC"/>
    <w:rsid w:val="00AA6168"/>
    <w:rsid w:val="00AA780C"/>
    <w:rsid w:val="00AB0548"/>
    <w:rsid w:val="00AB139A"/>
    <w:rsid w:val="00AB21C4"/>
    <w:rsid w:val="00AB3707"/>
    <w:rsid w:val="00AB3B60"/>
    <w:rsid w:val="00AB4E54"/>
    <w:rsid w:val="00AC1007"/>
    <w:rsid w:val="00AC3D90"/>
    <w:rsid w:val="00AC58C5"/>
    <w:rsid w:val="00AC619C"/>
    <w:rsid w:val="00AD1124"/>
    <w:rsid w:val="00AD1874"/>
    <w:rsid w:val="00AD5384"/>
    <w:rsid w:val="00AD64AA"/>
    <w:rsid w:val="00AD75C5"/>
    <w:rsid w:val="00AD7C83"/>
    <w:rsid w:val="00AE0DB9"/>
    <w:rsid w:val="00AE2FE4"/>
    <w:rsid w:val="00AE3665"/>
    <w:rsid w:val="00AE3C36"/>
    <w:rsid w:val="00AE3EE4"/>
    <w:rsid w:val="00AE42D3"/>
    <w:rsid w:val="00AE49BB"/>
    <w:rsid w:val="00AE51EE"/>
    <w:rsid w:val="00AE563C"/>
    <w:rsid w:val="00AE6891"/>
    <w:rsid w:val="00AE6A8D"/>
    <w:rsid w:val="00AE6D38"/>
    <w:rsid w:val="00AE7F06"/>
    <w:rsid w:val="00AF0053"/>
    <w:rsid w:val="00AF2C3A"/>
    <w:rsid w:val="00AF4C68"/>
    <w:rsid w:val="00AF7A5D"/>
    <w:rsid w:val="00B011D8"/>
    <w:rsid w:val="00B016B3"/>
    <w:rsid w:val="00B01B78"/>
    <w:rsid w:val="00B028ED"/>
    <w:rsid w:val="00B02C1B"/>
    <w:rsid w:val="00B02ECD"/>
    <w:rsid w:val="00B03C7E"/>
    <w:rsid w:val="00B04877"/>
    <w:rsid w:val="00B10D60"/>
    <w:rsid w:val="00B114DD"/>
    <w:rsid w:val="00B125B2"/>
    <w:rsid w:val="00B12D80"/>
    <w:rsid w:val="00B13ACF"/>
    <w:rsid w:val="00B1412C"/>
    <w:rsid w:val="00B14262"/>
    <w:rsid w:val="00B15BEE"/>
    <w:rsid w:val="00B1702C"/>
    <w:rsid w:val="00B225CA"/>
    <w:rsid w:val="00B22B95"/>
    <w:rsid w:val="00B27DC5"/>
    <w:rsid w:val="00B311E1"/>
    <w:rsid w:val="00B32D4C"/>
    <w:rsid w:val="00B34682"/>
    <w:rsid w:val="00B347DF"/>
    <w:rsid w:val="00B35915"/>
    <w:rsid w:val="00B4186D"/>
    <w:rsid w:val="00B43836"/>
    <w:rsid w:val="00B47F8F"/>
    <w:rsid w:val="00B5276D"/>
    <w:rsid w:val="00B56B06"/>
    <w:rsid w:val="00B57FA3"/>
    <w:rsid w:val="00B62EAD"/>
    <w:rsid w:val="00B63658"/>
    <w:rsid w:val="00B64B1F"/>
    <w:rsid w:val="00B661FD"/>
    <w:rsid w:val="00B67BA1"/>
    <w:rsid w:val="00B72910"/>
    <w:rsid w:val="00B72C4D"/>
    <w:rsid w:val="00B74769"/>
    <w:rsid w:val="00B74BD8"/>
    <w:rsid w:val="00B74F03"/>
    <w:rsid w:val="00B75FFC"/>
    <w:rsid w:val="00B76323"/>
    <w:rsid w:val="00B829D5"/>
    <w:rsid w:val="00B85C61"/>
    <w:rsid w:val="00B865BF"/>
    <w:rsid w:val="00B8676E"/>
    <w:rsid w:val="00B86AB3"/>
    <w:rsid w:val="00B86DD0"/>
    <w:rsid w:val="00B871BC"/>
    <w:rsid w:val="00B87B6C"/>
    <w:rsid w:val="00B913BE"/>
    <w:rsid w:val="00B920B9"/>
    <w:rsid w:val="00B946C7"/>
    <w:rsid w:val="00B963E9"/>
    <w:rsid w:val="00B967E2"/>
    <w:rsid w:val="00BA04FC"/>
    <w:rsid w:val="00BA0A1E"/>
    <w:rsid w:val="00BA1570"/>
    <w:rsid w:val="00BA2173"/>
    <w:rsid w:val="00BA240C"/>
    <w:rsid w:val="00BA30E4"/>
    <w:rsid w:val="00BB0A7A"/>
    <w:rsid w:val="00BB2E86"/>
    <w:rsid w:val="00BB4054"/>
    <w:rsid w:val="00BB49CB"/>
    <w:rsid w:val="00BC03AC"/>
    <w:rsid w:val="00BC5617"/>
    <w:rsid w:val="00BC6C3C"/>
    <w:rsid w:val="00BC7221"/>
    <w:rsid w:val="00BC75F5"/>
    <w:rsid w:val="00BD1AD3"/>
    <w:rsid w:val="00BD51EB"/>
    <w:rsid w:val="00BD52FF"/>
    <w:rsid w:val="00BD5DFA"/>
    <w:rsid w:val="00BD62AE"/>
    <w:rsid w:val="00BD6CFA"/>
    <w:rsid w:val="00BD7D71"/>
    <w:rsid w:val="00BE0198"/>
    <w:rsid w:val="00BE0554"/>
    <w:rsid w:val="00BE12D1"/>
    <w:rsid w:val="00BE272B"/>
    <w:rsid w:val="00BE4227"/>
    <w:rsid w:val="00BE43AE"/>
    <w:rsid w:val="00BE4DD4"/>
    <w:rsid w:val="00BE5D89"/>
    <w:rsid w:val="00BE5F2F"/>
    <w:rsid w:val="00BE6B1A"/>
    <w:rsid w:val="00BE6E8F"/>
    <w:rsid w:val="00BE725B"/>
    <w:rsid w:val="00BE7D6E"/>
    <w:rsid w:val="00BF0CC7"/>
    <w:rsid w:val="00BF1AC7"/>
    <w:rsid w:val="00BF367A"/>
    <w:rsid w:val="00BF3C67"/>
    <w:rsid w:val="00BF4EE9"/>
    <w:rsid w:val="00BF5084"/>
    <w:rsid w:val="00BF7889"/>
    <w:rsid w:val="00C018EF"/>
    <w:rsid w:val="00C04F86"/>
    <w:rsid w:val="00C06C61"/>
    <w:rsid w:val="00C10F3A"/>
    <w:rsid w:val="00C11F2C"/>
    <w:rsid w:val="00C12D2F"/>
    <w:rsid w:val="00C14B9A"/>
    <w:rsid w:val="00C15D65"/>
    <w:rsid w:val="00C16D86"/>
    <w:rsid w:val="00C227FF"/>
    <w:rsid w:val="00C24ABF"/>
    <w:rsid w:val="00C25B58"/>
    <w:rsid w:val="00C25F55"/>
    <w:rsid w:val="00C27A1A"/>
    <w:rsid w:val="00C303BE"/>
    <w:rsid w:val="00C318DB"/>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55FAA"/>
    <w:rsid w:val="00C60087"/>
    <w:rsid w:val="00C60789"/>
    <w:rsid w:val="00C60EE4"/>
    <w:rsid w:val="00C60F65"/>
    <w:rsid w:val="00C65655"/>
    <w:rsid w:val="00C660A0"/>
    <w:rsid w:val="00C66C7B"/>
    <w:rsid w:val="00C66F81"/>
    <w:rsid w:val="00C67C6B"/>
    <w:rsid w:val="00C72DB5"/>
    <w:rsid w:val="00C7356B"/>
    <w:rsid w:val="00C755D8"/>
    <w:rsid w:val="00C80922"/>
    <w:rsid w:val="00C81A3D"/>
    <w:rsid w:val="00C8267A"/>
    <w:rsid w:val="00C8312F"/>
    <w:rsid w:val="00C850B5"/>
    <w:rsid w:val="00C8635D"/>
    <w:rsid w:val="00C90766"/>
    <w:rsid w:val="00C91D4C"/>
    <w:rsid w:val="00C95D45"/>
    <w:rsid w:val="00CA110D"/>
    <w:rsid w:val="00CA1605"/>
    <w:rsid w:val="00CA3C55"/>
    <w:rsid w:val="00CA4290"/>
    <w:rsid w:val="00CA4EA1"/>
    <w:rsid w:val="00CA66B9"/>
    <w:rsid w:val="00CA6B90"/>
    <w:rsid w:val="00CB35AE"/>
    <w:rsid w:val="00CB432C"/>
    <w:rsid w:val="00CB5145"/>
    <w:rsid w:val="00CC0871"/>
    <w:rsid w:val="00CC1510"/>
    <w:rsid w:val="00CC21AF"/>
    <w:rsid w:val="00CC4350"/>
    <w:rsid w:val="00CC4A94"/>
    <w:rsid w:val="00CC7938"/>
    <w:rsid w:val="00CC7DAC"/>
    <w:rsid w:val="00CD4905"/>
    <w:rsid w:val="00CD529E"/>
    <w:rsid w:val="00CD7227"/>
    <w:rsid w:val="00CE0877"/>
    <w:rsid w:val="00CE3F4A"/>
    <w:rsid w:val="00CE4C93"/>
    <w:rsid w:val="00CE6521"/>
    <w:rsid w:val="00CE6A5A"/>
    <w:rsid w:val="00CF32CD"/>
    <w:rsid w:val="00CF4B15"/>
    <w:rsid w:val="00CF7F42"/>
    <w:rsid w:val="00D0537D"/>
    <w:rsid w:val="00D11ED2"/>
    <w:rsid w:val="00D126E2"/>
    <w:rsid w:val="00D13444"/>
    <w:rsid w:val="00D13E96"/>
    <w:rsid w:val="00D14458"/>
    <w:rsid w:val="00D155AD"/>
    <w:rsid w:val="00D20536"/>
    <w:rsid w:val="00D22292"/>
    <w:rsid w:val="00D22629"/>
    <w:rsid w:val="00D23A30"/>
    <w:rsid w:val="00D274CA"/>
    <w:rsid w:val="00D302C5"/>
    <w:rsid w:val="00D324FF"/>
    <w:rsid w:val="00D32580"/>
    <w:rsid w:val="00D35A02"/>
    <w:rsid w:val="00D37395"/>
    <w:rsid w:val="00D4054C"/>
    <w:rsid w:val="00D411F4"/>
    <w:rsid w:val="00D418BA"/>
    <w:rsid w:val="00D4350E"/>
    <w:rsid w:val="00D43E01"/>
    <w:rsid w:val="00D46891"/>
    <w:rsid w:val="00D47492"/>
    <w:rsid w:val="00D51727"/>
    <w:rsid w:val="00D54A7E"/>
    <w:rsid w:val="00D558BD"/>
    <w:rsid w:val="00D564AD"/>
    <w:rsid w:val="00D61BF9"/>
    <w:rsid w:val="00D61D4A"/>
    <w:rsid w:val="00D62894"/>
    <w:rsid w:val="00D62D6C"/>
    <w:rsid w:val="00D64772"/>
    <w:rsid w:val="00D649B5"/>
    <w:rsid w:val="00D67723"/>
    <w:rsid w:val="00D67E00"/>
    <w:rsid w:val="00D72412"/>
    <w:rsid w:val="00D73804"/>
    <w:rsid w:val="00D77D93"/>
    <w:rsid w:val="00D81D5E"/>
    <w:rsid w:val="00D82085"/>
    <w:rsid w:val="00D83569"/>
    <w:rsid w:val="00D855E4"/>
    <w:rsid w:val="00D86F7B"/>
    <w:rsid w:val="00D87293"/>
    <w:rsid w:val="00D9085B"/>
    <w:rsid w:val="00D90AA7"/>
    <w:rsid w:val="00D92388"/>
    <w:rsid w:val="00D9692F"/>
    <w:rsid w:val="00DA05CA"/>
    <w:rsid w:val="00DA451C"/>
    <w:rsid w:val="00DA4709"/>
    <w:rsid w:val="00DA5949"/>
    <w:rsid w:val="00DA5A70"/>
    <w:rsid w:val="00DA7239"/>
    <w:rsid w:val="00DB347C"/>
    <w:rsid w:val="00DB356E"/>
    <w:rsid w:val="00DB3A12"/>
    <w:rsid w:val="00DB54F2"/>
    <w:rsid w:val="00DB5E46"/>
    <w:rsid w:val="00DB75E3"/>
    <w:rsid w:val="00DC083E"/>
    <w:rsid w:val="00DC1F0F"/>
    <w:rsid w:val="00DC2DD7"/>
    <w:rsid w:val="00DC602C"/>
    <w:rsid w:val="00DD0796"/>
    <w:rsid w:val="00DD7C2D"/>
    <w:rsid w:val="00DE060D"/>
    <w:rsid w:val="00DE0781"/>
    <w:rsid w:val="00DE36E4"/>
    <w:rsid w:val="00DE3D37"/>
    <w:rsid w:val="00DF01F8"/>
    <w:rsid w:val="00DF21F8"/>
    <w:rsid w:val="00DF2C7E"/>
    <w:rsid w:val="00E014F9"/>
    <w:rsid w:val="00E0555B"/>
    <w:rsid w:val="00E05F45"/>
    <w:rsid w:val="00E07052"/>
    <w:rsid w:val="00E07DF5"/>
    <w:rsid w:val="00E138ED"/>
    <w:rsid w:val="00E15B41"/>
    <w:rsid w:val="00E2288C"/>
    <w:rsid w:val="00E22F37"/>
    <w:rsid w:val="00E245FE"/>
    <w:rsid w:val="00E247BF"/>
    <w:rsid w:val="00E27126"/>
    <w:rsid w:val="00E27130"/>
    <w:rsid w:val="00E271AA"/>
    <w:rsid w:val="00E300F8"/>
    <w:rsid w:val="00E32499"/>
    <w:rsid w:val="00E32570"/>
    <w:rsid w:val="00E338B1"/>
    <w:rsid w:val="00E33AB5"/>
    <w:rsid w:val="00E3676B"/>
    <w:rsid w:val="00E37415"/>
    <w:rsid w:val="00E3783F"/>
    <w:rsid w:val="00E40C20"/>
    <w:rsid w:val="00E423A7"/>
    <w:rsid w:val="00E45B58"/>
    <w:rsid w:val="00E46C4C"/>
    <w:rsid w:val="00E50869"/>
    <w:rsid w:val="00E51354"/>
    <w:rsid w:val="00E53867"/>
    <w:rsid w:val="00E53CF9"/>
    <w:rsid w:val="00E54743"/>
    <w:rsid w:val="00E56EC7"/>
    <w:rsid w:val="00E609DC"/>
    <w:rsid w:val="00E60B4F"/>
    <w:rsid w:val="00E62532"/>
    <w:rsid w:val="00E666DA"/>
    <w:rsid w:val="00E670BB"/>
    <w:rsid w:val="00E71237"/>
    <w:rsid w:val="00E728B0"/>
    <w:rsid w:val="00E75389"/>
    <w:rsid w:val="00E75B9B"/>
    <w:rsid w:val="00E80BF9"/>
    <w:rsid w:val="00E80C46"/>
    <w:rsid w:val="00E81AAB"/>
    <w:rsid w:val="00E83DC8"/>
    <w:rsid w:val="00E85BC6"/>
    <w:rsid w:val="00E86F37"/>
    <w:rsid w:val="00E87FB1"/>
    <w:rsid w:val="00E905E1"/>
    <w:rsid w:val="00E912E2"/>
    <w:rsid w:val="00E918C8"/>
    <w:rsid w:val="00E92CCA"/>
    <w:rsid w:val="00E94488"/>
    <w:rsid w:val="00E96CB9"/>
    <w:rsid w:val="00E97592"/>
    <w:rsid w:val="00E97707"/>
    <w:rsid w:val="00EA2A5B"/>
    <w:rsid w:val="00EA38F3"/>
    <w:rsid w:val="00EA582F"/>
    <w:rsid w:val="00EA74DE"/>
    <w:rsid w:val="00EB013A"/>
    <w:rsid w:val="00EB16EA"/>
    <w:rsid w:val="00EB243C"/>
    <w:rsid w:val="00EB391A"/>
    <w:rsid w:val="00EB4EA1"/>
    <w:rsid w:val="00EB5063"/>
    <w:rsid w:val="00EB518B"/>
    <w:rsid w:val="00EB608D"/>
    <w:rsid w:val="00EB6EDA"/>
    <w:rsid w:val="00EC08C8"/>
    <w:rsid w:val="00EC109B"/>
    <w:rsid w:val="00EC1243"/>
    <w:rsid w:val="00EC1461"/>
    <w:rsid w:val="00EC15BC"/>
    <w:rsid w:val="00EC173B"/>
    <w:rsid w:val="00EC33AD"/>
    <w:rsid w:val="00EC4B88"/>
    <w:rsid w:val="00EC53A9"/>
    <w:rsid w:val="00EC66A1"/>
    <w:rsid w:val="00EC6CB9"/>
    <w:rsid w:val="00EC7D70"/>
    <w:rsid w:val="00ED07F7"/>
    <w:rsid w:val="00ED2477"/>
    <w:rsid w:val="00ED52CB"/>
    <w:rsid w:val="00ED574E"/>
    <w:rsid w:val="00ED6444"/>
    <w:rsid w:val="00EE0057"/>
    <w:rsid w:val="00EE1D2B"/>
    <w:rsid w:val="00EE49CC"/>
    <w:rsid w:val="00EE68FE"/>
    <w:rsid w:val="00EE7361"/>
    <w:rsid w:val="00EF07C1"/>
    <w:rsid w:val="00EF07DB"/>
    <w:rsid w:val="00EF34EC"/>
    <w:rsid w:val="00EF3681"/>
    <w:rsid w:val="00EF65EE"/>
    <w:rsid w:val="00F0162B"/>
    <w:rsid w:val="00F043DD"/>
    <w:rsid w:val="00F049AB"/>
    <w:rsid w:val="00F04CA9"/>
    <w:rsid w:val="00F04CFB"/>
    <w:rsid w:val="00F0646E"/>
    <w:rsid w:val="00F10D0C"/>
    <w:rsid w:val="00F11192"/>
    <w:rsid w:val="00F13060"/>
    <w:rsid w:val="00F158E2"/>
    <w:rsid w:val="00F15F22"/>
    <w:rsid w:val="00F16CDE"/>
    <w:rsid w:val="00F22E21"/>
    <w:rsid w:val="00F23569"/>
    <w:rsid w:val="00F23B24"/>
    <w:rsid w:val="00F256DF"/>
    <w:rsid w:val="00F2798C"/>
    <w:rsid w:val="00F35995"/>
    <w:rsid w:val="00F35B53"/>
    <w:rsid w:val="00F36AB7"/>
    <w:rsid w:val="00F43827"/>
    <w:rsid w:val="00F4527C"/>
    <w:rsid w:val="00F463E7"/>
    <w:rsid w:val="00F5418D"/>
    <w:rsid w:val="00F55EA3"/>
    <w:rsid w:val="00F661E3"/>
    <w:rsid w:val="00F70997"/>
    <w:rsid w:val="00F72DC8"/>
    <w:rsid w:val="00F732F2"/>
    <w:rsid w:val="00F77220"/>
    <w:rsid w:val="00F8020F"/>
    <w:rsid w:val="00F81606"/>
    <w:rsid w:val="00F969AD"/>
    <w:rsid w:val="00F96D44"/>
    <w:rsid w:val="00F96E0A"/>
    <w:rsid w:val="00FA042C"/>
    <w:rsid w:val="00FA0546"/>
    <w:rsid w:val="00FA10AD"/>
    <w:rsid w:val="00FA56A5"/>
    <w:rsid w:val="00FA679B"/>
    <w:rsid w:val="00FA6EA5"/>
    <w:rsid w:val="00FA7897"/>
    <w:rsid w:val="00FB112C"/>
    <w:rsid w:val="00FB1A9E"/>
    <w:rsid w:val="00FB1C4B"/>
    <w:rsid w:val="00FB506E"/>
    <w:rsid w:val="00FB5B32"/>
    <w:rsid w:val="00FB6958"/>
    <w:rsid w:val="00FB720E"/>
    <w:rsid w:val="00FB7BD5"/>
    <w:rsid w:val="00FC1B6D"/>
    <w:rsid w:val="00FC2868"/>
    <w:rsid w:val="00FC2C92"/>
    <w:rsid w:val="00FC410F"/>
    <w:rsid w:val="00FC5FB3"/>
    <w:rsid w:val="00FC76A4"/>
    <w:rsid w:val="00FD09AD"/>
    <w:rsid w:val="00FD3620"/>
    <w:rsid w:val="00FD5B42"/>
    <w:rsid w:val="00FD6535"/>
    <w:rsid w:val="00FD6E34"/>
    <w:rsid w:val="00FE06CE"/>
    <w:rsid w:val="00FE36B0"/>
    <w:rsid w:val="00FE4B3F"/>
    <w:rsid w:val="00FE6175"/>
    <w:rsid w:val="00FE6292"/>
    <w:rsid w:val="00FF05F7"/>
    <w:rsid w:val="00FF0F0C"/>
    <w:rsid w:val="00FF2BFF"/>
    <w:rsid w:val="00FF2E89"/>
    <w:rsid w:val="00FF4048"/>
    <w:rsid w:val="00FF4956"/>
    <w:rsid w:val="00FF5340"/>
    <w:rsid w:val="00FF5657"/>
    <w:rsid w:val="00FF680B"/>
    <w:rsid w:val="2777562F"/>
    <w:rsid w:val="617E44D4"/>
    <w:rsid w:val="71204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670BFF"/>
    <w:rPr>
      <w:color w:val="605E5C"/>
      <w:shd w:val="clear" w:color="auto" w:fill="E1DFDD"/>
    </w:rPr>
  </w:style>
  <w:style w:type="character" w:styleId="UnresolvedMention">
    <w:name w:val="Unresolved Mention"/>
    <w:basedOn w:val="DefaultParagraphFont"/>
    <w:uiPriority w:val="99"/>
    <w:semiHidden/>
    <w:unhideWhenUsed/>
    <w:rsid w:val="00F8020F"/>
    <w:rPr>
      <w:color w:val="605E5C"/>
      <w:shd w:val="clear" w:color="auto" w:fill="E1DFDD"/>
    </w:rPr>
  </w:style>
  <w:style w:type="character" w:customStyle="1" w:styleId="Subtitle1">
    <w:name w:val="Subtitle1"/>
    <w:basedOn w:val="DefaultParagraphFont"/>
    <w:rsid w:val="000D7C04"/>
  </w:style>
  <w:style w:type="paragraph" w:styleId="z-TopofForm">
    <w:name w:val="HTML Top of Form"/>
    <w:basedOn w:val="Normal"/>
    <w:next w:val="Normal"/>
    <w:link w:val="z-TopofFormChar"/>
    <w:hidden/>
    <w:uiPriority w:val="99"/>
    <w:semiHidden/>
    <w:unhideWhenUsed/>
    <w:rsid w:val="000D7C04"/>
    <w:pPr>
      <w:pBdr>
        <w:bottom w:val="single" w:sz="6" w:space="1" w:color="auto"/>
      </w:pBdr>
      <w:spacing w:before="0" w:after="0" w:line="240" w:lineRule="auto"/>
      <w:jc w:val="center"/>
    </w:pPr>
    <w:rPr>
      <w:rFonts w:eastAsia="Times New Roman" w:cs="Arial"/>
      <w:vanish/>
      <w:sz w:val="16"/>
      <w:szCs w:val="16"/>
      <w:lang w:val="en-CA" w:eastAsia="en-CA"/>
    </w:rPr>
  </w:style>
  <w:style w:type="character" w:customStyle="1" w:styleId="z-TopofFormChar">
    <w:name w:val="z-Top of Form Char"/>
    <w:basedOn w:val="DefaultParagraphFont"/>
    <w:link w:val="z-TopofForm"/>
    <w:uiPriority w:val="99"/>
    <w:semiHidden/>
    <w:rsid w:val="000D7C04"/>
    <w:rPr>
      <w:rFonts w:ascii="Arial" w:eastAsia="Times New Roman" w:hAnsi="Arial" w:cs="Arial"/>
      <w:vanish/>
      <w:sz w:val="16"/>
      <w:szCs w:val="16"/>
      <w:lang w:val="en-CA" w:eastAsia="en-CA"/>
    </w:rPr>
  </w:style>
  <w:style w:type="paragraph" w:customStyle="1" w:styleId="up1tab">
    <w:name w:val="up1tab"/>
    <w:basedOn w:val="Normal"/>
    <w:rsid w:val="0060439B"/>
    <w:pPr>
      <w:spacing w:before="100" w:beforeAutospacing="1" w:after="100" w:afterAutospacing="1" w:line="240" w:lineRule="auto"/>
    </w:pPr>
    <w:rPr>
      <w:rFonts w:ascii="Times New Roman" w:eastAsia="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1989">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65079777">
      <w:bodyDiv w:val="1"/>
      <w:marLeft w:val="0"/>
      <w:marRight w:val="0"/>
      <w:marTop w:val="0"/>
      <w:marBottom w:val="0"/>
      <w:divBdr>
        <w:top w:val="none" w:sz="0" w:space="0" w:color="auto"/>
        <w:left w:val="none" w:sz="0" w:space="0" w:color="auto"/>
        <w:bottom w:val="none" w:sz="0" w:space="0" w:color="auto"/>
        <w:right w:val="none" w:sz="0" w:space="0" w:color="auto"/>
      </w:divBdr>
    </w:div>
    <w:div w:id="82920560">
      <w:bodyDiv w:val="1"/>
      <w:marLeft w:val="0"/>
      <w:marRight w:val="0"/>
      <w:marTop w:val="0"/>
      <w:marBottom w:val="0"/>
      <w:divBdr>
        <w:top w:val="none" w:sz="0" w:space="0" w:color="auto"/>
        <w:left w:val="none" w:sz="0" w:space="0" w:color="auto"/>
        <w:bottom w:val="none" w:sz="0" w:space="0" w:color="auto"/>
        <w:right w:val="none" w:sz="0" w:space="0" w:color="auto"/>
      </w:divBdr>
    </w:div>
    <w:div w:id="175966062">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8930702">
      <w:bodyDiv w:val="1"/>
      <w:marLeft w:val="0"/>
      <w:marRight w:val="0"/>
      <w:marTop w:val="0"/>
      <w:marBottom w:val="0"/>
      <w:divBdr>
        <w:top w:val="none" w:sz="0" w:space="0" w:color="auto"/>
        <w:left w:val="none" w:sz="0" w:space="0" w:color="auto"/>
        <w:bottom w:val="none" w:sz="0" w:space="0" w:color="auto"/>
        <w:right w:val="none" w:sz="0" w:space="0" w:color="auto"/>
      </w:divBdr>
    </w:div>
    <w:div w:id="200289233">
      <w:bodyDiv w:val="1"/>
      <w:marLeft w:val="0"/>
      <w:marRight w:val="0"/>
      <w:marTop w:val="0"/>
      <w:marBottom w:val="0"/>
      <w:divBdr>
        <w:top w:val="none" w:sz="0" w:space="0" w:color="auto"/>
        <w:left w:val="none" w:sz="0" w:space="0" w:color="auto"/>
        <w:bottom w:val="none" w:sz="0" w:space="0" w:color="auto"/>
        <w:right w:val="none" w:sz="0" w:space="0" w:color="auto"/>
      </w:divBdr>
    </w:div>
    <w:div w:id="202639318">
      <w:bodyDiv w:val="1"/>
      <w:marLeft w:val="0"/>
      <w:marRight w:val="0"/>
      <w:marTop w:val="0"/>
      <w:marBottom w:val="0"/>
      <w:divBdr>
        <w:top w:val="none" w:sz="0" w:space="0" w:color="auto"/>
        <w:left w:val="none" w:sz="0" w:space="0" w:color="auto"/>
        <w:bottom w:val="none" w:sz="0" w:space="0" w:color="auto"/>
        <w:right w:val="none" w:sz="0" w:space="0" w:color="auto"/>
      </w:divBdr>
    </w:div>
    <w:div w:id="207229659">
      <w:bodyDiv w:val="1"/>
      <w:marLeft w:val="0"/>
      <w:marRight w:val="0"/>
      <w:marTop w:val="0"/>
      <w:marBottom w:val="0"/>
      <w:divBdr>
        <w:top w:val="none" w:sz="0" w:space="0" w:color="auto"/>
        <w:left w:val="none" w:sz="0" w:space="0" w:color="auto"/>
        <w:bottom w:val="none" w:sz="0" w:space="0" w:color="auto"/>
        <w:right w:val="none" w:sz="0" w:space="0" w:color="auto"/>
      </w:divBdr>
    </w:div>
    <w:div w:id="2913237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11519850">
      <w:bodyDiv w:val="1"/>
      <w:marLeft w:val="0"/>
      <w:marRight w:val="0"/>
      <w:marTop w:val="0"/>
      <w:marBottom w:val="0"/>
      <w:divBdr>
        <w:top w:val="none" w:sz="0" w:space="0" w:color="auto"/>
        <w:left w:val="none" w:sz="0" w:space="0" w:color="auto"/>
        <w:bottom w:val="none" w:sz="0" w:space="0" w:color="auto"/>
        <w:right w:val="none" w:sz="0" w:space="0" w:color="auto"/>
      </w:divBdr>
      <w:divsChild>
        <w:div w:id="1107846404">
          <w:marLeft w:val="-225"/>
          <w:marRight w:val="-225"/>
          <w:marTop w:val="0"/>
          <w:marBottom w:val="0"/>
          <w:divBdr>
            <w:top w:val="none" w:sz="0" w:space="0" w:color="auto"/>
            <w:left w:val="none" w:sz="0" w:space="0" w:color="auto"/>
            <w:bottom w:val="none" w:sz="0" w:space="0" w:color="auto"/>
            <w:right w:val="none" w:sz="0" w:space="0" w:color="auto"/>
          </w:divBdr>
          <w:divsChild>
            <w:div w:id="254411554">
              <w:marLeft w:val="0"/>
              <w:marRight w:val="0"/>
              <w:marTop w:val="0"/>
              <w:marBottom w:val="0"/>
              <w:divBdr>
                <w:top w:val="none" w:sz="0" w:space="0" w:color="auto"/>
                <w:left w:val="none" w:sz="0" w:space="0" w:color="auto"/>
                <w:bottom w:val="none" w:sz="0" w:space="0" w:color="auto"/>
                <w:right w:val="none" w:sz="0" w:space="0" w:color="auto"/>
              </w:divBdr>
              <w:divsChild>
                <w:div w:id="15315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0560">
      <w:bodyDiv w:val="1"/>
      <w:marLeft w:val="0"/>
      <w:marRight w:val="0"/>
      <w:marTop w:val="0"/>
      <w:marBottom w:val="0"/>
      <w:divBdr>
        <w:top w:val="none" w:sz="0" w:space="0" w:color="auto"/>
        <w:left w:val="none" w:sz="0" w:space="0" w:color="auto"/>
        <w:bottom w:val="none" w:sz="0" w:space="0" w:color="auto"/>
        <w:right w:val="none" w:sz="0" w:space="0" w:color="auto"/>
      </w:divBdr>
    </w:div>
    <w:div w:id="604654038">
      <w:bodyDiv w:val="1"/>
      <w:marLeft w:val="0"/>
      <w:marRight w:val="0"/>
      <w:marTop w:val="0"/>
      <w:marBottom w:val="0"/>
      <w:divBdr>
        <w:top w:val="none" w:sz="0" w:space="0" w:color="auto"/>
        <w:left w:val="none" w:sz="0" w:space="0" w:color="auto"/>
        <w:bottom w:val="none" w:sz="0" w:space="0" w:color="auto"/>
        <w:right w:val="none" w:sz="0" w:space="0" w:color="auto"/>
      </w:divBdr>
    </w:div>
    <w:div w:id="606356431">
      <w:bodyDiv w:val="1"/>
      <w:marLeft w:val="0"/>
      <w:marRight w:val="0"/>
      <w:marTop w:val="0"/>
      <w:marBottom w:val="0"/>
      <w:divBdr>
        <w:top w:val="none" w:sz="0" w:space="0" w:color="auto"/>
        <w:left w:val="none" w:sz="0" w:space="0" w:color="auto"/>
        <w:bottom w:val="none" w:sz="0" w:space="0" w:color="auto"/>
        <w:right w:val="none" w:sz="0" w:space="0" w:color="auto"/>
      </w:divBdr>
    </w:div>
    <w:div w:id="609046831">
      <w:bodyDiv w:val="1"/>
      <w:marLeft w:val="0"/>
      <w:marRight w:val="0"/>
      <w:marTop w:val="0"/>
      <w:marBottom w:val="0"/>
      <w:divBdr>
        <w:top w:val="none" w:sz="0" w:space="0" w:color="auto"/>
        <w:left w:val="none" w:sz="0" w:space="0" w:color="auto"/>
        <w:bottom w:val="none" w:sz="0" w:space="0" w:color="auto"/>
        <w:right w:val="none" w:sz="0" w:space="0" w:color="auto"/>
      </w:divBdr>
    </w:div>
    <w:div w:id="645864590">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52588661">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80251201">
      <w:bodyDiv w:val="1"/>
      <w:marLeft w:val="0"/>
      <w:marRight w:val="0"/>
      <w:marTop w:val="0"/>
      <w:marBottom w:val="0"/>
      <w:divBdr>
        <w:top w:val="none" w:sz="0" w:space="0" w:color="auto"/>
        <w:left w:val="none" w:sz="0" w:space="0" w:color="auto"/>
        <w:bottom w:val="none" w:sz="0" w:space="0" w:color="auto"/>
        <w:right w:val="none" w:sz="0" w:space="0" w:color="auto"/>
      </w:divBdr>
    </w:div>
    <w:div w:id="1214539886">
      <w:bodyDiv w:val="1"/>
      <w:marLeft w:val="0"/>
      <w:marRight w:val="0"/>
      <w:marTop w:val="0"/>
      <w:marBottom w:val="0"/>
      <w:divBdr>
        <w:top w:val="none" w:sz="0" w:space="0" w:color="auto"/>
        <w:left w:val="none" w:sz="0" w:space="0" w:color="auto"/>
        <w:bottom w:val="none" w:sz="0" w:space="0" w:color="auto"/>
        <w:right w:val="none" w:sz="0" w:space="0" w:color="auto"/>
      </w:divBdr>
    </w:div>
    <w:div w:id="1285960774">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99860884">
      <w:bodyDiv w:val="1"/>
      <w:marLeft w:val="0"/>
      <w:marRight w:val="0"/>
      <w:marTop w:val="0"/>
      <w:marBottom w:val="0"/>
      <w:divBdr>
        <w:top w:val="none" w:sz="0" w:space="0" w:color="auto"/>
        <w:left w:val="none" w:sz="0" w:space="0" w:color="auto"/>
        <w:bottom w:val="none" w:sz="0" w:space="0" w:color="auto"/>
        <w:right w:val="none" w:sz="0" w:space="0" w:color="auto"/>
      </w:divBdr>
    </w:div>
    <w:div w:id="143146916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8284234">
          <w:marLeft w:val="0"/>
          <w:marRight w:val="0"/>
          <w:marTop w:val="0"/>
          <w:marBottom w:val="0"/>
          <w:divBdr>
            <w:top w:val="none" w:sz="0" w:space="0" w:color="auto"/>
            <w:left w:val="none" w:sz="0" w:space="0" w:color="auto"/>
            <w:bottom w:val="none" w:sz="0" w:space="0" w:color="auto"/>
            <w:right w:val="none" w:sz="0" w:space="0" w:color="auto"/>
          </w:divBdr>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25500407">
      <w:bodyDiv w:val="1"/>
      <w:marLeft w:val="0"/>
      <w:marRight w:val="0"/>
      <w:marTop w:val="0"/>
      <w:marBottom w:val="0"/>
      <w:divBdr>
        <w:top w:val="none" w:sz="0" w:space="0" w:color="auto"/>
        <w:left w:val="none" w:sz="0" w:space="0" w:color="auto"/>
        <w:bottom w:val="none" w:sz="0" w:space="0" w:color="auto"/>
        <w:right w:val="none" w:sz="0" w:space="0" w:color="auto"/>
      </w:divBdr>
    </w:div>
    <w:div w:id="1736662172">
      <w:bodyDiv w:val="1"/>
      <w:marLeft w:val="0"/>
      <w:marRight w:val="0"/>
      <w:marTop w:val="0"/>
      <w:marBottom w:val="0"/>
      <w:divBdr>
        <w:top w:val="none" w:sz="0" w:space="0" w:color="auto"/>
        <w:left w:val="none" w:sz="0" w:space="0" w:color="auto"/>
        <w:bottom w:val="none" w:sz="0" w:space="0" w:color="auto"/>
        <w:right w:val="none" w:sz="0" w:space="0" w:color="auto"/>
      </w:divBdr>
    </w:div>
    <w:div w:id="1961262871">
      <w:bodyDiv w:val="1"/>
      <w:marLeft w:val="0"/>
      <w:marRight w:val="0"/>
      <w:marTop w:val="0"/>
      <w:marBottom w:val="0"/>
      <w:divBdr>
        <w:top w:val="none" w:sz="0" w:space="0" w:color="auto"/>
        <w:left w:val="none" w:sz="0" w:space="0" w:color="auto"/>
        <w:bottom w:val="none" w:sz="0" w:space="0" w:color="auto"/>
        <w:right w:val="none" w:sz="0" w:space="0" w:color="auto"/>
      </w:divBdr>
    </w:div>
    <w:div w:id="1984432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cessibilitymb.ca/law.html" TargetMode="External"/><Relationship Id="rId21" Type="http://schemas.openxmlformats.org/officeDocument/2006/relationships/hyperlink" Target="https://web2.gov.mb.ca/laws/statutes/ccsm/h175e.php" TargetMode="External"/><Relationship Id="rId42" Type="http://schemas.openxmlformats.org/officeDocument/2006/relationships/hyperlink" Target="https://web2.gov.mb.ca/laws/statutes/ccsm/h175e.php" TargetMode="External"/><Relationship Id="rId47" Type="http://schemas.openxmlformats.org/officeDocument/2006/relationships/hyperlink" Target="http://www.manitobahumanrights.ca/v1/about-us/contact-us.html" TargetMode="External"/><Relationship Id="rId63" Type="http://schemas.openxmlformats.org/officeDocument/2006/relationships/hyperlink" Target="https://www.gov.mb.ca/cca/rtb/detailde.html" TargetMode="External"/><Relationship Id="rId68" Type="http://schemas.openxmlformats.org/officeDocument/2006/relationships/hyperlink" Target="http://www.manitobahumanrights.ca/v1/complaints/index.html" TargetMode="External"/><Relationship Id="rId84" Type="http://schemas.openxmlformats.org/officeDocument/2006/relationships/hyperlink" Target="https://www.legalaid.mb.ca/services/services-we-provide/criminal/" TargetMode="External"/><Relationship Id="rId89" Type="http://schemas.openxmlformats.org/officeDocument/2006/relationships/hyperlink" Target="https://www.manitobacourts.mb.ca/information-for-self-representing/" TargetMode="External"/><Relationship Id="rId112" Type="http://schemas.openxmlformats.org/officeDocument/2006/relationships/header" Target="header1.xml"/><Relationship Id="rId16" Type="http://schemas.openxmlformats.org/officeDocument/2006/relationships/image" Target="media/image4.tif"/><Relationship Id="rId107" Type="http://schemas.openxmlformats.org/officeDocument/2006/relationships/hyperlink" Target="https://key2access.com/" TargetMode="External"/><Relationship Id="rId11" Type="http://schemas.openxmlformats.org/officeDocument/2006/relationships/image" Target="media/image1.jpeg"/><Relationship Id="rId32" Type="http://schemas.openxmlformats.org/officeDocument/2006/relationships/hyperlink" Target="https://web2.gov.mb.ca/laws/statutes/ccsm/h175e.php" TargetMode="External"/><Relationship Id="rId37" Type="http://schemas.openxmlformats.org/officeDocument/2006/relationships/hyperlink" Target="https://www.gov.mb.ca/health/pchinfo.html" TargetMode="External"/><Relationship Id="rId53" Type="http://schemas.openxmlformats.org/officeDocument/2006/relationships/hyperlink" Target="https://manitobahumanrights.ca/v1/complaints/complaints-filing-a-complaint.html" TargetMode="External"/><Relationship Id="rId58" Type="http://schemas.openxmlformats.org/officeDocument/2006/relationships/hyperlink" Target="https://manitobahumanrights.ca/v1/complaints/complaints-filing-a-complaint.html" TargetMode="External"/><Relationship Id="rId74" Type="http://schemas.openxmlformats.org/officeDocument/2006/relationships/hyperlink" Target="https://lawsociety.mb.ca/for-the-public/complaints/" TargetMode="External"/><Relationship Id="rId79" Type="http://schemas.openxmlformats.org/officeDocument/2006/relationships/hyperlink" Target="https://www.communitylegal.mb.ca/programs/law-phone-in-and-lawyer-referral-program/" TargetMode="External"/><Relationship Id="rId102" Type="http://schemas.openxmlformats.org/officeDocument/2006/relationships/hyperlink" Target="https://cnib.ca/en/programs-and-services/live/virtual-vision-mate-program?region=mb" TargetMode="External"/><Relationship Id="rId5" Type="http://schemas.openxmlformats.org/officeDocument/2006/relationships/numbering" Target="numbering.xml"/><Relationship Id="rId90" Type="http://schemas.openxmlformats.org/officeDocument/2006/relationships/hyperlink" Target="http://www.manitobalawreform.ca/index.html" TargetMode="External"/><Relationship Id="rId95" Type="http://schemas.openxmlformats.org/officeDocument/2006/relationships/hyperlink" Target="https://www.ombudsman.mb.ca/" TargetMode="External"/><Relationship Id="rId22" Type="http://schemas.openxmlformats.org/officeDocument/2006/relationships/hyperlink" Target="https://web2.gov.mb.ca/laws/statutes/ccsm/r119e.php" TargetMode="External"/><Relationship Id="rId27" Type="http://schemas.openxmlformats.org/officeDocument/2006/relationships/hyperlink" Target="https://web2.gov.mb.ca/laws/statutes/ccsm/a001-7e.php" TargetMode="External"/><Relationship Id="rId43" Type="http://schemas.openxmlformats.org/officeDocument/2006/relationships/hyperlink" Target="https://web2.gov.mb.ca/laws/statutes/ccsm/h175e.php" TargetMode="External"/><Relationship Id="rId48" Type="http://schemas.openxmlformats.org/officeDocument/2006/relationships/hyperlink" Target="http://www.manitobahumanrights.ca/v1/about-us/contact-us.html" TargetMode="External"/><Relationship Id="rId64" Type="http://schemas.openxmlformats.org/officeDocument/2006/relationships/hyperlink" Target="https://manitobahumanrights.ca/v1/complaints/complaints-filing-a-complaint.html" TargetMode="External"/><Relationship Id="rId69" Type="http://schemas.openxmlformats.org/officeDocument/2006/relationships/hyperlink" Target="http://www.manitobahumanrights.ca/v1/complaints/pubs/guides/guide_to_filing_a_complaint_en.pdf" TargetMode="External"/><Relationship Id="rId113" Type="http://schemas.openxmlformats.org/officeDocument/2006/relationships/footer" Target="footer1.xml"/><Relationship Id="rId80" Type="http://schemas.openxmlformats.org/officeDocument/2006/relationships/hyperlink" Target="https://www.legalaid.mb.ca/" TargetMode="External"/><Relationship Id="rId85" Type="http://schemas.openxmlformats.org/officeDocument/2006/relationships/hyperlink" Target="https://legalhelpcentre.ca/" TargetMode="External"/><Relationship Id="rId12" Type="http://schemas.openxmlformats.org/officeDocument/2006/relationships/image" Target="media/image2.jpg"/><Relationship Id="rId17" Type="http://schemas.openxmlformats.org/officeDocument/2006/relationships/hyperlink" Target="https://www.cnib.ca/en/support-us/advocate/know-your-rights?region=mb" TargetMode="External"/><Relationship Id="rId33" Type="http://schemas.openxmlformats.org/officeDocument/2006/relationships/hyperlink" Target="https://web2.gov.mb.ca/laws/statutes/ccsm/a001-7e.php" TargetMode="External"/><Relationship Id="rId38" Type="http://schemas.openxmlformats.org/officeDocument/2006/relationships/hyperlink" Target="https://web2.gov.mb.ca/laws/regs/current/_pdf-regs.php?reg=30/2005" TargetMode="External"/><Relationship Id="rId59" Type="http://schemas.openxmlformats.org/officeDocument/2006/relationships/hyperlink" Target="https://web2.gov.mb.ca/laws/statutes/ccsm/h175e.php" TargetMode="External"/><Relationship Id="rId103" Type="http://schemas.openxmlformats.org/officeDocument/2006/relationships/hyperlink" Target="https://cnibsmartlife.ca/" TargetMode="External"/><Relationship Id="rId108" Type="http://schemas.openxmlformats.org/officeDocument/2006/relationships/hyperlink" Target="http://accessnow.me/" TargetMode="External"/><Relationship Id="rId54" Type="http://schemas.openxmlformats.org/officeDocument/2006/relationships/hyperlink" Target="https://www.gov.mb.ca/cca/rtb/detailde.html" TargetMode="External"/><Relationship Id="rId70" Type="http://schemas.openxmlformats.org/officeDocument/2006/relationships/hyperlink" Target="http://www.manitobahumanrights.ca/v1/education-resources/resources/guidelines.html" TargetMode="External"/><Relationship Id="rId75" Type="http://schemas.openxmlformats.org/officeDocument/2006/relationships/hyperlink" Target="https://lawsociety.mb.ca/for-the-public/finding-a-lawyer/lawyer-lookup/" TargetMode="External"/><Relationship Id="rId91" Type="http://schemas.openxmlformats.org/officeDocument/2006/relationships/hyperlink" Target="http://www.manitobalawreform.ca/pubs/publications.html" TargetMode="External"/><Relationship Id="rId96" Type="http://schemas.openxmlformats.org/officeDocument/2006/relationships/hyperlink" Target="https://www.ombudsman.mb.ca/info/complaint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gal.mb.ca/" TargetMode="External"/><Relationship Id="rId23" Type="http://schemas.openxmlformats.org/officeDocument/2006/relationships/hyperlink" Target="https://web2.gov.mb.ca/laws/statutes/ccsm/a001-7e.php" TargetMode="External"/><Relationship Id="rId28" Type="http://schemas.openxmlformats.org/officeDocument/2006/relationships/hyperlink" Target="https://web2.gov.mb.ca/laws/statutes/ccsm/c223e.php" TargetMode="External"/><Relationship Id="rId36" Type="http://schemas.openxmlformats.org/officeDocument/2006/relationships/hyperlink" Target="https://manitobahumanrights.ca/v1/complaints/complaints-filing-a-complaint.html" TargetMode="External"/><Relationship Id="rId49" Type="http://schemas.openxmlformats.org/officeDocument/2006/relationships/hyperlink" Target="https://web2.gov.mb.ca/laws/statutes/ccsm/h175e.php" TargetMode="External"/><Relationship Id="rId57" Type="http://schemas.openxmlformats.org/officeDocument/2006/relationships/hyperlink" Target="https://www.gov.mb.ca/cca/rtb/detailde.html" TargetMode="External"/><Relationship Id="rId106" Type="http://schemas.openxmlformats.org/officeDocument/2006/relationships/hyperlink" Target="http://www.blindsquare.com/about/" TargetMode="External"/><Relationship Id="rId114"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eb2.gov.mb.ca/laws/regs/current/_pdf-regs.php?reg=30/2005" TargetMode="External"/><Relationship Id="rId44" Type="http://schemas.openxmlformats.org/officeDocument/2006/relationships/hyperlink" Target="https://rols.mb.ca/aspx/pubinquiry" TargetMode="External"/><Relationship Id="rId52" Type="http://schemas.openxmlformats.org/officeDocument/2006/relationships/hyperlink" Target="https://www.gov.mb.ca/cca/rtb/detailde.html" TargetMode="External"/><Relationship Id="rId60" Type="http://schemas.openxmlformats.org/officeDocument/2006/relationships/hyperlink" Target="https://www.gov.mb.ca/cca/rtb/detailde.html" TargetMode="External"/><Relationship Id="rId65" Type="http://schemas.openxmlformats.org/officeDocument/2006/relationships/hyperlink" Target="https://web2.gov.mb.ca/laws/statutes/ccsm/h175e.php" TargetMode="External"/><Relationship Id="rId73" Type="http://schemas.openxmlformats.org/officeDocument/2006/relationships/hyperlink" Target="https://lawsociety.mb.ca/" TargetMode="External"/><Relationship Id="rId78" Type="http://schemas.openxmlformats.org/officeDocument/2006/relationships/hyperlink" Target="https://www.communitylegal.mb.ca/" TargetMode="External"/><Relationship Id="rId81" Type="http://schemas.openxmlformats.org/officeDocument/2006/relationships/hyperlink" Target="https://www.legalaid.mb.ca/financial-rules/do-i-qualify-financially/" TargetMode="External"/><Relationship Id="rId86" Type="http://schemas.openxmlformats.org/officeDocument/2006/relationships/hyperlink" Target="https://legalhelpcentre.ca/legal-clinics/am-i-eligible/" TargetMode="External"/><Relationship Id="rId94" Type="http://schemas.openxmlformats.org/officeDocument/2006/relationships/hyperlink" Target="https://www.canlii.org/en/mb/laws/stat/ccsm-c-p144/latest/ccsm-c-p144.html" TargetMode="External"/><Relationship Id="rId99" Type="http://schemas.openxmlformats.org/officeDocument/2006/relationships/hyperlink" Target="https://mb.211.ca/covid-19-information/" TargetMode="External"/><Relationship Id="rId101" Type="http://schemas.openxmlformats.org/officeDocument/2006/relationships/hyperlink" Target="https://cnib.ca/en/event?region=m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eb2.gov.mb.ca/laws/statutes/ccsm/h175e.php" TargetMode="External"/><Relationship Id="rId39" Type="http://schemas.openxmlformats.org/officeDocument/2006/relationships/hyperlink" Target="https://www.gov.mb.ca/health/protection/index.html" TargetMode="External"/><Relationship Id="rId109" Type="http://schemas.openxmlformats.org/officeDocument/2006/relationships/hyperlink" Target="https://www.bemyeyes.com/" TargetMode="External"/><Relationship Id="rId34" Type="http://schemas.openxmlformats.org/officeDocument/2006/relationships/hyperlink" Target="https://www.cnib.ca/en/support-us/advocate/know-your-rights?region=mb" TargetMode="External"/><Relationship Id="rId50" Type="http://schemas.openxmlformats.org/officeDocument/2006/relationships/hyperlink" Target="https://web2.gov.mb.ca/laws/statutes/ccsm/r119e.php" TargetMode="External"/><Relationship Id="rId55" Type="http://schemas.openxmlformats.org/officeDocument/2006/relationships/hyperlink" Target="https://manitobahumanrights.ca/v1/complaints/complaints-filing-a-complaint.html" TargetMode="External"/><Relationship Id="rId76" Type="http://schemas.openxmlformats.org/officeDocument/2006/relationships/hyperlink" Target="https://infojustice.ca/" TargetMode="External"/><Relationship Id="rId97" Type="http://schemas.openxmlformats.org/officeDocument/2006/relationships/hyperlink" Target="https://mb.211.ca/contact-211/" TargetMode="External"/><Relationship Id="rId104" Type="http://schemas.openxmlformats.org/officeDocument/2006/relationships/hyperlink" Target="mailto:advocacy@cnib.ca" TargetMode="External"/><Relationship Id="rId7" Type="http://schemas.openxmlformats.org/officeDocument/2006/relationships/settings" Target="settings.xml"/><Relationship Id="rId71" Type="http://schemas.openxmlformats.org/officeDocument/2006/relationships/hyperlink" Target="http://www.manitobahumanrights.ca/v1/education-resources/resources/fact-sheets.html" TargetMode="External"/><Relationship Id="rId92" Type="http://schemas.openxmlformats.org/officeDocument/2006/relationships/hyperlink" Target="http://www.manitobalawreform.ca/projects.html" TargetMode="External"/><Relationship Id="rId2" Type="http://schemas.openxmlformats.org/officeDocument/2006/relationships/customXml" Target="../customXml/item2.xml"/><Relationship Id="rId29" Type="http://schemas.openxmlformats.org/officeDocument/2006/relationships/hyperlink" Target="https://web2.gov.mb.ca/laws/statutes/ccsm/b093e.php" TargetMode="External"/><Relationship Id="rId24" Type="http://schemas.openxmlformats.org/officeDocument/2006/relationships/hyperlink" Target="https://web2.gov.mb.ca/laws/statutes/ccsm/a001-7e.php" TargetMode="External"/><Relationship Id="rId40" Type="http://schemas.openxmlformats.org/officeDocument/2006/relationships/hyperlink" Target="https://www.ombudsman.mb.ca/info/contact-us.html" TargetMode="External"/><Relationship Id="rId45" Type="http://schemas.openxmlformats.org/officeDocument/2006/relationships/hyperlink" Target="https://mbrealestate.ca/complaints-guidance/index.html" TargetMode="External"/><Relationship Id="rId66" Type="http://schemas.openxmlformats.org/officeDocument/2006/relationships/hyperlink" Target="http://www.manitobahumanrights.ca/v1/about-us/contact-us.html" TargetMode="External"/><Relationship Id="rId87" Type="http://schemas.openxmlformats.org/officeDocument/2006/relationships/hyperlink" Target="http://www.accessibilitymb.ca/" TargetMode="External"/><Relationship Id="rId110" Type="http://schemas.openxmlformats.org/officeDocument/2006/relationships/hyperlink" Target="https://www.afb.org/aw/13/4/15820" TargetMode="External"/><Relationship Id="rId115" Type="http://schemas.openxmlformats.org/officeDocument/2006/relationships/fontTable" Target="fontTable.xml"/><Relationship Id="rId61" Type="http://schemas.openxmlformats.org/officeDocument/2006/relationships/hyperlink" Target="https://manitobahumanrights.ca/v1/complaints/complaints-filing-a-complaint.html" TargetMode="External"/><Relationship Id="rId82" Type="http://schemas.openxmlformats.org/officeDocument/2006/relationships/hyperlink" Target="https://www.legalaid.mb.ca/services/do-i-qualify/" TargetMode="External"/><Relationship Id="rId19" Type="http://schemas.openxmlformats.org/officeDocument/2006/relationships/hyperlink" Target="https://web2.gov.mb.ca/laws/regs/current/_pdf-regs.php?reg=30/2005" TargetMode="External"/><Relationship Id="rId14" Type="http://schemas.openxmlformats.org/officeDocument/2006/relationships/image" Target="media/image3.png"/><Relationship Id="rId30" Type="http://schemas.openxmlformats.org/officeDocument/2006/relationships/hyperlink" Target="https://web2.gov.mb.ca/laws/statutes/ccsm/c170e.php" TargetMode="External"/><Relationship Id="rId35" Type="http://schemas.openxmlformats.org/officeDocument/2006/relationships/hyperlink" Target="https://www.gov.mb.ca/cca/rtb/detailde.html" TargetMode="External"/><Relationship Id="rId56" Type="http://schemas.openxmlformats.org/officeDocument/2006/relationships/hyperlink" Target="https://manitobahumanrights.ca/v1/complaints/complaints-filing-a-complaint.html" TargetMode="External"/><Relationship Id="rId77" Type="http://schemas.openxmlformats.org/officeDocument/2006/relationships/hyperlink" Target="https://infojustice.ca/a-propos-infojustice/" TargetMode="External"/><Relationship Id="rId100" Type="http://schemas.openxmlformats.org/officeDocument/2006/relationships/hyperlink" Target="https://cnib.ca/en/cnibs-virtual-program-offerings?region=mb" TargetMode="External"/><Relationship Id="rId105" Type="http://schemas.openxmlformats.org/officeDocument/2006/relationships/hyperlink" Target="https://visionlossrehab.ca/en/locations" TargetMode="External"/><Relationship Id="rId8" Type="http://schemas.openxmlformats.org/officeDocument/2006/relationships/webSettings" Target="webSettings.xml"/><Relationship Id="rId51" Type="http://schemas.openxmlformats.org/officeDocument/2006/relationships/hyperlink" Target="https://web2.gov.mb.ca/laws/statutes/ccsm/h175e.php" TargetMode="External"/><Relationship Id="rId72" Type="http://schemas.openxmlformats.org/officeDocument/2006/relationships/hyperlink" Target="https://web2.gov.mb.ca/laws/statutes/ccsm/h175e.php" TargetMode="External"/><Relationship Id="rId93" Type="http://schemas.openxmlformats.org/officeDocument/2006/relationships/hyperlink" Target="https://www.gov.mb.ca/cca/rtb/detailde.html" TargetMode="External"/><Relationship Id="rId98" Type="http://schemas.openxmlformats.org/officeDocument/2006/relationships/hyperlink" Target="https://mb.211.ca/quick-reference-guide-helplines/" TargetMode="External"/><Relationship Id="rId3" Type="http://schemas.openxmlformats.org/officeDocument/2006/relationships/customXml" Target="../customXml/item3.xml"/><Relationship Id="rId25" Type="http://schemas.openxmlformats.org/officeDocument/2006/relationships/hyperlink" Target="https://accessibilitymb.ca/law.html" TargetMode="External"/><Relationship Id="rId46" Type="http://schemas.openxmlformats.org/officeDocument/2006/relationships/hyperlink" Target="https://manitobahumanrights.ca/v1/complaints/complaints-filing-a-complaint.html" TargetMode="External"/><Relationship Id="rId67" Type="http://schemas.openxmlformats.org/officeDocument/2006/relationships/hyperlink" Target="https://web2.gov.mb.ca/laws/statutes/ccsm/h175e.php" TargetMode="External"/><Relationship Id="rId116" Type="http://schemas.openxmlformats.org/officeDocument/2006/relationships/theme" Target="theme/theme1.xml"/><Relationship Id="rId20" Type="http://schemas.openxmlformats.org/officeDocument/2006/relationships/hyperlink" Target="https://www.gov.mb.ca/health/protection/index.html" TargetMode="External"/><Relationship Id="rId41" Type="http://schemas.openxmlformats.org/officeDocument/2006/relationships/hyperlink" Target="https://manitobahumanrights.ca/v1/about-us/contact-us.html" TargetMode="External"/><Relationship Id="rId62" Type="http://schemas.openxmlformats.org/officeDocument/2006/relationships/hyperlink" Target="https://web2.gov.mb.ca/laws/statutes/ccsm/h175e.php" TargetMode="External"/><Relationship Id="rId83" Type="http://schemas.openxmlformats.org/officeDocument/2006/relationships/hyperlink" Target="https://www.legalaid.mb.ca/services/services-we-provide/criminal/u-of-m-community-law-centre/" TargetMode="External"/><Relationship Id="rId88" Type="http://schemas.openxmlformats.org/officeDocument/2006/relationships/hyperlink" Target="http://www.manitobacourts.mb.ca/" TargetMode="External"/><Relationship Id="rId11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58FE5-F22E-4B05-A65F-C6EBEFDB3E7A}">
  <ds:schemaRefs>
    <ds:schemaRef ds:uri="http://schemas.openxmlformats.org/officeDocument/2006/bibliography"/>
  </ds:schemaRefs>
</ds:datastoreItem>
</file>

<file path=customXml/itemProps2.xml><?xml version="1.0" encoding="utf-8"?>
<ds:datastoreItem xmlns:ds="http://schemas.openxmlformats.org/officeDocument/2006/customXml" ds:itemID="{FD3B7DCF-0F17-48C6-ABB5-2632D234E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37787-FAF1-413D-B9D8-1401D9592FB6}">
  <ds:schemaRefs>
    <ds:schemaRef ds:uri="http://schemas.microsoft.com/sharepoint/v3/contenttype/forms"/>
  </ds:schemaRefs>
</ds:datastoreItem>
</file>

<file path=customXml/itemProps4.xml><?xml version="1.0" encoding="utf-8"?>
<ds:datastoreItem xmlns:ds="http://schemas.openxmlformats.org/officeDocument/2006/customXml" ds:itemID="{05357EFB-8E36-452A-B36B-40D8457544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7946</Words>
  <Characters>43070</Characters>
  <Application>Microsoft Office Word</Application>
  <DocSecurity>0</DocSecurity>
  <Lines>1595</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50298</CharactersWithSpaces>
  <SharedDoc>false</SharedDoc>
  <HLinks>
    <vt:vector size="810" baseType="variant">
      <vt:variant>
        <vt:i4>1835019</vt:i4>
      </vt:variant>
      <vt:variant>
        <vt:i4>465</vt:i4>
      </vt:variant>
      <vt:variant>
        <vt:i4>0</vt:i4>
      </vt:variant>
      <vt:variant>
        <vt:i4>5</vt:i4>
      </vt:variant>
      <vt:variant>
        <vt:lpwstr>https://www.afb.org/aw/13/4/15820</vt:lpwstr>
      </vt:variant>
      <vt:variant>
        <vt:lpwstr/>
      </vt:variant>
      <vt:variant>
        <vt:i4>5242894</vt:i4>
      </vt:variant>
      <vt:variant>
        <vt:i4>462</vt:i4>
      </vt:variant>
      <vt:variant>
        <vt:i4>0</vt:i4>
      </vt:variant>
      <vt:variant>
        <vt:i4>5</vt:i4>
      </vt:variant>
      <vt:variant>
        <vt:lpwstr>https://www.bemyeyes.com/</vt:lpwstr>
      </vt:variant>
      <vt:variant>
        <vt:lpwstr/>
      </vt:variant>
      <vt:variant>
        <vt:i4>65624</vt:i4>
      </vt:variant>
      <vt:variant>
        <vt:i4>459</vt:i4>
      </vt:variant>
      <vt:variant>
        <vt:i4>0</vt:i4>
      </vt:variant>
      <vt:variant>
        <vt:i4>5</vt:i4>
      </vt:variant>
      <vt:variant>
        <vt:lpwstr>http://accessnow.me/</vt:lpwstr>
      </vt:variant>
      <vt:variant>
        <vt:lpwstr/>
      </vt:variant>
      <vt:variant>
        <vt:i4>3997794</vt:i4>
      </vt:variant>
      <vt:variant>
        <vt:i4>456</vt:i4>
      </vt:variant>
      <vt:variant>
        <vt:i4>0</vt:i4>
      </vt:variant>
      <vt:variant>
        <vt:i4>5</vt:i4>
      </vt:variant>
      <vt:variant>
        <vt:lpwstr>https://key2access.com/</vt:lpwstr>
      </vt:variant>
      <vt:variant>
        <vt:lpwstr/>
      </vt:variant>
      <vt:variant>
        <vt:i4>4522079</vt:i4>
      </vt:variant>
      <vt:variant>
        <vt:i4>453</vt:i4>
      </vt:variant>
      <vt:variant>
        <vt:i4>0</vt:i4>
      </vt:variant>
      <vt:variant>
        <vt:i4>5</vt:i4>
      </vt:variant>
      <vt:variant>
        <vt:lpwstr>http://www.blindsquare.com/about/</vt:lpwstr>
      </vt:variant>
      <vt:variant>
        <vt:lpwstr/>
      </vt:variant>
      <vt:variant>
        <vt:i4>7143534</vt:i4>
      </vt:variant>
      <vt:variant>
        <vt:i4>450</vt:i4>
      </vt:variant>
      <vt:variant>
        <vt:i4>0</vt:i4>
      </vt:variant>
      <vt:variant>
        <vt:i4>5</vt:i4>
      </vt:variant>
      <vt:variant>
        <vt:lpwstr>https://visionlossrehab.ca/en/locations</vt:lpwstr>
      </vt:variant>
      <vt:variant>
        <vt:lpwstr>Manitoba</vt:lpwstr>
      </vt:variant>
      <vt:variant>
        <vt:i4>5046273</vt:i4>
      </vt:variant>
      <vt:variant>
        <vt:i4>447</vt:i4>
      </vt:variant>
      <vt:variant>
        <vt:i4>0</vt:i4>
      </vt:variant>
      <vt:variant>
        <vt:i4>5</vt:i4>
      </vt:variant>
      <vt:variant>
        <vt:lpwstr>https://visionlossrehab.ca/en</vt:lpwstr>
      </vt:variant>
      <vt:variant>
        <vt:lpwstr/>
      </vt:variant>
      <vt:variant>
        <vt:i4>3342371</vt:i4>
      </vt:variant>
      <vt:variant>
        <vt:i4>444</vt:i4>
      </vt:variant>
      <vt:variant>
        <vt:i4>0</vt:i4>
      </vt:variant>
      <vt:variant>
        <vt:i4>5</vt:i4>
      </vt:variant>
      <vt:variant>
        <vt:lpwstr>https://cnib.ca/en/programs-and-services/live/cnib-guide-dogs?region=mb</vt:lpwstr>
      </vt:variant>
      <vt:variant>
        <vt:lpwstr/>
      </vt:variant>
      <vt:variant>
        <vt:i4>5898365</vt:i4>
      </vt:variant>
      <vt:variant>
        <vt:i4>441</vt:i4>
      </vt:variant>
      <vt:variant>
        <vt:i4>0</vt:i4>
      </vt:variant>
      <vt:variant>
        <vt:i4>5</vt:i4>
      </vt:variant>
      <vt:variant>
        <vt:lpwstr>mailto:advocacy@cnib.ca</vt:lpwstr>
      </vt:variant>
      <vt:variant>
        <vt:lpwstr/>
      </vt:variant>
      <vt:variant>
        <vt:i4>8126568</vt:i4>
      </vt:variant>
      <vt:variant>
        <vt:i4>438</vt:i4>
      </vt:variant>
      <vt:variant>
        <vt:i4>0</vt:i4>
      </vt:variant>
      <vt:variant>
        <vt:i4>5</vt:i4>
      </vt:variant>
      <vt:variant>
        <vt:lpwstr>https://cnib.ca/en/support-us/advocate/manitoba-advocacy?region=mb</vt:lpwstr>
      </vt:variant>
      <vt:variant>
        <vt:lpwstr/>
      </vt:variant>
      <vt:variant>
        <vt:i4>4653123</vt:i4>
      </vt:variant>
      <vt:variant>
        <vt:i4>435</vt:i4>
      </vt:variant>
      <vt:variant>
        <vt:i4>0</vt:i4>
      </vt:variant>
      <vt:variant>
        <vt:i4>5</vt:i4>
      </vt:variant>
      <vt:variant>
        <vt:lpwstr>https://cnibsmartlife.ca/</vt:lpwstr>
      </vt:variant>
      <vt:variant>
        <vt:lpwstr/>
      </vt:variant>
      <vt:variant>
        <vt:i4>2621562</vt:i4>
      </vt:variant>
      <vt:variant>
        <vt:i4>432</vt:i4>
      </vt:variant>
      <vt:variant>
        <vt:i4>0</vt:i4>
      </vt:variant>
      <vt:variant>
        <vt:i4>5</vt:i4>
      </vt:variant>
      <vt:variant>
        <vt:lpwstr>https://cnib.ca/en/programs-and-services/live/virtual-vision-mate-program?region=mb</vt:lpwstr>
      </vt:variant>
      <vt:variant>
        <vt:lpwstr/>
      </vt:variant>
      <vt:variant>
        <vt:i4>1376332</vt:i4>
      </vt:variant>
      <vt:variant>
        <vt:i4>429</vt:i4>
      </vt:variant>
      <vt:variant>
        <vt:i4>0</vt:i4>
      </vt:variant>
      <vt:variant>
        <vt:i4>5</vt:i4>
      </vt:variant>
      <vt:variant>
        <vt:lpwstr>https://cnib.ca/en/cnibs-virtual-program-offerings?region=mb</vt:lpwstr>
      </vt:variant>
      <vt:variant>
        <vt:lpwstr>tech</vt:lpwstr>
      </vt:variant>
      <vt:variant>
        <vt:i4>7209063</vt:i4>
      </vt:variant>
      <vt:variant>
        <vt:i4>426</vt:i4>
      </vt:variant>
      <vt:variant>
        <vt:i4>0</vt:i4>
      </vt:variant>
      <vt:variant>
        <vt:i4>5</vt:i4>
      </vt:variant>
      <vt:variant>
        <vt:lpwstr>https://cnib.ca/en/event?region=mb</vt:lpwstr>
      </vt:variant>
      <vt:variant>
        <vt:lpwstr/>
      </vt:variant>
      <vt:variant>
        <vt:i4>1572955</vt:i4>
      </vt:variant>
      <vt:variant>
        <vt:i4>423</vt:i4>
      </vt:variant>
      <vt:variant>
        <vt:i4>0</vt:i4>
      </vt:variant>
      <vt:variant>
        <vt:i4>5</vt:i4>
      </vt:variant>
      <vt:variant>
        <vt:lpwstr>https://cnib.ca/en/cnibs-virtual-program-offerings?region=mb</vt:lpwstr>
      </vt:variant>
      <vt:variant>
        <vt:lpwstr/>
      </vt:variant>
      <vt:variant>
        <vt:i4>1572955</vt:i4>
      </vt:variant>
      <vt:variant>
        <vt:i4>420</vt:i4>
      </vt:variant>
      <vt:variant>
        <vt:i4>0</vt:i4>
      </vt:variant>
      <vt:variant>
        <vt:i4>5</vt:i4>
      </vt:variant>
      <vt:variant>
        <vt:lpwstr>https://cnib.ca/en/cnibs-virtual-program-offerings?region=mb</vt:lpwstr>
      </vt:variant>
      <vt:variant>
        <vt:lpwstr/>
      </vt:variant>
      <vt:variant>
        <vt:i4>4390992</vt:i4>
      </vt:variant>
      <vt:variant>
        <vt:i4>417</vt:i4>
      </vt:variant>
      <vt:variant>
        <vt:i4>0</vt:i4>
      </vt:variant>
      <vt:variant>
        <vt:i4>5</vt:i4>
      </vt:variant>
      <vt:variant>
        <vt:lpwstr>https://www.cnib.ca/en?region=mb</vt:lpwstr>
      </vt:variant>
      <vt:variant>
        <vt:lpwstr/>
      </vt:variant>
      <vt:variant>
        <vt:i4>3473511</vt:i4>
      </vt:variant>
      <vt:variant>
        <vt:i4>414</vt:i4>
      </vt:variant>
      <vt:variant>
        <vt:i4>0</vt:i4>
      </vt:variant>
      <vt:variant>
        <vt:i4>5</vt:i4>
      </vt:variant>
      <vt:variant>
        <vt:lpwstr>https://mb.211.ca/covid-19-information/</vt:lpwstr>
      </vt:variant>
      <vt:variant>
        <vt:lpwstr/>
      </vt:variant>
      <vt:variant>
        <vt:i4>2490493</vt:i4>
      </vt:variant>
      <vt:variant>
        <vt:i4>411</vt:i4>
      </vt:variant>
      <vt:variant>
        <vt:i4>0</vt:i4>
      </vt:variant>
      <vt:variant>
        <vt:i4>5</vt:i4>
      </vt:variant>
      <vt:variant>
        <vt:lpwstr>https://mb.211.ca/quick-reference-guide-helplines/</vt:lpwstr>
      </vt:variant>
      <vt:variant>
        <vt:lpwstr/>
      </vt:variant>
      <vt:variant>
        <vt:i4>7798886</vt:i4>
      </vt:variant>
      <vt:variant>
        <vt:i4>408</vt:i4>
      </vt:variant>
      <vt:variant>
        <vt:i4>0</vt:i4>
      </vt:variant>
      <vt:variant>
        <vt:i4>5</vt:i4>
      </vt:variant>
      <vt:variant>
        <vt:lpwstr>https://mb.211.ca/contact-211/</vt:lpwstr>
      </vt:variant>
      <vt:variant>
        <vt:lpwstr/>
      </vt:variant>
      <vt:variant>
        <vt:i4>3932285</vt:i4>
      </vt:variant>
      <vt:variant>
        <vt:i4>405</vt:i4>
      </vt:variant>
      <vt:variant>
        <vt:i4>0</vt:i4>
      </vt:variant>
      <vt:variant>
        <vt:i4>5</vt:i4>
      </vt:variant>
      <vt:variant>
        <vt:lpwstr>https://mb.211.ca/</vt:lpwstr>
      </vt:variant>
      <vt:variant>
        <vt:lpwstr/>
      </vt:variant>
      <vt:variant>
        <vt:i4>655438</vt:i4>
      </vt:variant>
      <vt:variant>
        <vt:i4>402</vt:i4>
      </vt:variant>
      <vt:variant>
        <vt:i4>0</vt:i4>
      </vt:variant>
      <vt:variant>
        <vt:i4>5</vt:i4>
      </vt:variant>
      <vt:variant>
        <vt:lpwstr>https://www.ombudsman.mb.ca/info/complaints.html</vt:lpwstr>
      </vt:variant>
      <vt:variant>
        <vt:lpwstr/>
      </vt:variant>
      <vt:variant>
        <vt:i4>4325384</vt:i4>
      </vt:variant>
      <vt:variant>
        <vt:i4>399</vt:i4>
      </vt:variant>
      <vt:variant>
        <vt:i4>0</vt:i4>
      </vt:variant>
      <vt:variant>
        <vt:i4>5</vt:i4>
      </vt:variant>
      <vt:variant>
        <vt:lpwstr>https://www.ombudsman.mb.ca/</vt:lpwstr>
      </vt:variant>
      <vt:variant>
        <vt:lpwstr/>
      </vt:variant>
      <vt:variant>
        <vt:i4>1310733</vt:i4>
      </vt:variant>
      <vt:variant>
        <vt:i4>396</vt:i4>
      </vt:variant>
      <vt:variant>
        <vt:i4>0</vt:i4>
      </vt:variant>
      <vt:variant>
        <vt:i4>5</vt:i4>
      </vt:variant>
      <vt:variant>
        <vt:lpwstr>https://www.canlii.org/en/mb/laws/stat/ccsm-c-p144/latest/ccsm-c-p144.html</vt:lpwstr>
      </vt:variant>
      <vt:variant>
        <vt:lpwstr>:~:text=The%20operator%20of%20a%20health,level%20of%20safety%20for%20them.</vt:lpwstr>
      </vt:variant>
      <vt:variant>
        <vt:i4>3473459</vt:i4>
      </vt:variant>
      <vt:variant>
        <vt:i4>393</vt:i4>
      </vt:variant>
      <vt:variant>
        <vt:i4>0</vt:i4>
      </vt:variant>
      <vt:variant>
        <vt:i4>5</vt:i4>
      </vt:variant>
      <vt:variant>
        <vt:lpwstr>https://www.gov.mb.ca/health/protection/index.html</vt:lpwstr>
      </vt:variant>
      <vt:variant>
        <vt:lpwstr/>
      </vt:variant>
      <vt:variant>
        <vt:i4>3670054</vt:i4>
      </vt:variant>
      <vt:variant>
        <vt:i4>390</vt:i4>
      </vt:variant>
      <vt:variant>
        <vt:i4>0</vt:i4>
      </vt:variant>
      <vt:variant>
        <vt:i4>5</vt:i4>
      </vt:variant>
      <vt:variant>
        <vt:lpwstr>https://www.gov.mb.ca/cca/rtb/detailde.html</vt:lpwstr>
      </vt:variant>
      <vt:variant>
        <vt:lpwstr/>
      </vt:variant>
      <vt:variant>
        <vt:i4>3473459</vt:i4>
      </vt:variant>
      <vt:variant>
        <vt:i4>387</vt:i4>
      </vt:variant>
      <vt:variant>
        <vt:i4>0</vt:i4>
      </vt:variant>
      <vt:variant>
        <vt:i4>5</vt:i4>
      </vt:variant>
      <vt:variant>
        <vt:lpwstr>https://www.gov.mb.ca/health/protection/index.html</vt:lpwstr>
      </vt:variant>
      <vt:variant>
        <vt:lpwstr/>
      </vt:variant>
      <vt:variant>
        <vt:i4>196682</vt:i4>
      </vt:variant>
      <vt:variant>
        <vt:i4>384</vt:i4>
      </vt:variant>
      <vt:variant>
        <vt:i4>0</vt:i4>
      </vt:variant>
      <vt:variant>
        <vt:i4>5</vt:i4>
      </vt:variant>
      <vt:variant>
        <vt:lpwstr>http://www.manitobalawreform.ca/projects.html</vt:lpwstr>
      </vt:variant>
      <vt:variant>
        <vt:lpwstr/>
      </vt:variant>
      <vt:variant>
        <vt:i4>2293812</vt:i4>
      </vt:variant>
      <vt:variant>
        <vt:i4>381</vt:i4>
      </vt:variant>
      <vt:variant>
        <vt:i4>0</vt:i4>
      </vt:variant>
      <vt:variant>
        <vt:i4>5</vt:i4>
      </vt:variant>
      <vt:variant>
        <vt:lpwstr>http://www.manitobalawreform.ca/pubs/publications.html</vt:lpwstr>
      </vt:variant>
      <vt:variant>
        <vt:lpwstr/>
      </vt:variant>
      <vt:variant>
        <vt:i4>2162725</vt:i4>
      </vt:variant>
      <vt:variant>
        <vt:i4>378</vt:i4>
      </vt:variant>
      <vt:variant>
        <vt:i4>0</vt:i4>
      </vt:variant>
      <vt:variant>
        <vt:i4>5</vt:i4>
      </vt:variant>
      <vt:variant>
        <vt:lpwstr>https://legalhelpcentre.ca/</vt:lpwstr>
      </vt:variant>
      <vt:variant>
        <vt:lpwstr/>
      </vt:variant>
      <vt:variant>
        <vt:i4>3342446</vt:i4>
      </vt:variant>
      <vt:variant>
        <vt:i4>375</vt:i4>
      </vt:variant>
      <vt:variant>
        <vt:i4>0</vt:i4>
      </vt:variant>
      <vt:variant>
        <vt:i4>5</vt:i4>
      </vt:variant>
      <vt:variant>
        <vt:lpwstr>http://www.manitobalawreform.ca/index.html</vt:lpwstr>
      </vt:variant>
      <vt:variant>
        <vt:lpwstr/>
      </vt:variant>
      <vt:variant>
        <vt:i4>3866676</vt:i4>
      </vt:variant>
      <vt:variant>
        <vt:i4>372</vt:i4>
      </vt:variant>
      <vt:variant>
        <vt:i4>0</vt:i4>
      </vt:variant>
      <vt:variant>
        <vt:i4>5</vt:i4>
      </vt:variant>
      <vt:variant>
        <vt:lpwstr>https://www.manitobacourts.mb.ca/information-for-self-representing/</vt:lpwstr>
      </vt:variant>
      <vt:variant>
        <vt:lpwstr/>
      </vt:variant>
      <vt:variant>
        <vt:i4>2162725</vt:i4>
      </vt:variant>
      <vt:variant>
        <vt:i4>369</vt:i4>
      </vt:variant>
      <vt:variant>
        <vt:i4>0</vt:i4>
      </vt:variant>
      <vt:variant>
        <vt:i4>5</vt:i4>
      </vt:variant>
      <vt:variant>
        <vt:lpwstr>https://legalhelpcentre.ca/</vt:lpwstr>
      </vt:variant>
      <vt:variant>
        <vt:lpwstr/>
      </vt:variant>
      <vt:variant>
        <vt:i4>6029338</vt:i4>
      </vt:variant>
      <vt:variant>
        <vt:i4>366</vt:i4>
      </vt:variant>
      <vt:variant>
        <vt:i4>0</vt:i4>
      </vt:variant>
      <vt:variant>
        <vt:i4>5</vt:i4>
      </vt:variant>
      <vt:variant>
        <vt:lpwstr>http://www.manitobacourts.mb.ca/</vt:lpwstr>
      </vt:variant>
      <vt:variant>
        <vt:lpwstr/>
      </vt:variant>
      <vt:variant>
        <vt:i4>6553725</vt:i4>
      </vt:variant>
      <vt:variant>
        <vt:i4>363</vt:i4>
      </vt:variant>
      <vt:variant>
        <vt:i4>0</vt:i4>
      </vt:variant>
      <vt:variant>
        <vt:i4>5</vt:i4>
      </vt:variant>
      <vt:variant>
        <vt:lpwstr>http://www.accessibilitymb.ca/</vt:lpwstr>
      </vt:variant>
      <vt:variant>
        <vt:lpwstr/>
      </vt:variant>
      <vt:variant>
        <vt:i4>3866720</vt:i4>
      </vt:variant>
      <vt:variant>
        <vt:i4>360</vt:i4>
      </vt:variant>
      <vt:variant>
        <vt:i4>0</vt:i4>
      </vt:variant>
      <vt:variant>
        <vt:i4>5</vt:i4>
      </vt:variant>
      <vt:variant>
        <vt:lpwstr>https://legalhelpcentre.ca/legal-clinics/am-i-eligible/</vt:lpwstr>
      </vt:variant>
      <vt:variant>
        <vt:lpwstr/>
      </vt:variant>
      <vt:variant>
        <vt:i4>2162725</vt:i4>
      </vt:variant>
      <vt:variant>
        <vt:i4>357</vt:i4>
      </vt:variant>
      <vt:variant>
        <vt:i4>0</vt:i4>
      </vt:variant>
      <vt:variant>
        <vt:i4>5</vt:i4>
      </vt:variant>
      <vt:variant>
        <vt:lpwstr>https://legalhelpcentre.ca/</vt:lpwstr>
      </vt:variant>
      <vt:variant>
        <vt:lpwstr/>
      </vt:variant>
      <vt:variant>
        <vt:i4>2162725</vt:i4>
      </vt:variant>
      <vt:variant>
        <vt:i4>354</vt:i4>
      </vt:variant>
      <vt:variant>
        <vt:i4>0</vt:i4>
      </vt:variant>
      <vt:variant>
        <vt:i4>5</vt:i4>
      </vt:variant>
      <vt:variant>
        <vt:lpwstr>https://legalhelpcentre.ca/</vt:lpwstr>
      </vt:variant>
      <vt:variant>
        <vt:lpwstr/>
      </vt:variant>
      <vt:variant>
        <vt:i4>4325401</vt:i4>
      </vt:variant>
      <vt:variant>
        <vt:i4>351</vt:i4>
      </vt:variant>
      <vt:variant>
        <vt:i4>0</vt:i4>
      </vt:variant>
      <vt:variant>
        <vt:i4>5</vt:i4>
      </vt:variant>
      <vt:variant>
        <vt:lpwstr>https://www.legalaid.mb.ca/services/services-we-provide/criminal/</vt:lpwstr>
      </vt:variant>
      <vt:variant>
        <vt:lpwstr/>
      </vt:variant>
      <vt:variant>
        <vt:i4>5570591</vt:i4>
      </vt:variant>
      <vt:variant>
        <vt:i4>348</vt:i4>
      </vt:variant>
      <vt:variant>
        <vt:i4>0</vt:i4>
      </vt:variant>
      <vt:variant>
        <vt:i4>5</vt:i4>
      </vt:variant>
      <vt:variant>
        <vt:lpwstr>https://www.legalaid.mb.ca/services/services-we-provide/criminal/u-of-m-community-law-centre/</vt:lpwstr>
      </vt:variant>
      <vt:variant>
        <vt:lpwstr/>
      </vt:variant>
      <vt:variant>
        <vt:i4>5570591</vt:i4>
      </vt:variant>
      <vt:variant>
        <vt:i4>345</vt:i4>
      </vt:variant>
      <vt:variant>
        <vt:i4>0</vt:i4>
      </vt:variant>
      <vt:variant>
        <vt:i4>5</vt:i4>
      </vt:variant>
      <vt:variant>
        <vt:lpwstr>https://www.legalaid.mb.ca/services/services-we-provide/criminal/u-of-m-community-law-centre/</vt:lpwstr>
      </vt:variant>
      <vt:variant>
        <vt:lpwstr/>
      </vt:variant>
      <vt:variant>
        <vt:i4>2818156</vt:i4>
      </vt:variant>
      <vt:variant>
        <vt:i4>341</vt:i4>
      </vt:variant>
      <vt:variant>
        <vt:i4>0</vt:i4>
      </vt:variant>
      <vt:variant>
        <vt:i4>5</vt:i4>
      </vt:variant>
      <vt:variant>
        <vt:lpwstr>https://www.legalaid.mb.ca/pilc/public-interest-law-centre/</vt:lpwstr>
      </vt:variant>
      <vt:variant>
        <vt:lpwstr/>
      </vt:variant>
      <vt:variant>
        <vt:i4>7536679</vt:i4>
      </vt:variant>
      <vt:variant>
        <vt:i4>339</vt:i4>
      </vt:variant>
      <vt:variant>
        <vt:i4>0</vt:i4>
      </vt:variant>
      <vt:variant>
        <vt:i4>5</vt:i4>
      </vt:variant>
      <vt:variant>
        <vt:lpwstr>https://www.legalaid.mb.ca/pilc/cases/</vt:lpwstr>
      </vt:variant>
      <vt:variant>
        <vt:lpwstr/>
      </vt:variant>
      <vt:variant>
        <vt:i4>5177430</vt:i4>
      </vt:variant>
      <vt:variant>
        <vt:i4>336</vt:i4>
      </vt:variant>
      <vt:variant>
        <vt:i4>0</vt:i4>
      </vt:variant>
      <vt:variant>
        <vt:i4>5</vt:i4>
      </vt:variant>
      <vt:variant>
        <vt:lpwstr>https://www.legalaid.mb.ca/services/do-i-qualify/</vt:lpwstr>
      </vt:variant>
      <vt:variant>
        <vt:lpwstr/>
      </vt:variant>
      <vt:variant>
        <vt:i4>1704010</vt:i4>
      </vt:variant>
      <vt:variant>
        <vt:i4>333</vt:i4>
      </vt:variant>
      <vt:variant>
        <vt:i4>0</vt:i4>
      </vt:variant>
      <vt:variant>
        <vt:i4>5</vt:i4>
      </vt:variant>
      <vt:variant>
        <vt:lpwstr>https://www.legalaid.mb.ca/financial-rules/do-i-qualify-financially/</vt:lpwstr>
      </vt:variant>
      <vt:variant>
        <vt:lpwstr/>
      </vt:variant>
      <vt:variant>
        <vt:i4>7012449</vt:i4>
      </vt:variant>
      <vt:variant>
        <vt:i4>330</vt:i4>
      </vt:variant>
      <vt:variant>
        <vt:i4>0</vt:i4>
      </vt:variant>
      <vt:variant>
        <vt:i4>5</vt:i4>
      </vt:variant>
      <vt:variant>
        <vt:lpwstr>https://www.legalaid.mb.ca/</vt:lpwstr>
      </vt:variant>
      <vt:variant>
        <vt:lpwstr/>
      </vt:variant>
      <vt:variant>
        <vt:i4>7012449</vt:i4>
      </vt:variant>
      <vt:variant>
        <vt:i4>327</vt:i4>
      </vt:variant>
      <vt:variant>
        <vt:i4>0</vt:i4>
      </vt:variant>
      <vt:variant>
        <vt:i4>5</vt:i4>
      </vt:variant>
      <vt:variant>
        <vt:lpwstr>https://www.legalaid.mb.ca/</vt:lpwstr>
      </vt:variant>
      <vt:variant>
        <vt:lpwstr/>
      </vt:variant>
      <vt:variant>
        <vt:i4>8061050</vt:i4>
      </vt:variant>
      <vt:variant>
        <vt:i4>324</vt:i4>
      </vt:variant>
      <vt:variant>
        <vt:i4>0</vt:i4>
      </vt:variant>
      <vt:variant>
        <vt:i4>5</vt:i4>
      </vt:variant>
      <vt:variant>
        <vt:lpwstr>https://www.communitylegal.mb.ca/programs/law-phone-in-and-lawyer-referral-program/</vt:lpwstr>
      </vt:variant>
      <vt:variant>
        <vt:lpwstr/>
      </vt:variant>
      <vt:variant>
        <vt:i4>1376256</vt:i4>
      </vt:variant>
      <vt:variant>
        <vt:i4>321</vt:i4>
      </vt:variant>
      <vt:variant>
        <vt:i4>0</vt:i4>
      </vt:variant>
      <vt:variant>
        <vt:i4>5</vt:i4>
      </vt:variant>
      <vt:variant>
        <vt:lpwstr>https://www.communitylegal.mb.ca/</vt:lpwstr>
      </vt:variant>
      <vt:variant>
        <vt:lpwstr/>
      </vt:variant>
      <vt:variant>
        <vt:i4>1376256</vt:i4>
      </vt:variant>
      <vt:variant>
        <vt:i4>318</vt:i4>
      </vt:variant>
      <vt:variant>
        <vt:i4>0</vt:i4>
      </vt:variant>
      <vt:variant>
        <vt:i4>5</vt:i4>
      </vt:variant>
      <vt:variant>
        <vt:lpwstr>https://www.communitylegal.mb.ca/</vt:lpwstr>
      </vt:variant>
      <vt:variant>
        <vt:lpwstr/>
      </vt:variant>
      <vt:variant>
        <vt:i4>5046352</vt:i4>
      </vt:variant>
      <vt:variant>
        <vt:i4>315</vt:i4>
      </vt:variant>
      <vt:variant>
        <vt:i4>0</vt:i4>
      </vt:variant>
      <vt:variant>
        <vt:i4>5</vt:i4>
      </vt:variant>
      <vt:variant>
        <vt:lpwstr>https://infojustice.ca/a-propos-infojustice/</vt:lpwstr>
      </vt:variant>
      <vt:variant>
        <vt:lpwstr/>
      </vt:variant>
      <vt:variant>
        <vt:i4>3997753</vt:i4>
      </vt:variant>
      <vt:variant>
        <vt:i4>312</vt:i4>
      </vt:variant>
      <vt:variant>
        <vt:i4>0</vt:i4>
      </vt:variant>
      <vt:variant>
        <vt:i4>5</vt:i4>
      </vt:variant>
      <vt:variant>
        <vt:lpwstr>https://infojustice.ca/</vt:lpwstr>
      </vt:variant>
      <vt:variant>
        <vt:lpwstr/>
      </vt:variant>
      <vt:variant>
        <vt:i4>3997753</vt:i4>
      </vt:variant>
      <vt:variant>
        <vt:i4>309</vt:i4>
      </vt:variant>
      <vt:variant>
        <vt:i4>0</vt:i4>
      </vt:variant>
      <vt:variant>
        <vt:i4>5</vt:i4>
      </vt:variant>
      <vt:variant>
        <vt:lpwstr>https://infojustice.ca/</vt:lpwstr>
      </vt:variant>
      <vt:variant>
        <vt:lpwstr/>
      </vt:variant>
      <vt:variant>
        <vt:i4>2162814</vt:i4>
      </vt:variant>
      <vt:variant>
        <vt:i4>306</vt:i4>
      </vt:variant>
      <vt:variant>
        <vt:i4>0</vt:i4>
      </vt:variant>
      <vt:variant>
        <vt:i4>5</vt:i4>
      </vt:variant>
      <vt:variant>
        <vt:lpwstr>https://lawsociety.mb.ca/for-the-public/finding-a-lawyer/lawyer-lookup/</vt:lpwstr>
      </vt:variant>
      <vt:variant>
        <vt:lpwstr/>
      </vt:variant>
      <vt:variant>
        <vt:i4>7077931</vt:i4>
      </vt:variant>
      <vt:variant>
        <vt:i4>303</vt:i4>
      </vt:variant>
      <vt:variant>
        <vt:i4>0</vt:i4>
      </vt:variant>
      <vt:variant>
        <vt:i4>5</vt:i4>
      </vt:variant>
      <vt:variant>
        <vt:lpwstr>https://lawsociety.mb.ca/for-the-public/complaints/</vt:lpwstr>
      </vt:variant>
      <vt:variant>
        <vt:lpwstr/>
      </vt:variant>
      <vt:variant>
        <vt:i4>6160390</vt:i4>
      </vt:variant>
      <vt:variant>
        <vt:i4>300</vt:i4>
      </vt:variant>
      <vt:variant>
        <vt:i4>0</vt:i4>
      </vt:variant>
      <vt:variant>
        <vt:i4>5</vt:i4>
      </vt:variant>
      <vt:variant>
        <vt:lpwstr>https://lawsociety.mb.ca/</vt:lpwstr>
      </vt:variant>
      <vt:variant>
        <vt:lpwstr/>
      </vt:variant>
      <vt:variant>
        <vt:i4>3866735</vt:i4>
      </vt:variant>
      <vt:variant>
        <vt:i4>297</vt:i4>
      </vt:variant>
      <vt:variant>
        <vt:i4>0</vt:i4>
      </vt:variant>
      <vt:variant>
        <vt:i4>5</vt:i4>
      </vt:variant>
      <vt:variant>
        <vt:lpwstr>https://web2.gov.mb.ca/laws/statutes/ccsm/h175e.php</vt:lpwstr>
      </vt:variant>
      <vt:variant>
        <vt:lpwstr/>
      </vt:variant>
      <vt:variant>
        <vt:i4>8323113</vt:i4>
      </vt:variant>
      <vt:variant>
        <vt:i4>294</vt:i4>
      </vt:variant>
      <vt:variant>
        <vt:i4>0</vt:i4>
      </vt:variant>
      <vt:variant>
        <vt:i4>5</vt:i4>
      </vt:variant>
      <vt:variant>
        <vt:lpwstr>http://www.manitobahumanrights.ca/v1/education-resources/resources/fact-sheets.html</vt:lpwstr>
      </vt:variant>
      <vt:variant>
        <vt:lpwstr/>
      </vt:variant>
      <vt:variant>
        <vt:i4>8192097</vt:i4>
      </vt:variant>
      <vt:variant>
        <vt:i4>291</vt:i4>
      </vt:variant>
      <vt:variant>
        <vt:i4>0</vt:i4>
      </vt:variant>
      <vt:variant>
        <vt:i4>5</vt:i4>
      </vt:variant>
      <vt:variant>
        <vt:lpwstr>http://www.manitobahumanrights.ca/v1/education-resources/resources/guidelines.html</vt:lpwstr>
      </vt:variant>
      <vt:variant>
        <vt:lpwstr/>
      </vt:variant>
      <vt:variant>
        <vt:i4>3801119</vt:i4>
      </vt:variant>
      <vt:variant>
        <vt:i4>288</vt:i4>
      </vt:variant>
      <vt:variant>
        <vt:i4>0</vt:i4>
      </vt:variant>
      <vt:variant>
        <vt:i4>5</vt:i4>
      </vt:variant>
      <vt:variant>
        <vt:lpwstr>http://www.manitobahumanrights.ca/v1/complaints/pubs/guides/guide_to_filing_a_complaint_en.pdf</vt:lpwstr>
      </vt:variant>
      <vt:variant>
        <vt:lpwstr/>
      </vt:variant>
      <vt:variant>
        <vt:i4>3604518</vt:i4>
      </vt:variant>
      <vt:variant>
        <vt:i4>285</vt:i4>
      </vt:variant>
      <vt:variant>
        <vt:i4>0</vt:i4>
      </vt:variant>
      <vt:variant>
        <vt:i4>5</vt:i4>
      </vt:variant>
      <vt:variant>
        <vt:lpwstr>http://www.manitobahumanrights.ca/v1/complaints/index.html</vt:lpwstr>
      </vt:variant>
      <vt:variant>
        <vt:lpwstr/>
      </vt:variant>
      <vt:variant>
        <vt:i4>3866735</vt:i4>
      </vt:variant>
      <vt:variant>
        <vt:i4>282</vt:i4>
      </vt:variant>
      <vt:variant>
        <vt:i4>0</vt:i4>
      </vt:variant>
      <vt:variant>
        <vt:i4>5</vt:i4>
      </vt:variant>
      <vt:variant>
        <vt:lpwstr>https://web2.gov.mb.ca/laws/statutes/ccsm/h175e.php</vt:lpwstr>
      </vt:variant>
      <vt:variant>
        <vt:lpwstr/>
      </vt:variant>
      <vt:variant>
        <vt:i4>5898266</vt:i4>
      </vt:variant>
      <vt:variant>
        <vt:i4>279</vt:i4>
      </vt:variant>
      <vt:variant>
        <vt:i4>0</vt:i4>
      </vt:variant>
      <vt:variant>
        <vt:i4>5</vt:i4>
      </vt:variant>
      <vt:variant>
        <vt:lpwstr>http://www.manitobahumanrights.ca/v1/</vt:lpwstr>
      </vt:variant>
      <vt:variant>
        <vt:lpwstr/>
      </vt:variant>
      <vt:variant>
        <vt:i4>5832779</vt:i4>
      </vt:variant>
      <vt:variant>
        <vt:i4>276</vt:i4>
      </vt:variant>
      <vt:variant>
        <vt:i4>0</vt:i4>
      </vt:variant>
      <vt:variant>
        <vt:i4>5</vt:i4>
      </vt:variant>
      <vt:variant>
        <vt:lpwstr>http://www.manitobahumanrights.ca/v1/about-us/contact-us.html</vt:lpwstr>
      </vt:variant>
      <vt:variant>
        <vt:lpwstr/>
      </vt:variant>
      <vt:variant>
        <vt:i4>3866735</vt:i4>
      </vt:variant>
      <vt:variant>
        <vt:i4>273</vt:i4>
      </vt:variant>
      <vt:variant>
        <vt:i4>0</vt:i4>
      </vt:variant>
      <vt:variant>
        <vt:i4>5</vt:i4>
      </vt:variant>
      <vt:variant>
        <vt:lpwstr>https://web2.gov.mb.ca/laws/statutes/ccsm/h175e.php</vt:lpwstr>
      </vt:variant>
      <vt:variant>
        <vt:lpwstr/>
      </vt:variant>
      <vt:variant>
        <vt:i4>3735596</vt:i4>
      </vt:variant>
      <vt:variant>
        <vt:i4>270</vt:i4>
      </vt:variant>
      <vt:variant>
        <vt:i4>0</vt:i4>
      </vt:variant>
      <vt:variant>
        <vt:i4>5</vt:i4>
      </vt:variant>
      <vt:variant>
        <vt:lpwstr>https://manitobahumanrights.ca/v1/complaints/complaints-filing-a-complaint.html</vt:lpwstr>
      </vt:variant>
      <vt:variant>
        <vt:lpwstr/>
      </vt:variant>
      <vt:variant>
        <vt:i4>3670054</vt:i4>
      </vt:variant>
      <vt:variant>
        <vt:i4>267</vt:i4>
      </vt:variant>
      <vt:variant>
        <vt:i4>0</vt:i4>
      </vt:variant>
      <vt:variant>
        <vt:i4>5</vt:i4>
      </vt:variant>
      <vt:variant>
        <vt:lpwstr>https://www.gov.mb.ca/cca/rtb/detailde.html</vt:lpwstr>
      </vt:variant>
      <vt:variant>
        <vt:lpwstr/>
      </vt:variant>
      <vt:variant>
        <vt:i4>3866735</vt:i4>
      </vt:variant>
      <vt:variant>
        <vt:i4>264</vt:i4>
      </vt:variant>
      <vt:variant>
        <vt:i4>0</vt:i4>
      </vt:variant>
      <vt:variant>
        <vt:i4>5</vt:i4>
      </vt:variant>
      <vt:variant>
        <vt:lpwstr>https://web2.gov.mb.ca/laws/statutes/ccsm/h175e.php</vt:lpwstr>
      </vt:variant>
      <vt:variant>
        <vt:lpwstr/>
      </vt:variant>
      <vt:variant>
        <vt:i4>3735596</vt:i4>
      </vt:variant>
      <vt:variant>
        <vt:i4>261</vt:i4>
      </vt:variant>
      <vt:variant>
        <vt:i4>0</vt:i4>
      </vt:variant>
      <vt:variant>
        <vt:i4>5</vt:i4>
      </vt:variant>
      <vt:variant>
        <vt:lpwstr>https://manitobahumanrights.ca/v1/complaints/complaints-filing-a-complaint.html</vt:lpwstr>
      </vt:variant>
      <vt:variant>
        <vt:lpwstr/>
      </vt:variant>
      <vt:variant>
        <vt:i4>3670054</vt:i4>
      </vt:variant>
      <vt:variant>
        <vt:i4>258</vt:i4>
      </vt:variant>
      <vt:variant>
        <vt:i4>0</vt:i4>
      </vt:variant>
      <vt:variant>
        <vt:i4>5</vt:i4>
      </vt:variant>
      <vt:variant>
        <vt:lpwstr>https://www.gov.mb.ca/cca/rtb/detailde.html</vt:lpwstr>
      </vt:variant>
      <vt:variant>
        <vt:lpwstr/>
      </vt:variant>
      <vt:variant>
        <vt:i4>3866735</vt:i4>
      </vt:variant>
      <vt:variant>
        <vt:i4>255</vt:i4>
      </vt:variant>
      <vt:variant>
        <vt:i4>0</vt:i4>
      </vt:variant>
      <vt:variant>
        <vt:i4>5</vt:i4>
      </vt:variant>
      <vt:variant>
        <vt:lpwstr>https://web2.gov.mb.ca/laws/statutes/ccsm/h175e.php</vt:lpwstr>
      </vt:variant>
      <vt:variant>
        <vt:lpwstr/>
      </vt:variant>
      <vt:variant>
        <vt:i4>3735596</vt:i4>
      </vt:variant>
      <vt:variant>
        <vt:i4>252</vt:i4>
      </vt:variant>
      <vt:variant>
        <vt:i4>0</vt:i4>
      </vt:variant>
      <vt:variant>
        <vt:i4>5</vt:i4>
      </vt:variant>
      <vt:variant>
        <vt:lpwstr>https://manitobahumanrights.ca/v1/complaints/complaints-filing-a-complaint.html</vt:lpwstr>
      </vt:variant>
      <vt:variant>
        <vt:lpwstr/>
      </vt:variant>
      <vt:variant>
        <vt:i4>3670054</vt:i4>
      </vt:variant>
      <vt:variant>
        <vt:i4>249</vt:i4>
      </vt:variant>
      <vt:variant>
        <vt:i4>0</vt:i4>
      </vt:variant>
      <vt:variant>
        <vt:i4>5</vt:i4>
      </vt:variant>
      <vt:variant>
        <vt:lpwstr>https://www.gov.mb.ca/cca/rtb/detailde.html</vt:lpwstr>
      </vt:variant>
      <vt:variant>
        <vt:lpwstr/>
      </vt:variant>
      <vt:variant>
        <vt:i4>3735596</vt:i4>
      </vt:variant>
      <vt:variant>
        <vt:i4>246</vt:i4>
      </vt:variant>
      <vt:variant>
        <vt:i4>0</vt:i4>
      </vt:variant>
      <vt:variant>
        <vt:i4>5</vt:i4>
      </vt:variant>
      <vt:variant>
        <vt:lpwstr>https://manitobahumanrights.ca/v1/complaints/complaints-filing-a-complaint.html</vt:lpwstr>
      </vt:variant>
      <vt:variant>
        <vt:lpwstr/>
      </vt:variant>
      <vt:variant>
        <vt:i4>3735596</vt:i4>
      </vt:variant>
      <vt:variant>
        <vt:i4>243</vt:i4>
      </vt:variant>
      <vt:variant>
        <vt:i4>0</vt:i4>
      </vt:variant>
      <vt:variant>
        <vt:i4>5</vt:i4>
      </vt:variant>
      <vt:variant>
        <vt:lpwstr>https://manitobahumanrights.ca/v1/complaints/complaints-filing-a-complaint.html</vt:lpwstr>
      </vt:variant>
      <vt:variant>
        <vt:lpwstr/>
      </vt:variant>
      <vt:variant>
        <vt:i4>3670054</vt:i4>
      </vt:variant>
      <vt:variant>
        <vt:i4>240</vt:i4>
      </vt:variant>
      <vt:variant>
        <vt:i4>0</vt:i4>
      </vt:variant>
      <vt:variant>
        <vt:i4>5</vt:i4>
      </vt:variant>
      <vt:variant>
        <vt:lpwstr>https://www.gov.mb.ca/cca/rtb/detailde.html</vt:lpwstr>
      </vt:variant>
      <vt:variant>
        <vt:lpwstr/>
      </vt:variant>
      <vt:variant>
        <vt:i4>3735596</vt:i4>
      </vt:variant>
      <vt:variant>
        <vt:i4>237</vt:i4>
      </vt:variant>
      <vt:variant>
        <vt:i4>0</vt:i4>
      </vt:variant>
      <vt:variant>
        <vt:i4>5</vt:i4>
      </vt:variant>
      <vt:variant>
        <vt:lpwstr>https://manitobahumanrights.ca/v1/complaints/complaints-filing-a-complaint.html</vt:lpwstr>
      </vt:variant>
      <vt:variant>
        <vt:lpwstr/>
      </vt:variant>
      <vt:variant>
        <vt:i4>3670054</vt:i4>
      </vt:variant>
      <vt:variant>
        <vt:i4>234</vt:i4>
      </vt:variant>
      <vt:variant>
        <vt:i4>0</vt:i4>
      </vt:variant>
      <vt:variant>
        <vt:i4>5</vt:i4>
      </vt:variant>
      <vt:variant>
        <vt:lpwstr>https://www.gov.mb.ca/cca/rtb/detailde.html</vt:lpwstr>
      </vt:variant>
      <vt:variant>
        <vt:lpwstr/>
      </vt:variant>
      <vt:variant>
        <vt:i4>3866735</vt:i4>
      </vt:variant>
      <vt:variant>
        <vt:i4>231</vt:i4>
      </vt:variant>
      <vt:variant>
        <vt:i4>0</vt:i4>
      </vt:variant>
      <vt:variant>
        <vt:i4>5</vt:i4>
      </vt:variant>
      <vt:variant>
        <vt:lpwstr>https://web2.gov.mb.ca/laws/statutes/ccsm/h175e.php</vt:lpwstr>
      </vt:variant>
      <vt:variant>
        <vt:lpwstr/>
      </vt:variant>
      <vt:variant>
        <vt:i4>3604595</vt:i4>
      </vt:variant>
      <vt:variant>
        <vt:i4>228</vt:i4>
      </vt:variant>
      <vt:variant>
        <vt:i4>0</vt:i4>
      </vt:variant>
      <vt:variant>
        <vt:i4>5</vt:i4>
      </vt:variant>
      <vt:variant>
        <vt:lpwstr>https://web2.gov.mb.ca/laws/statutes/ccsm/r119e.php</vt:lpwstr>
      </vt:variant>
      <vt:variant>
        <vt:lpwstr/>
      </vt:variant>
      <vt:variant>
        <vt:i4>3866735</vt:i4>
      </vt:variant>
      <vt:variant>
        <vt:i4>225</vt:i4>
      </vt:variant>
      <vt:variant>
        <vt:i4>0</vt:i4>
      </vt:variant>
      <vt:variant>
        <vt:i4>5</vt:i4>
      </vt:variant>
      <vt:variant>
        <vt:lpwstr>https://web2.gov.mb.ca/laws/statutes/ccsm/h175e.php</vt:lpwstr>
      </vt:variant>
      <vt:variant>
        <vt:lpwstr/>
      </vt:variant>
      <vt:variant>
        <vt:i4>5832779</vt:i4>
      </vt:variant>
      <vt:variant>
        <vt:i4>222</vt:i4>
      </vt:variant>
      <vt:variant>
        <vt:i4>0</vt:i4>
      </vt:variant>
      <vt:variant>
        <vt:i4>5</vt:i4>
      </vt:variant>
      <vt:variant>
        <vt:lpwstr>http://www.manitobahumanrights.ca/v1/about-us/contact-us.html</vt:lpwstr>
      </vt:variant>
      <vt:variant>
        <vt:lpwstr/>
      </vt:variant>
      <vt:variant>
        <vt:i4>5832779</vt:i4>
      </vt:variant>
      <vt:variant>
        <vt:i4>219</vt:i4>
      </vt:variant>
      <vt:variant>
        <vt:i4>0</vt:i4>
      </vt:variant>
      <vt:variant>
        <vt:i4>5</vt:i4>
      </vt:variant>
      <vt:variant>
        <vt:lpwstr>http://www.manitobahumanrights.ca/v1/about-us/contact-us.html</vt:lpwstr>
      </vt:variant>
      <vt:variant>
        <vt:lpwstr/>
      </vt:variant>
      <vt:variant>
        <vt:i4>3735596</vt:i4>
      </vt:variant>
      <vt:variant>
        <vt:i4>216</vt:i4>
      </vt:variant>
      <vt:variant>
        <vt:i4>0</vt:i4>
      </vt:variant>
      <vt:variant>
        <vt:i4>5</vt:i4>
      </vt:variant>
      <vt:variant>
        <vt:lpwstr>https://manitobahumanrights.ca/v1/complaints/complaints-filing-a-complaint.html</vt:lpwstr>
      </vt:variant>
      <vt:variant>
        <vt:lpwstr/>
      </vt:variant>
      <vt:variant>
        <vt:i4>3932204</vt:i4>
      </vt:variant>
      <vt:variant>
        <vt:i4>213</vt:i4>
      </vt:variant>
      <vt:variant>
        <vt:i4>0</vt:i4>
      </vt:variant>
      <vt:variant>
        <vt:i4>5</vt:i4>
      </vt:variant>
      <vt:variant>
        <vt:lpwstr>https://mbrealestate.ca/complaints-guidance/index.html</vt:lpwstr>
      </vt:variant>
      <vt:variant>
        <vt:lpwstr/>
      </vt:variant>
      <vt:variant>
        <vt:i4>7077934</vt:i4>
      </vt:variant>
      <vt:variant>
        <vt:i4>210</vt:i4>
      </vt:variant>
      <vt:variant>
        <vt:i4>0</vt:i4>
      </vt:variant>
      <vt:variant>
        <vt:i4>5</vt:i4>
      </vt:variant>
      <vt:variant>
        <vt:lpwstr>https://rols.mb.ca/aspx/pubinquiry</vt:lpwstr>
      </vt:variant>
      <vt:variant>
        <vt:lpwstr/>
      </vt:variant>
      <vt:variant>
        <vt:i4>3866735</vt:i4>
      </vt:variant>
      <vt:variant>
        <vt:i4>207</vt:i4>
      </vt:variant>
      <vt:variant>
        <vt:i4>0</vt:i4>
      </vt:variant>
      <vt:variant>
        <vt:i4>5</vt:i4>
      </vt:variant>
      <vt:variant>
        <vt:lpwstr>https://web2.gov.mb.ca/laws/statutes/ccsm/h175e.php</vt:lpwstr>
      </vt:variant>
      <vt:variant>
        <vt:lpwstr/>
      </vt:variant>
      <vt:variant>
        <vt:i4>3866735</vt:i4>
      </vt:variant>
      <vt:variant>
        <vt:i4>204</vt:i4>
      </vt:variant>
      <vt:variant>
        <vt:i4>0</vt:i4>
      </vt:variant>
      <vt:variant>
        <vt:i4>5</vt:i4>
      </vt:variant>
      <vt:variant>
        <vt:lpwstr>https://web2.gov.mb.ca/laws/statutes/ccsm/h175e.php</vt:lpwstr>
      </vt:variant>
      <vt:variant>
        <vt:lpwstr/>
      </vt:variant>
      <vt:variant>
        <vt:i4>6684722</vt:i4>
      </vt:variant>
      <vt:variant>
        <vt:i4>201</vt:i4>
      </vt:variant>
      <vt:variant>
        <vt:i4>0</vt:i4>
      </vt:variant>
      <vt:variant>
        <vt:i4>5</vt:i4>
      </vt:variant>
      <vt:variant>
        <vt:lpwstr>https://manitobahumanrights.ca/v1/about-us/contact-us.html</vt:lpwstr>
      </vt:variant>
      <vt:variant>
        <vt:lpwstr/>
      </vt:variant>
      <vt:variant>
        <vt:i4>1572875</vt:i4>
      </vt:variant>
      <vt:variant>
        <vt:i4>198</vt:i4>
      </vt:variant>
      <vt:variant>
        <vt:i4>0</vt:i4>
      </vt:variant>
      <vt:variant>
        <vt:i4>5</vt:i4>
      </vt:variant>
      <vt:variant>
        <vt:lpwstr>https://www.ombudsman.mb.ca/info/contact-us.html</vt:lpwstr>
      </vt:variant>
      <vt:variant>
        <vt:lpwstr/>
      </vt:variant>
      <vt:variant>
        <vt:i4>3473459</vt:i4>
      </vt:variant>
      <vt:variant>
        <vt:i4>195</vt:i4>
      </vt:variant>
      <vt:variant>
        <vt:i4>0</vt:i4>
      </vt:variant>
      <vt:variant>
        <vt:i4>5</vt:i4>
      </vt:variant>
      <vt:variant>
        <vt:lpwstr>https://www.gov.mb.ca/health/protection/index.html</vt:lpwstr>
      </vt:variant>
      <vt:variant>
        <vt:lpwstr/>
      </vt:variant>
      <vt:variant>
        <vt:i4>5963882</vt:i4>
      </vt:variant>
      <vt:variant>
        <vt:i4>192</vt:i4>
      </vt:variant>
      <vt:variant>
        <vt:i4>0</vt:i4>
      </vt:variant>
      <vt:variant>
        <vt:i4>5</vt:i4>
      </vt:variant>
      <vt:variant>
        <vt:lpwstr>https://web2.gov.mb.ca/laws/regs/current/_pdf-regs.php?reg=30/2005</vt:lpwstr>
      </vt:variant>
      <vt:variant>
        <vt:lpwstr/>
      </vt:variant>
      <vt:variant>
        <vt:i4>5898263</vt:i4>
      </vt:variant>
      <vt:variant>
        <vt:i4>189</vt:i4>
      </vt:variant>
      <vt:variant>
        <vt:i4>0</vt:i4>
      </vt:variant>
      <vt:variant>
        <vt:i4>5</vt:i4>
      </vt:variant>
      <vt:variant>
        <vt:lpwstr>https://www.gov.mb.ca/health/pchinfo.html</vt:lpwstr>
      </vt:variant>
      <vt:variant>
        <vt:lpwstr/>
      </vt:variant>
      <vt:variant>
        <vt:i4>3735596</vt:i4>
      </vt:variant>
      <vt:variant>
        <vt:i4>186</vt:i4>
      </vt:variant>
      <vt:variant>
        <vt:i4>0</vt:i4>
      </vt:variant>
      <vt:variant>
        <vt:i4>5</vt:i4>
      </vt:variant>
      <vt:variant>
        <vt:lpwstr>https://manitobahumanrights.ca/v1/complaints/complaints-filing-a-complaint.html</vt:lpwstr>
      </vt:variant>
      <vt:variant>
        <vt:lpwstr/>
      </vt:variant>
      <vt:variant>
        <vt:i4>3670054</vt:i4>
      </vt:variant>
      <vt:variant>
        <vt:i4>183</vt:i4>
      </vt:variant>
      <vt:variant>
        <vt:i4>0</vt:i4>
      </vt:variant>
      <vt:variant>
        <vt:i4>5</vt:i4>
      </vt:variant>
      <vt:variant>
        <vt:lpwstr>https://www.gov.mb.ca/cca/rtb/detailde.html</vt:lpwstr>
      </vt:variant>
      <vt:variant>
        <vt:lpwstr/>
      </vt:variant>
      <vt:variant>
        <vt:i4>5111876</vt:i4>
      </vt:variant>
      <vt:variant>
        <vt:i4>180</vt:i4>
      </vt:variant>
      <vt:variant>
        <vt:i4>0</vt:i4>
      </vt:variant>
      <vt:variant>
        <vt:i4>5</vt:i4>
      </vt:variant>
      <vt:variant>
        <vt:lpwstr>https://www.cnib.ca/en/support-us/advocate/know-your-rights?region=mb</vt:lpwstr>
      </vt:variant>
      <vt:variant>
        <vt:lpwstr/>
      </vt:variant>
      <vt:variant>
        <vt:i4>589900</vt:i4>
      </vt:variant>
      <vt:variant>
        <vt:i4>177</vt:i4>
      </vt:variant>
      <vt:variant>
        <vt:i4>0</vt:i4>
      </vt:variant>
      <vt:variant>
        <vt:i4>5</vt:i4>
      </vt:variant>
      <vt:variant>
        <vt:lpwstr>https://web2.gov.mb.ca/laws/statutes/ccsm/a001-7e.php</vt:lpwstr>
      </vt:variant>
      <vt:variant>
        <vt:lpwstr/>
      </vt:variant>
      <vt:variant>
        <vt:i4>3866735</vt:i4>
      </vt:variant>
      <vt:variant>
        <vt:i4>174</vt:i4>
      </vt:variant>
      <vt:variant>
        <vt:i4>0</vt:i4>
      </vt:variant>
      <vt:variant>
        <vt:i4>5</vt:i4>
      </vt:variant>
      <vt:variant>
        <vt:lpwstr>https://web2.gov.mb.ca/laws/statutes/ccsm/h175e.php</vt:lpwstr>
      </vt:variant>
      <vt:variant>
        <vt:lpwstr/>
      </vt:variant>
      <vt:variant>
        <vt:i4>5963882</vt:i4>
      </vt:variant>
      <vt:variant>
        <vt:i4>171</vt:i4>
      </vt:variant>
      <vt:variant>
        <vt:i4>0</vt:i4>
      </vt:variant>
      <vt:variant>
        <vt:i4>5</vt:i4>
      </vt:variant>
      <vt:variant>
        <vt:lpwstr>https://web2.gov.mb.ca/laws/regs/current/_pdf-regs.php?reg=30/2005</vt:lpwstr>
      </vt:variant>
      <vt:variant>
        <vt:lpwstr/>
      </vt:variant>
      <vt:variant>
        <vt:i4>4063332</vt:i4>
      </vt:variant>
      <vt:variant>
        <vt:i4>168</vt:i4>
      </vt:variant>
      <vt:variant>
        <vt:i4>0</vt:i4>
      </vt:variant>
      <vt:variant>
        <vt:i4>5</vt:i4>
      </vt:variant>
      <vt:variant>
        <vt:lpwstr>https://web2.gov.mb.ca/laws/statutes/ccsm/c170e.php</vt:lpwstr>
      </vt:variant>
      <vt:variant>
        <vt:lpwstr/>
      </vt:variant>
      <vt:variant>
        <vt:i4>3932267</vt:i4>
      </vt:variant>
      <vt:variant>
        <vt:i4>165</vt:i4>
      </vt:variant>
      <vt:variant>
        <vt:i4>0</vt:i4>
      </vt:variant>
      <vt:variant>
        <vt:i4>5</vt:i4>
      </vt:variant>
      <vt:variant>
        <vt:lpwstr>https://web2.gov.mb.ca/laws/statutes/ccsm/b093e.php</vt:lpwstr>
      </vt:variant>
      <vt:variant>
        <vt:lpwstr/>
      </vt:variant>
      <vt:variant>
        <vt:i4>4063329</vt:i4>
      </vt:variant>
      <vt:variant>
        <vt:i4>162</vt:i4>
      </vt:variant>
      <vt:variant>
        <vt:i4>0</vt:i4>
      </vt:variant>
      <vt:variant>
        <vt:i4>5</vt:i4>
      </vt:variant>
      <vt:variant>
        <vt:lpwstr>https://web2.gov.mb.ca/laws/statutes/ccsm/c223e.php</vt:lpwstr>
      </vt:variant>
      <vt:variant>
        <vt:lpwstr/>
      </vt:variant>
      <vt:variant>
        <vt:i4>589900</vt:i4>
      </vt:variant>
      <vt:variant>
        <vt:i4>159</vt:i4>
      </vt:variant>
      <vt:variant>
        <vt:i4>0</vt:i4>
      </vt:variant>
      <vt:variant>
        <vt:i4>5</vt:i4>
      </vt:variant>
      <vt:variant>
        <vt:lpwstr>https://web2.gov.mb.ca/laws/statutes/ccsm/a001-7e.php</vt:lpwstr>
      </vt:variant>
      <vt:variant>
        <vt:lpwstr/>
      </vt:variant>
      <vt:variant>
        <vt:i4>2228276</vt:i4>
      </vt:variant>
      <vt:variant>
        <vt:i4>156</vt:i4>
      </vt:variant>
      <vt:variant>
        <vt:i4>0</vt:i4>
      </vt:variant>
      <vt:variant>
        <vt:i4>5</vt:i4>
      </vt:variant>
      <vt:variant>
        <vt:lpwstr>https://accessibilitymb.ca/law.html</vt:lpwstr>
      </vt:variant>
      <vt:variant>
        <vt:lpwstr/>
      </vt:variant>
      <vt:variant>
        <vt:i4>2228276</vt:i4>
      </vt:variant>
      <vt:variant>
        <vt:i4>153</vt:i4>
      </vt:variant>
      <vt:variant>
        <vt:i4>0</vt:i4>
      </vt:variant>
      <vt:variant>
        <vt:i4>5</vt:i4>
      </vt:variant>
      <vt:variant>
        <vt:lpwstr>https://accessibilitymb.ca/law.html</vt:lpwstr>
      </vt:variant>
      <vt:variant>
        <vt:lpwstr/>
      </vt:variant>
      <vt:variant>
        <vt:i4>589900</vt:i4>
      </vt:variant>
      <vt:variant>
        <vt:i4>150</vt:i4>
      </vt:variant>
      <vt:variant>
        <vt:i4>0</vt:i4>
      </vt:variant>
      <vt:variant>
        <vt:i4>5</vt:i4>
      </vt:variant>
      <vt:variant>
        <vt:lpwstr>https://web2.gov.mb.ca/laws/statutes/ccsm/a001-7e.php</vt:lpwstr>
      </vt:variant>
      <vt:variant>
        <vt:lpwstr/>
      </vt:variant>
      <vt:variant>
        <vt:i4>589900</vt:i4>
      </vt:variant>
      <vt:variant>
        <vt:i4>147</vt:i4>
      </vt:variant>
      <vt:variant>
        <vt:i4>0</vt:i4>
      </vt:variant>
      <vt:variant>
        <vt:i4>5</vt:i4>
      </vt:variant>
      <vt:variant>
        <vt:lpwstr>https://web2.gov.mb.ca/laws/statutes/ccsm/a001-7e.php</vt:lpwstr>
      </vt:variant>
      <vt:variant>
        <vt:lpwstr/>
      </vt:variant>
      <vt:variant>
        <vt:i4>3604595</vt:i4>
      </vt:variant>
      <vt:variant>
        <vt:i4>144</vt:i4>
      </vt:variant>
      <vt:variant>
        <vt:i4>0</vt:i4>
      </vt:variant>
      <vt:variant>
        <vt:i4>5</vt:i4>
      </vt:variant>
      <vt:variant>
        <vt:lpwstr>https://web2.gov.mb.ca/laws/statutes/ccsm/r119e.php</vt:lpwstr>
      </vt:variant>
      <vt:variant>
        <vt:lpwstr/>
      </vt:variant>
      <vt:variant>
        <vt:i4>3866735</vt:i4>
      </vt:variant>
      <vt:variant>
        <vt:i4>141</vt:i4>
      </vt:variant>
      <vt:variant>
        <vt:i4>0</vt:i4>
      </vt:variant>
      <vt:variant>
        <vt:i4>5</vt:i4>
      </vt:variant>
      <vt:variant>
        <vt:lpwstr>https://web2.gov.mb.ca/laws/statutes/ccsm/h175e.php</vt:lpwstr>
      </vt:variant>
      <vt:variant>
        <vt:lpwstr/>
      </vt:variant>
      <vt:variant>
        <vt:i4>3473459</vt:i4>
      </vt:variant>
      <vt:variant>
        <vt:i4>138</vt:i4>
      </vt:variant>
      <vt:variant>
        <vt:i4>0</vt:i4>
      </vt:variant>
      <vt:variant>
        <vt:i4>5</vt:i4>
      </vt:variant>
      <vt:variant>
        <vt:lpwstr>https://www.gov.mb.ca/health/protection/index.html</vt:lpwstr>
      </vt:variant>
      <vt:variant>
        <vt:lpwstr/>
      </vt:variant>
      <vt:variant>
        <vt:i4>5963882</vt:i4>
      </vt:variant>
      <vt:variant>
        <vt:i4>135</vt:i4>
      </vt:variant>
      <vt:variant>
        <vt:i4>0</vt:i4>
      </vt:variant>
      <vt:variant>
        <vt:i4>5</vt:i4>
      </vt:variant>
      <vt:variant>
        <vt:lpwstr>https://web2.gov.mb.ca/laws/regs/current/_pdf-regs.php?reg=30/2005</vt:lpwstr>
      </vt:variant>
      <vt:variant>
        <vt:lpwstr/>
      </vt:variant>
      <vt:variant>
        <vt:i4>3866735</vt:i4>
      </vt:variant>
      <vt:variant>
        <vt:i4>132</vt:i4>
      </vt:variant>
      <vt:variant>
        <vt:i4>0</vt:i4>
      </vt:variant>
      <vt:variant>
        <vt:i4>5</vt:i4>
      </vt:variant>
      <vt:variant>
        <vt:lpwstr>https://web2.gov.mb.ca/laws/statutes/ccsm/h175e.php</vt:lpwstr>
      </vt:variant>
      <vt:variant>
        <vt:lpwstr/>
      </vt:variant>
      <vt:variant>
        <vt:i4>2031665</vt:i4>
      </vt:variant>
      <vt:variant>
        <vt:i4>125</vt:i4>
      </vt:variant>
      <vt:variant>
        <vt:i4>0</vt:i4>
      </vt:variant>
      <vt:variant>
        <vt:i4>5</vt:i4>
      </vt:variant>
      <vt:variant>
        <vt:lpwstr/>
      </vt:variant>
      <vt:variant>
        <vt:lpwstr>_Toc103343780</vt:lpwstr>
      </vt:variant>
      <vt:variant>
        <vt:i4>1048625</vt:i4>
      </vt:variant>
      <vt:variant>
        <vt:i4>119</vt:i4>
      </vt:variant>
      <vt:variant>
        <vt:i4>0</vt:i4>
      </vt:variant>
      <vt:variant>
        <vt:i4>5</vt:i4>
      </vt:variant>
      <vt:variant>
        <vt:lpwstr/>
      </vt:variant>
      <vt:variant>
        <vt:lpwstr>_Toc103343779</vt:lpwstr>
      </vt:variant>
      <vt:variant>
        <vt:i4>1048625</vt:i4>
      </vt:variant>
      <vt:variant>
        <vt:i4>113</vt:i4>
      </vt:variant>
      <vt:variant>
        <vt:i4>0</vt:i4>
      </vt:variant>
      <vt:variant>
        <vt:i4>5</vt:i4>
      </vt:variant>
      <vt:variant>
        <vt:lpwstr/>
      </vt:variant>
      <vt:variant>
        <vt:lpwstr>_Toc103343778</vt:lpwstr>
      </vt:variant>
      <vt:variant>
        <vt:i4>1048625</vt:i4>
      </vt:variant>
      <vt:variant>
        <vt:i4>107</vt:i4>
      </vt:variant>
      <vt:variant>
        <vt:i4>0</vt:i4>
      </vt:variant>
      <vt:variant>
        <vt:i4>5</vt:i4>
      </vt:variant>
      <vt:variant>
        <vt:lpwstr/>
      </vt:variant>
      <vt:variant>
        <vt:lpwstr>_Toc103343777</vt:lpwstr>
      </vt:variant>
      <vt:variant>
        <vt:i4>1048625</vt:i4>
      </vt:variant>
      <vt:variant>
        <vt:i4>101</vt:i4>
      </vt:variant>
      <vt:variant>
        <vt:i4>0</vt:i4>
      </vt:variant>
      <vt:variant>
        <vt:i4>5</vt:i4>
      </vt:variant>
      <vt:variant>
        <vt:lpwstr/>
      </vt:variant>
      <vt:variant>
        <vt:lpwstr>_Toc103343776</vt:lpwstr>
      </vt:variant>
      <vt:variant>
        <vt:i4>1048625</vt:i4>
      </vt:variant>
      <vt:variant>
        <vt:i4>95</vt:i4>
      </vt:variant>
      <vt:variant>
        <vt:i4>0</vt:i4>
      </vt:variant>
      <vt:variant>
        <vt:i4>5</vt:i4>
      </vt:variant>
      <vt:variant>
        <vt:lpwstr/>
      </vt:variant>
      <vt:variant>
        <vt:lpwstr>_Toc103343775</vt:lpwstr>
      </vt:variant>
      <vt:variant>
        <vt:i4>1048625</vt:i4>
      </vt:variant>
      <vt:variant>
        <vt:i4>89</vt:i4>
      </vt:variant>
      <vt:variant>
        <vt:i4>0</vt:i4>
      </vt:variant>
      <vt:variant>
        <vt:i4>5</vt:i4>
      </vt:variant>
      <vt:variant>
        <vt:lpwstr/>
      </vt:variant>
      <vt:variant>
        <vt:lpwstr>_Toc103343774</vt:lpwstr>
      </vt:variant>
      <vt:variant>
        <vt:i4>1048625</vt:i4>
      </vt:variant>
      <vt:variant>
        <vt:i4>83</vt:i4>
      </vt:variant>
      <vt:variant>
        <vt:i4>0</vt:i4>
      </vt:variant>
      <vt:variant>
        <vt:i4>5</vt:i4>
      </vt:variant>
      <vt:variant>
        <vt:lpwstr/>
      </vt:variant>
      <vt:variant>
        <vt:lpwstr>_Toc103343773</vt:lpwstr>
      </vt:variant>
      <vt:variant>
        <vt:i4>1048625</vt:i4>
      </vt:variant>
      <vt:variant>
        <vt:i4>77</vt:i4>
      </vt:variant>
      <vt:variant>
        <vt:i4>0</vt:i4>
      </vt:variant>
      <vt:variant>
        <vt:i4>5</vt:i4>
      </vt:variant>
      <vt:variant>
        <vt:lpwstr/>
      </vt:variant>
      <vt:variant>
        <vt:lpwstr>_Toc103343772</vt:lpwstr>
      </vt:variant>
      <vt:variant>
        <vt:i4>1048625</vt:i4>
      </vt:variant>
      <vt:variant>
        <vt:i4>71</vt:i4>
      </vt:variant>
      <vt:variant>
        <vt:i4>0</vt:i4>
      </vt:variant>
      <vt:variant>
        <vt:i4>5</vt:i4>
      </vt:variant>
      <vt:variant>
        <vt:lpwstr/>
      </vt:variant>
      <vt:variant>
        <vt:lpwstr>_Toc103343771</vt:lpwstr>
      </vt:variant>
      <vt:variant>
        <vt:i4>1048625</vt:i4>
      </vt:variant>
      <vt:variant>
        <vt:i4>65</vt:i4>
      </vt:variant>
      <vt:variant>
        <vt:i4>0</vt:i4>
      </vt:variant>
      <vt:variant>
        <vt:i4>5</vt:i4>
      </vt:variant>
      <vt:variant>
        <vt:lpwstr/>
      </vt:variant>
      <vt:variant>
        <vt:lpwstr>_Toc103343770</vt:lpwstr>
      </vt:variant>
      <vt:variant>
        <vt:i4>1114161</vt:i4>
      </vt:variant>
      <vt:variant>
        <vt:i4>59</vt:i4>
      </vt:variant>
      <vt:variant>
        <vt:i4>0</vt:i4>
      </vt:variant>
      <vt:variant>
        <vt:i4>5</vt:i4>
      </vt:variant>
      <vt:variant>
        <vt:lpwstr/>
      </vt:variant>
      <vt:variant>
        <vt:lpwstr>_Toc103343769</vt:lpwstr>
      </vt:variant>
      <vt:variant>
        <vt:i4>1114161</vt:i4>
      </vt:variant>
      <vt:variant>
        <vt:i4>53</vt:i4>
      </vt:variant>
      <vt:variant>
        <vt:i4>0</vt:i4>
      </vt:variant>
      <vt:variant>
        <vt:i4>5</vt:i4>
      </vt:variant>
      <vt:variant>
        <vt:lpwstr/>
      </vt:variant>
      <vt:variant>
        <vt:lpwstr>_Toc103343768</vt:lpwstr>
      </vt:variant>
      <vt:variant>
        <vt:i4>1114161</vt:i4>
      </vt:variant>
      <vt:variant>
        <vt:i4>47</vt:i4>
      </vt:variant>
      <vt:variant>
        <vt:i4>0</vt:i4>
      </vt:variant>
      <vt:variant>
        <vt:i4>5</vt:i4>
      </vt:variant>
      <vt:variant>
        <vt:lpwstr/>
      </vt:variant>
      <vt:variant>
        <vt:lpwstr>_Toc103343767</vt:lpwstr>
      </vt:variant>
      <vt:variant>
        <vt:i4>1114161</vt:i4>
      </vt:variant>
      <vt:variant>
        <vt:i4>41</vt:i4>
      </vt:variant>
      <vt:variant>
        <vt:i4>0</vt:i4>
      </vt:variant>
      <vt:variant>
        <vt:i4>5</vt:i4>
      </vt:variant>
      <vt:variant>
        <vt:lpwstr/>
      </vt:variant>
      <vt:variant>
        <vt:lpwstr>_Toc103343766</vt:lpwstr>
      </vt:variant>
      <vt:variant>
        <vt:i4>1114161</vt:i4>
      </vt:variant>
      <vt:variant>
        <vt:i4>35</vt:i4>
      </vt:variant>
      <vt:variant>
        <vt:i4>0</vt:i4>
      </vt:variant>
      <vt:variant>
        <vt:i4>5</vt:i4>
      </vt:variant>
      <vt:variant>
        <vt:lpwstr/>
      </vt:variant>
      <vt:variant>
        <vt:lpwstr>_Toc103343765</vt:lpwstr>
      </vt:variant>
      <vt:variant>
        <vt:i4>1114161</vt:i4>
      </vt:variant>
      <vt:variant>
        <vt:i4>29</vt:i4>
      </vt:variant>
      <vt:variant>
        <vt:i4>0</vt:i4>
      </vt:variant>
      <vt:variant>
        <vt:i4>5</vt:i4>
      </vt:variant>
      <vt:variant>
        <vt:lpwstr/>
      </vt:variant>
      <vt:variant>
        <vt:lpwstr>_Toc103343764</vt:lpwstr>
      </vt:variant>
      <vt:variant>
        <vt:i4>1114161</vt:i4>
      </vt:variant>
      <vt:variant>
        <vt:i4>23</vt:i4>
      </vt:variant>
      <vt:variant>
        <vt:i4>0</vt:i4>
      </vt:variant>
      <vt:variant>
        <vt:i4>5</vt:i4>
      </vt:variant>
      <vt:variant>
        <vt:lpwstr/>
      </vt:variant>
      <vt:variant>
        <vt:lpwstr>_Toc103343763</vt:lpwstr>
      </vt:variant>
      <vt:variant>
        <vt:i4>1114161</vt:i4>
      </vt:variant>
      <vt:variant>
        <vt:i4>17</vt:i4>
      </vt:variant>
      <vt:variant>
        <vt:i4>0</vt:i4>
      </vt:variant>
      <vt:variant>
        <vt:i4>5</vt:i4>
      </vt:variant>
      <vt:variant>
        <vt:lpwstr/>
      </vt:variant>
      <vt:variant>
        <vt:lpwstr>_Toc103343762</vt:lpwstr>
      </vt:variant>
      <vt:variant>
        <vt:i4>1114161</vt:i4>
      </vt:variant>
      <vt:variant>
        <vt:i4>11</vt:i4>
      </vt:variant>
      <vt:variant>
        <vt:i4>0</vt:i4>
      </vt:variant>
      <vt:variant>
        <vt:i4>5</vt:i4>
      </vt:variant>
      <vt:variant>
        <vt:lpwstr/>
      </vt:variant>
      <vt:variant>
        <vt:lpwstr>_Toc103343761</vt:lpwstr>
      </vt:variant>
      <vt:variant>
        <vt:i4>5111876</vt:i4>
      </vt:variant>
      <vt:variant>
        <vt:i4>6</vt:i4>
      </vt:variant>
      <vt:variant>
        <vt:i4>0</vt:i4>
      </vt:variant>
      <vt:variant>
        <vt:i4>5</vt:i4>
      </vt:variant>
      <vt:variant>
        <vt:lpwstr>https://www.cnib.ca/en/support-us/advocate/know-your-rights?region=mb</vt:lpwstr>
      </vt:variant>
      <vt:variant>
        <vt:lpwstr/>
      </vt:variant>
      <vt:variant>
        <vt:i4>1376256</vt:i4>
      </vt:variant>
      <vt:variant>
        <vt:i4>3</vt:i4>
      </vt:variant>
      <vt:variant>
        <vt:i4>0</vt:i4>
      </vt:variant>
      <vt:variant>
        <vt:i4>5</vt:i4>
      </vt:variant>
      <vt:variant>
        <vt:lpwstr>https://www.communitylegal.mb.ca/</vt:lpwstr>
      </vt:variant>
      <vt:variant>
        <vt:lpwstr/>
      </vt:variant>
      <vt:variant>
        <vt:i4>3145761</vt:i4>
      </vt:variant>
      <vt:variant>
        <vt:i4>0</vt:i4>
      </vt:variant>
      <vt:variant>
        <vt:i4>0</vt:i4>
      </vt:variant>
      <vt:variant>
        <vt:i4>5</vt:i4>
      </vt:variant>
      <vt:variant>
        <vt:lpwstr>https://www.manitobalawfoundation.org/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2022-05-31T03:07:00Z</dcterms:created>
  <dcterms:modified xsi:type="dcterms:W3CDTF">2022-05-31T16:13:00Z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