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le"/>
        <w:rPr>
          <w:rFonts w:ascii="Stag Sans Semibold" w:hAnsi="Stag Sans Semibold"/>
          <w:sz w:val="72"/>
          <w:szCs w:val="72"/>
        </w:rPr>
      </w:pPr>
      <w:r w:rsidRPr="00E158E1">
        <w:rPr>
          <w:rFonts w:ascii="Stag Sans Semibold" w:hAnsi="Stag Sans Semibold"/>
          <w:noProof/>
          <w:sz w:val="72"/>
          <w:szCs w:val="72"/>
        </w:rPr>
        <w:drawing>
          <wp:inline distT="0" distB="0" distL="0" distR="0" wp14:anchorId="4D5D4BBE" wp14:editId="2AC9B164">
            <wp:extent cx="4052255" cy="173736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E158E1" w:rsidRDefault="008122FA" w:rsidP="00A62B71">
      <w:pPr>
        <w:pStyle w:val="Title"/>
        <w:rPr>
          <w:rFonts w:ascii="Stag Sans Semibold" w:hAnsi="Stag Sans Semibold"/>
          <w:sz w:val="40"/>
          <w:szCs w:val="40"/>
        </w:rPr>
      </w:pPr>
    </w:p>
    <w:p w14:paraId="4F11A3F0" w14:textId="03C64168" w:rsidR="00EC3534" w:rsidRPr="00712703" w:rsidRDefault="00272609" w:rsidP="00712703">
      <w:pPr>
        <w:pStyle w:val="Heading1"/>
        <w:rPr>
          <w:sz w:val="56"/>
          <w:szCs w:val="36"/>
          <w:lang w:val="en-CA"/>
        </w:rPr>
      </w:pPr>
      <w:bookmarkStart w:id="0" w:name="_Toc79674318"/>
      <w:r w:rsidRPr="00712703">
        <w:rPr>
          <w:sz w:val="56"/>
          <w:szCs w:val="36"/>
          <w:lang w:val="en-CA"/>
        </w:rPr>
        <w:t xml:space="preserve">Government and Consumer </w:t>
      </w:r>
      <w:r w:rsidR="00074AFA" w:rsidRPr="00712703">
        <w:rPr>
          <w:sz w:val="56"/>
          <w:szCs w:val="36"/>
          <w:lang w:val="en-CA"/>
        </w:rPr>
        <w:t>S</w:t>
      </w:r>
      <w:r w:rsidR="00D51D6E" w:rsidRPr="00712703">
        <w:rPr>
          <w:sz w:val="56"/>
          <w:szCs w:val="36"/>
          <w:lang w:val="en-CA"/>
        </w:rPr>
        <w:t>ervices</w:t>
      </w:r>
      <w:bookmarkEnd w:id="0"/>
    </w:p>
    <w:p w14:paraId="024F3D80" w14:textId="02B638C0" w:rsidR="00502B0A" w:rsidRPr="008822EB" w:rsidRDefault="002E23DB" w:rsidP="00502B0A">
      <w:pPr>
        <w:rPr>
          <w:rStyle w:val="Strong"/>
          <w:rFonts w:ascii="Arial" w:hAnsi="Arial" w:cs="Arial"/>
          <w:sz w:val="40"/>
          <w:szCs w:val="20"/>
          <w:lang w:val="en-CA"/>
        </w:rPr>
      </w:pPr>
      <w:bookmarkStart w:id="1" w:name="_Hlk73621977"/>
      <w:bookmarkEnd w:id="1"/>
      <w:r w:rsidRPr="008822EB">
        <w:rPr>
          <w:rStyle w:val="Strong"/>
          <w:rFonts w:ascii="Arial Black" w:hAnsi="Arial Black"/>
          <w:noProof/>
        </w:rPr>
        <w:drawing>
          <wp:anchor distT="0" distB="0" distL="114300" distR="114300" simplePos="0" relativeHeight="251660288" behindDoc="1" locked="0" layoutInCell="1" allowOverlap="1" wp14:anchorId="34F710AC" wp14:editId="05ABBF44">
            <wp:simplePos x="0" y="0"/>
            <wp:positionH relativeFrom="column">
              <wp:posOffset>-914400</wp:posOffset>
            </wp:positionH>
            <wp:positionV relativeFrom="paragraph">
              <wp:posOffset>249554</wp:posOffset>
            </wp:positionV>
            <wp:extent cx="8286808" cy="6143625"/>
            <wp:effectExtent l="0" t="0" r="0" b="0"/>
            <wp:wrapNone/>
            <wp:docPr id="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6808" cy="6143625"/>
                    </a:xfrm>
                    <a:prstGeom prst="rect">
                      <a:avLst/>
                    </a:prstGeom>
                  </pic:spPr>
                </pic:pic>
              </a:graphicData>
            </a:graphic>
            <wp14:sizeRelH relativeFrom="page">
              <wp14:pctWidth>0</wp14:pctWidth>
            </wp14:sizeRelH>
            <wp14:sizeRelV relativeFrom="page">
              <wp14:pctHeight>0</wp14:pctHeight>
            </wp14:sizeRelV>
          </wp:anchor>
        </w:drawing>
      </w:r>
      <w:r w:rsidR="00502B0A" w:rsidRPr="008822EB">
        <w:rPr>
          <w:rStyle w:val="Strong"/>
          <w:rFonts w:ascii="Arial" w:hAnsi="Arial" w:cs="Arial"/>
          <w:sz w:val="40"/>
          <w:szCs w:val="20"/>
          <w:lang w:val="en-CA"/>
        </w:rPr>
        <w:t xml:space="preserve">Know your rights! — Guide </w:t>
      </w:r>
      <w:r w:rsidR="000C5383" w:rsidRPr="008822EB">
        <w:rPr>
          <w:rStyle w:val="Strong"/>
          <w:rFonts w:ascii="Arial" w:hAnsi="Arial" w:cs="Arial"/>
          <w:sz w:val="40"/>
          <w:szCs w:val="20"/>
          <w:lang w:val="en-CA"/>
        </w:rPr>
        <w:t>to</w:t>
      </w:r>
      <w:r w:rsidR="00502B0A" w:rsidRPr="008822EB">
        <w:rPr>
          <w:rStyle w:val="Strong"/>
          <w:rFonts w:ascii="Arial" w:hAnsi="Arial" w:cs="Arial"/>
          <w:sz w:val="40"/>
          <w:szCs w:val="20"/>
          <w:lang w:val="en-CA"/>
        </w:rPr>
        <w:t xml:space="preserve"> legal information</w:t>
      </w:r>
    </w:p>
    <w:p w14:paraId="753DA35A" w14:textId="44CCDFE5" w:rsidR="00D51D6E" w:rsidRPr="008822EB" w:rsidRDefault="00D51D6E">
      <w:pPr>
        <w:rPr>
          <w:rFonts w:cs="Arial"/>
          <w:b/>
          <w:bCs/>
          <w:sz w:val="40"/>
          <w:szCs w:val="20"/>
          <w:lang w:val="en-CA"/>
        </w:rPr>
      </w:pPr>
    </w:p>
    <w:p w14:paraId="5D7ABAFA" w14:textId="77777777" w:rsidR="00907759" w:rsidRPr="008822EB" w:rsidRDefault="00907759">
      <w:pPr>
        <w:rPr>
          <w:rFonts w:ascii="Stag Sans Medium" w:hAnsi="Stag Sans Medium"/>
          <w:sz w:val="32"/>
          <w:szCs w:val="32"/>
          <w:lang w:val="en-CA"/>
        </w:rPr>
      </w:pPr>
    </w:p>
    <w:p w14:paraId="3D0F0724" w14:textId="77777777" w:rsidR="00907759" w:rsidRPr="008822EB" w:rsidRDefault="00907759">
      <w:pPr>
        <w:rPr>
          <w:rFonts w:ascii="Stag Sans Medium" w:hAnsi="Stag Sans Medium"/>
          <w:sz w:val="32"/>
          <w:szCs w:val="32"/>
          <w:lang w:val="en-CA"/>
        </w:rPr>
      </w:pPr>
    </w:p>
    <w:p w14:paraId="68A5A669" w14:textId="77777777" w:rsidR="00907759" w:rsidRPr="008822EB" w:rsidRDefault="00907759">
      <w:pPr>
        <w:rPr>
          <w:rFonts w:ascii="Stag Sans Medium" w:hAnsi="Stag Sans Medium"/>
          <w:sz w:val="32"/>
          <w:szCs w:val="32"/>
          <w:lang w:val="en-CA"/>
        </w:rPr>
      </w:pPr>
    </w:p>
    <w:p w14:paraId="060D4128" w14:textId="77777777" w:rsidR="00907759" w:rsidRPr="008822EB" w:rsidRDefault="00907759">
      <w:pPr>
        <w:rPr>
          <w:rFonts w:ascii="Stag Sans Medium" w:hAnsi="Stag Sans Medium"/>
          <w:sz w:val="32"/>
          <w:szCs w:val="32"/>
          <w:lang w:val="en-CA"/>
        </w:rPr>
      </w:pPr>
    </w:p>
    <w:p w14:paraId="40E7E30B" w14:textId="77777777" w:rsidR="00907759" w:rsidRPr="008822EB" w:rsidRDefault="00907759">
      <w:pPr>
        <w:rPr>
          <w:rFonts w:ascii="Stag Sans Medium" w:hAnsi="Stag Sans Medium"/>
          <w:sz w:val="32"/>
          <w:szCs w:val="32"/>
          <w:lang w:val="en-CA"/>
        </w:rPr>
      </w:pPr>
    </w:p>
    <w:p w14:paraId="4C06BD61" w14:textId="62E39068" w:rsidR="00907759" w:rsidRPr="008822EB" w:rsidRDefault="00907759" w:rsidP="00250CEE">
      <w:pPr>
        <w:rPr>
          <w:rFonts w:ascii="Stag Sans Medium" w:hAnsi="Stag Sans Medium"/>
          <w:sz w:val="32"/>
          <w:szCs w:val="32"/>
          <w:lang w:val="en-CA"/>
        </w:rPr>
      </w:pPr>
    </w:p>
    <w:p w14:paraId="521B1458" w14:textId="6764026F" w:rsidR="00712703" w:rsidRDefault="00712703">
      <w:pPr>
        <w:rPr>
          <w:rFonts w:cs="Arial"/>
          <w:b/>
          <w:bCs/>
          <w:sz w:val="32"/>
          <w:szCs w:val="32"/>
          <w:lang w:val="en-CA"/>
        </w:rPr>
      </w:pPr>
    </w:p>
    <w:p w14:paraId="690EECC5" w14:textId="2C14B3DD" w:rsidR="002E23DB" w:rsidRDefault="002E23DB">
      <w:pPr>
        <w:rPr>
          <w:rFonts w:cs="Arial"/>
          <w:b/>
          <w:bCs/>
          <w:sz w:val="32"/>
          <w:szCs w:val="32"/>
          <w:lang w:val="en-CA"/>
        </w:rPr>
      </w:pPr>
      <w:r w:rsidRPr="008822EB">
        <w:rPr>
          <w:noProof/>
          <w:szCs w:val="28"/>
        </w:rPr>
        <w:drawing>
          <wp:anchor distT="0" distB="0" distL="114300" distR="114300" simplePos="0" relativeHeight="251658240" behindDoc="0" locked="0" layoutInCell="1" allowOverlap="1" wp14:anchorId="67C8F388" wp14:editId="3144EFFD">
            <wp:simplePos x="0" y="0"/>
            <wp:positionH relativeFrom="margin">
              <wp:align>right</wp:align>
            </wp:positionH>
            <wp:positionV relativeFrom="paragraph">
              <wp:posOffset>279400</wp:posOffset>
            </wp:positionV>
            <wp:extent cx="235521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215" cy="1371600"/>
                    </a:xfrm>
                    <a:prstGeom prst="rect">
                      <a:avLst/>
                    </a:prstGeom>
                  </pic:spPr>
                </pic:pic>
              </a:graphicData>
            </a:graphic>
            <wp14:sizeRelH relativeFrom="page">
              <wp14:pctWidth>0</wp14:pctWidth>
            </wp14:sizeRelH>
            <wp14:sizeRelV relativeFrom="page">
              <wp14:pctHeight>0</wp14:pctHeight>
            </wp14:sizeRelV>
          </wp:anchor>
        </w:drawing>
      </w:r>
    </w:p>
    <w:p w14:paraId="67CE02AC" w14:textId="512020D0" w:rsidR="002E23DB" w:rsidRDefault="002E23DB">
      <w:pPr>
        <w:rPr>
          <w:rFonts w:cs="Arial"/>
          <w:b/>
          <w:bCs/>
          <w:sz w:val="32"/>
          <w:szCs w:val="32"/>
          <w:lang w:val="en-CA"/>
        </w:rPr>
      </w:pPr>
    </w:p>
    <w:p w14:paraId="557E9512" w14:textId="5EC44EED" w:rsidR="00250CEE" w:rsidRPr="008822EB" w:rsidRDefault="00502B0A">
      <w:pPr>
        <w:rPr>
          <w:rFonts w:ascii="Stag Sans Medium" w:hAnsi="Stag Sans Medium"/>
          <w:sz w:val="32"/>
          <w:szCs w:val="32"/>
          <w:lang w:val="en-CA"/>
        </w:rPr>
      </w:pPr>
      <w:r w:rsidRPr="008822EB">
        <w:rPr>
          <w:rFonts w:cs="Arial"/>
          <w:b/>
          <w:bCs/>
          <w:sz w:val="32"/>
          <w:szCs w:val="32"/>
          <w:lang w:val="en-CA"/>
        </w:rPr>
        <w:t>Last updated</w:t>
      </w:r>
      <w:r w:rsidR="00A62B71" w:rsidRPr="008822EB">
        <w:rPr>
          <w:rFonts w:cs="Arial"/>
          <w:b/>
          <w:bCs/>
          <w:sz w:val="32"/>
          <w:szCs w:val="32"/>
          <w:lang w:val="en-CA"/>
        </w:rPr>
        <w:t xml:space="preserve">: </w:t>
      </w:r>
      <w:r w:rsidR="008822EB" w:rsidRPr="008822EB">
        <w:rPr>
          <w:rFonts w:cs="Arial"/>
          <w:b/>
          <w:bCs/>
          <w:sz w:val="32"/>
          <w:szCs w:val="32"/>
          <w:lang w:val="en-CA"/>
        </w:rPr>
        <w:t>August 11</w:t>
      </w:r>
      <w:r w:rsidRPr="008822EB">
        <w:rPr>
          <w:rFonts w:cs="Arial"/>
          <w:b/>
          <w:bCs/>
          <w:sz w:val="32"/>
          <w:szCs w:val="32"/>
          <w:lang w:val="en-CA"/>
        </w:rPr>
        <w:t xml:space="preserve">, </w:t>
      </w:r>
      <w:r w:rsidR="00A62B71" w:rsidRPr="008822EB">
        <w:rPr>
          <w:rFonts w:cs="Arial"/>
          <w:b/>
          <w:bCs/>
          <w:sz w:val="32"/>
          <w:szCs w:val="32"/>
          <w:lang w:val="en-CA"/>
        </w:rPr>
        <w:t>2021</w:t>
      </w:r>
    </w:p>
    <w:p w14:paraId="550CCE54" w14:textId="0BEB0B63" w:rsidR="00A62B71" w:rsidRPr="008822EB" w:rsidRDefault="0048103B" w:rsidP="0048103B">
      <w:pPr>
        <w:rPr>
          <w:rFonts w:cs="Arial"/>
          <w:b/>
          <w:bCs/>
          <w:sz w:val="32"/>
          <w:szCs w:val="32"/>
          <w:lang w:val="en-CA"/>
        </w:rPr>
      </w:pPr>
      <w:r w:rsidRPr="008822EB">
        <w:rPr>
          <w:rFonts w:cs="Arial"/>
          <w:b/>
          <w:bCs/>
          <w:sz w:val="32"/>
          <w:szCs w:val="32"/>
          <w:lang w:val="en-CA"/>
        </w:rPr>
        <w:br w:type="page"/>
      </w:r>
    </w:p>
    <w:p w14:paraId="1918969E" w14:textId="77777777" w:rsidR="00502B0A" w:rsidRPr="008822EB" w:rsidRDefault="00502B0A" w:rsidP="002E23DB">
      <w:pPr>
        <w:pStyle w:val="Heading2"/>
        <w:rPr>
          <w:lang w:val="en-CA"/>
        </w:rPr>
      </w:pPr>
      <w:bookmarkStart w:id="2" w:name="_Toc79674319"/>
      <w:r w:rsidRPr="008822EB">
        <w:rPr>
          <w:lang w:val="en-CA"/>
        </w:rPr>
        <w:lastRenderedPageBreak/>
        <w:t>Important</w:t>
      </w:r>
      <w:bookmarkEnd w:id="2"/>
    </w:p>
    <w:p w14:paraId="5F56F8B9" w14:textId="77777777" w:rsidR="00502B0A" w:rsidRPr="008822EB" w:rsidRDefault="00502B0A" w:rsidP="00502B0A">
      <w:pPr>
        <w:spacing w:after="240" w:line="276" w:lineRule="auto"/>
        <w:rPr>
          <w:szCs w:val="28"/>
          <w:lang w:val="en-CA"/>
        </w:rPr>
      </w:pPr>
      <w:r w:rsidRPr="008822EB">
        <w:rPr>
          <w:szCs w:val="28"/>
          <w:lang w:val="en-CA"/>
        </w:rPr>
        <w:t xml:space="preserve">The information in this guide is of a general nature, and should not be taken as legal advice. If you require information about a specific legal issue, </w:t>
      </w:r>
      <w:r w:rsidRPr="008822EB">
        <w:rPr>
          <w:b/>
          <w:bCs/>
          <w:szCs w:val="28"/>
          <w:lang w:val="en-CA"/>
        </w:rPr>
        <w:t>contact a lawyer or a legal aid clinic</w:t>
      </w:r>
      <w:r w:rsidRPr="008822EB">
        <w:rPr>
          <w:szCs w:val="28"/>
          <w:lang w:val="en-CA"/>
        </w:rPr>
        <w:t>.</w:t>
      </w:r>
    </w:p>
    <w:p w14:paraId="2690BC6E" w14:textId="77777777" w:rsidR="00502B0A" w:rsidRPr="008822EB" w:rsidRDefault="00502B0A" w:rsidP="00502B0A">
      <w:pPr>
        <w:spacing w:after="240" w:line="276" w:lineRule="auto"/>
        <w:rPr>
          <w:szCs w:val="28"/>
          <w:lang w:val="en-CA"/>
        </w:rPr>
      </w:pPr>
    </w:p>
    <w:p w14:paraId="19999F08" w14:textId="77777777" w:rsidR="00502B0A" w:rsidRPr="008822EB" w:rsidRDefault="00502B0A" w:rsidP="002E23DB">
      <w:pPr>
        <w:pStyle w:val="Heading2"/>
        <w:rPr>
          <w:lang w:val="en-CA"/>
        </w:rPr>
      </w:pPr>
      <w:bookmarkStart w:id="3" w:name="_Toc79674320"/>
      <w:r w:rsidRPr="008822EB">
        <w:rPr>
          <w:lang w:val="en-CA"/>
        </w:rPr>
        <w:t>Acknowledgements</w:t>
      </w:r>
      <w:bookmarkEnd w:id="3"/>
    </w:p>
    <w:p w14:paraId="24AEA1E1" w14:textId="67A7E148" w:rsidR="00502B0A" w:rsidRPr="008822EB" w:rsidRDefault="0055218E" w:rsidP="00502B0A">
      <w:pPr>
        <w:spacing w:after="240" w:line="276" w:lineRule="auto"/>
        <w:rPr>
          <w:szCs w:val="28"/>
          <w:lang w:val="en-CA"/>
        </w:rPr>
      </w:pPr>
      <w:hyperlink r:id="rId14" w:history="1">
        <w:r w:rsidR="00502B0A" w:rsidRPr="008822EB">
          <w:rPr>
            <w:rStyle w:val="Hyperlink"/>
            <w:b/>
            <w:bCs/>
            <w:szCs w:val="28"/>
            <w:lang w:val="en-CA"/>
          </w:rPr>
          <w:t>CNIB</w:t>
        </w:r>
      </w:hyperlink>
      <w:r w:rsidR="00502B0A" w:rsidRPr="008822EB">
        <w:rPr>
          <w:b/>
          <w:bCs/>
          <w:szCs w:val="28"/>
          <w:lang w:val="en-CA"/>
        </w:rPr>
        <w:t xml:space="preserve"> </w:t>
      </w:r>
      <w:r w:rsidR="00502B0A" w:rsidRPr="008822EB">
        <w:rPr>
          <w:szCs w:val="28"/>
          <w:lang w:val="en-CA"/>
        </w:rPr>
        <w:t xml:space="preserve">wants to thank the volunteers and numerous contributors to this guide </w:t>
      </w:r>
      <w:r w:rsidR="000C5383" w:rsidRPr="008822EB">
        <w:rPr>
          <w:szCs w:val="28"/>
          <w:lang w:val="en-CA"/>
        </w:rPr>
        <w:t>to</w:t>
      </w:r>
      <w:r w:rsidR="00502B0A" w:rsidRPr="008822EB">
        <w:rPr>
          <w:szCs w:val="28"/>
          <w:lang w:val="en-CA"/>
        </w:rPr>
        <w:t xml:space="preserve"> legal information. For additional information about the </w:t>
      </w:r>
      <w:r w:rsidR="00502B0A" w:rsidRPr="008822EB">
        <w:rPr>
          <w:b/>
          <w:bCs/>
          <w:szCs w:val="28"/>
          <w:lang w:val="en-CA"/>
        </w:rPr>
        <w:t>Know your rights!</w:t>
      </w:r>
      <w:r w:rsidR="00502B0A" w:rsidRPr="008822EB">
        <w:rPr>
          <w:szCs w:val="28"/>
          <w:lang w:val="en-CA"/>
        </w:rPr>
        <w:t xml:space="preserve"> project, please go </w:t>
      </w:r>
      <w:r w:rsidR="007B4BEE">
        <w:rPr>
          <w:szCs w:val="28"/>
          <w:lang w:val="en-CA"/>
        </w:rPr>
        <w:t xml:space="preserve">at </w:t>
      </w:r>
      <w:hyperlink r:id="rId15" w:history="1">
        <w:r w:rsidR="007B4BEE">
          <w:rPr>
            <w:rStyle w:val="Hyperlink"/>
            <w:szCs w:val="28"/>
            <w:lang w:val="en-CA"/>
          </w:rPr>
          <w:t>cnib.ca/en/support-us/advocate/quebec-advocacy/know-your-rights</w:t>
        </w:r>
      </w:hyperlink>
      <w:r w:rsidR="007B4BEE">
        <w:rPr>
          <w:szCs w:val="28"/>
          <w:lang w:val="en-CA"/>
        </w:rPr>
        <w:t>.</w:t>
      </w:r>
    </w:p>
    <w:p w14:paraId="5A84F51A" w14:textId="09418FD4" w:rsidR="00502B0A" w:rsidRPr="008822EB" w:rsidRDefault="00502B0A" w:rsidP="00502B0A">
      <w:pPr>
        <w:spacing w:after="240" w:line="276" w:lineRule="auto"/>
        <w:rPr>
          <w:szCs w:val="28"/>
          <w:lang w:val="en-CA"/>
        </w:rPr>
      </w:pPr>
      <w:r w:rsidRPr="008822EB">
        <w:rPr>
          <w:b/>
          <w:bCs/>
          <w:szCs w:val="28"/>
          <w:lang w:val="en-CA"/>
        </w:rPr>
        <w:t xml:space="preserve">CNIB </w:t>
      </w:r>
      <w:r w:rsidRPr="008822EB">
        <w:rPr>
          <w:szCs w:val="28"/>
          <w:lang w:val="en-CA"/>
        </w:rPr>
        <w:t xml:space="preserve">would also like to express its gratitude for the financial support provided by the </w:t>
      </w:r>
      <w:hyperlink r:id="rId16" w:history="1">
        <w:r w:rsidRPr="008822EB">
          <w:rPr>
            <w:rStyle w:val="Hyperlink"/>
            <w:b/>
            <w:bCs/>
            <w:szCs w:val="28"/>
            <w:lang w:val="en-CA"/>
          </w:rPr>
          <w:t>Fond</w:t>
        </w:r>
        <w:r w:rsidR="000C5383" w:rsidRPr="008822EB">
          <w:rPr>
            <w:rStyle w:val="Hyperlink"/>
            <w:b/>
            <w:bCs/>
            <w:szCs w:val="28"/>
            <w:lang w:val="en-CA"/>
          </w:rPr>
          <w:t>s</w:t>
        </w:r>
        <w:r w:rsidRPr="008822EB">
          <w:rPr>
            <w:rStyle w:val="Hyperlink"/>
            <w:b/>
            <w:bCs/>
            <w:szCs w:val="28"/>
            <w:lang w:val="en-CA"/>
          </w:rPr>
          <w:t xml:space="preserve"> d’études notariales de la Chambre des notaires du Québec</w:t>
        </w:r>
      </w:hyperlink>
      <w:r w:rsidRPr="008822EB">
        <w:rPr>
          <w:szCs w:val="28"/>
          <w:lang w:val="en-CA"/>
        </w:rPr>
        <w:t>.</w:t>
      </w:r>
      <w:r w:rsidRPr="008822EB">
        <w:rPr>
          <w:noProof/>
          <w:szCs w:val="28"/>
          <w:lang w:val="en-CA"/>
        </w:rPr>
        <w:t xml:space="preserve"> </w:t>
      </w:r>
    </w:p>
    <w:p w14:paraId="1A5394DD" w14:textId="47767102" w:rsidR="005364EB" w:rsidRPr="008822EB" w:rsidRDefault="005364EB" w:rsidP="0084533F">
      <w:pPr>
        <w:jc w:val="center"/>
        <w:rPr>
          <w:lang w:val="en-CA"/>
        </w:rPr>
      </w:pPr>
      <w:r w:rsidRPr="008822EB">
        <w:rPr>
          <w:lang w:val="en-CA"/>
        </w:rPr>
        <w:br w:type="page"/>
      </w:r>
    </w:p>
    <w:sdt>
      <w:sdtPr>
        <w:rPr>
          <w:rFonts w:ascii="Arial" w:eastAsiaTheme="minorHAnsi" w:hAnsi="Arial" w:cstheme="minorBidi"/>
          <w:color w:val="auto"/>
          <w:sz w:val="28"/>
          <w:szCs w:val="22"/>
          <w:lang w:eastAsia="en-US"/>
        </w:rPr>
        <w:id w:val="1731423234"/>
        <w:docPartObj>
          <w:docPartGallery w:val="Table of Contents"/>
          <w:docPartUnique/>
        </w:docPartObj>
      </w:sdtPr>
      <w:sdtEndPr>
        <w:rPr>
          <w:rFonts w:cs="Arial"/>
          <w:b/>
          <w:bCs/>
          <w:noProof/>
          <w:sz w:val="32"/>
          <w:szCs w:val="32"/>
        </w:rPr>
      </w:sdtEndPr>
      <w:sdtContent>
        <w:p w14:paraId="77EFC038" w14:textId="4F1FEA76" w:rsidR="00AA5B07" w:rsidRPr="00AA5B07" w:rsidRDefault="008822EB" w:rsidP="00AA5B07">
          <w:pPr>
            <w:pStyle w:val="TOCHeading"/>
            <w:rPr>
              <w:rFonts w:ascii="Arial" w:hAnsi="Arial" w:cs="Arial"/>
              <w:noProof/>
              <w:color w:val="auto"/>
              <w:spacing w:val="-10"/>
              <w:kern w:val="28"/>
            </w:rPr>
          </w:pPr>
          <w:r w:rsidRPr="008822EB">
            <w:rPr>
              <w:rStyle w:val="TitleChar"/>
              <w:color w:val="auto"/>
            </w:rPr>
            <w:t>Table of contents</w:t>
          </w:r>
          <w:r w:rsidRPr="00AA5B07">
            <w:rPr>
              <w:rFonts w:ascii="Arial" w:hAnsi="Arial" w:cs="Arial"/>
            </w:rPr>
            <w:fldChar w:fldCharType="begin"/>
          </w:r>
          <w:r w:rsidRPr="00AA5B07">
            <w:rPr>
              <w:rFonts w:ascii="Arial" w:hAnsi="Arial" w:cs="Arial"/>
            </w:rPr>
            <w:instrText xml:space="preserve"> TOC \o "1-3" \h \z \u </w:instrText>
          </w:r>
          <w:r w:rsidRPr="00AA5B07">
            <w:rPr>
              <w:rFonts w:ascii="Arial" w:hAnsi="Arial" w:cs="Arial"/>
            </w:rPr>
            <w:fldChar w:fldCharType="separate"/>
          </w:r>
        </w:p>
        <w:p w14:paraId="43AE2226" w14:textId="0B1C5E83" w:rsidR="00AA5B07" w:rsidRPr="00AA5B07" w:rsidRDefault="0055218E">
          <w:pPr>
            <w:pStyle w:val="TOC2"/>
            <w:tabs>
              <w:tab w:val="right" w:leader="dot" w:pos="9350"/>
            </w:tabs>
            <w:rPr>
              <w:rFonts w:ascii="Arial" w:eastAsiaTheme="minorEastAsia" w:hAnsi="Arial" w:cs="Arial"/>
              <w:noProof/>
              <w:sz w:val="32"/>
              <w:szCs w:val="32"/>
              <w:lang w:eastAsia="fr-CA"/>
            </w:rPr>
          </w:pPr>
          <w:hyperlink w:anchor="_Toc79674321" w:history="1">
            <w:r w:rsidR="00AA5B07" w:rsidRPr="00AA5B07">
              <w:rPr>
                <w:rStyle w:val="Hyperlink"/>
                <w:rFonts w:ascii="Arial" w:hAnsi="Arial" w:cs="Arial"/>
                <w:noProof/>
                <w:sz w:val="32"/>
                <w:szCs w:val="32"/>
                <w:lang w:val="en-CA"/>
              </w:rPr>
              <w:t>General issues</w:t>
            </w:r>
            <w:r w:rsidR="00AA5B07" w:rsidRPr="00AA5B07">
              <w:rPr>
                <w:rFonts w:ascii="Arial" w:hAnsi="Arial" w:cs="Arial"/>
                <w:noProof/>
                <w:webHidden/>
                <w:sz w:val="32"/>
                <w:szCs w:val="32"/>
              </w:rPr>
              <w:tab/>
            </w:r>
            <w:r w:rsidR="00AA5B07" w:rsidRPr="00AA5B07">
              <w:rPr>
                <w:rFonts w:ascii="Arial" w:hAnsi="Arial" w:cs="Arial"/>
                <w:noProof/>
                <w:webHidden/>
                <w:sz w:val="32"/>
                <w:szCs w:val="32"/>
              </w:rPr>
              <w:fldChar w:fldCharType="begin"/>
            </w:r>
            <w:r w:rsidR="00AA5B07" w:rsidRPr="00AA5B07">
              <w:rPr>
                <w:rFonts w:ascii="Arial" w:hAnsi="Arial" w:cs="Arial"/>
                <w:noProof/>
                <w:webHidden/>
                <w:sz w:val="32"/>
                <w:szCs w:val="32"/>
              </w:rPr>
              <w:instrText xml:space="preserve"> PAGEREF _Toc79674321 \h </w:instrText>
            </w:r>
            <w:r w:rsidR="00AA5B07" w:rsidRPr="00AA5B07">
              <w:rPr>
                <w:rFonts w:ascii="Arial" w:hAnsi="Arial" w:cs="Arial"/>
                <w:noProof/>
                <w:webHidden/>
                <w:sz w:val="32"/>
                <w:szCs w:val="32"/>
              </w:rPr>
            </w:r>
            <w:r w:rsidR="00AA5B07" w:rsidRPr="00AA5B07">
              <w:rPr>
                <w:rFonts w:ascii="Arial" w:hAnsi="Arial" w:cs="Arial"/>
                <w:noProof/>
                <w:webHidden/>
                <w:sz w:val="32"/>
                <w:szCs w:val="32"/>
              </w:rPr>
              <w:fldChar w:fldCharType="separate"/>
            </w:r>
            <w:r w:rsidR="008D196D">
              <w:rPr>
                <w:rFonts w:ascii="Arial" w:hAnsi="Arial" w:cs="Arial"/>
                <w:noProof/>
                <w:webHidden/>
                <w:sz w:val="32"/>
                <w:szCs w:val="32"/>
              </w:rPr>
              <w:t>4</w:t>
            </w:r>
            <w:r w:rsidR="00AA5B07" w:rsidRPr="00AA5B07">
              <w:rPr>
                <w:rFonts w:ascii="Arial" w:hAnsi="Arial" w:cs="Arial"/>
                <w:noProof/>
                <w:webHidden/>
                <w:sz w:val="32"/>
                <w:szCs w:val="32"/>
              </w:rPr>
              <w:fldChar w:fldCharType="end"/>
            </w:r>
          </w:hyperlink>
        </w:p>
        <w:p w14:paraId="0A60E4C0" w14:textId="116B1215" w:rsidR="00AA5B07" w:rsidRPr="00AA5B07" w:rsidRDefault="0055218E">
          <w:pPr>
            <w:pStyle w:val="TOC3"/>
            <w:tabs>
              <w:tab w:val="right" w:leader="dot" w:pos="9350"/>
            </w:tabs>
            <w:rPr>
              <w:rFonts w:eastAsiaTheme="minorEastAsia" w:cs="Arial"/>
              <w:noProof/>
              <w:szCs w:val="32"/>
              <w:lang w:eastAsia="fr-CA"/>
            </w:rPr>
          </w:pPr>
          <w:hyperlink w:anchor="_Toc79674322" w:history="1">
            <w:r w:rsidR="00AA5B07" w:rsidRPr="00AA5B07">
              <w:rPr>
                <w:rStyle w:val="Hyperlink"/>
                <w:rFonts w:cs="Arial"/>
                <w:noProof/>
                <w:szCs w:val="32"/>
                <w:lang w:val="en-CA"/>
              </w:rPr>
              <w:t>What are my rights in regard to government and consumer services in Quebec?</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_Toc79674322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4</w:t>
            </w:r>
            <w:r w:rsidR="00AA5B07" w:rsidRPr="00AA5B07">
              <w:rPr>
                <w:rFonts w:cs="Arial"/>
                <w:noProof/>
                <w:webHidden/>
                <w:szCs w:val="32"/>
              </w:rPr>
              <w:fldChar w:fldCharType="end"/>
            </w:r>
          </w:hyperlink>
        </w:p>
        <w:p w14:paraId="42343E2A" w14:textId="6FF6C4E7" w:rsidR="00AA5B07" w:rsidRPr="00AA5B07" w:rsidRDefault="0055218E">
          <w:pPr>
            <w:pStyle w:val="TOC3"/>
            <w:tabs>
              <w:tab w:val="right" w:leader="dot" w:pos="9350"/>
            </w:tabs>
            <w:rPr>
              <w:rFonts w:eastAsiaTheme="minorEastAsia" w:cs="Arial"/>
              <w:noProof/>
              <w:szCs w:val="32"/>
              <w:lang w:eastAsia="fr-CA"/>
            </w:rPr>
          </w:pPr>
          <w:hyperlink w:anchor="_Toc79674323" w:history="1">
            <w:r w:rsidR="00AA5B07" w:rsidRPr="00AA5B07">
              <w:rPr>
                <w:rStyle w:val="Hyperlink"/>
                <w:rFonts w:cs="Arial"/>
                <w:noProof/>
                <w:szCs w:val="32"/>
                <w:lang w:val="en-CA"/>
              </w:rPr>
              <w:t>How can I stand up for my rights in regard to government and consumer services?</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_Toc79674323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6</w:t>
            </w:r>
            <w:r w:rsidR="00AA5B07" w:rsidRPr="00AA5B07">
              <w:rPr>
                <w:rFonts w:cs="Arial"/>
                <w:noProof/>
                <w:webHidden/>
                <w:szCs w:val="32"/>
              </w:rPr>
              <w:fldChar w:fldCharType="end"/>
            </w:r>
          </w:hyperlink>
        </w:p>
        <w:p w14:paraId="6941B5BC" w14:textId="5E267986" w:rsidR="00AA5B07" w:rsidRPr="00AA5B07" w:rsidRDefault="0055218E">
          <w:pPr>
            <w:pStyle w:val="TOC2"/>
            <w:tabs>
              <w:tab w:val="right" w:leader="dot" w:pos="9350"/>
            </w:tabs>
            <w:rPr>
              <w:rFonts w:ascii="Arial" w:eastAsiaTheme="minorEastAsia" w:hAnsi="Arial" w:cs="Arial"/>
              <w:noProof/>
              <w:sz w:val="32"/>
              <w:szCs w:val="32"/>
              <w:lang w:eastAsia="fr-CA"/>
            </w:rPr>
          </w:pPr>
          <w:hyperlink w:anchor="_Toc79674324" w:history="1">
            <w:r w:rsidR="00AA5B07" w:rsidRPr="00AA5B07">
              <w:rPr>
                <w:rStyle w:val="Hyperlink"/>
                <w:rFonts w:ascii="Arial" w:hAnsi="Arial" w:cs="Arial"/>
                <w:noProof/>
                <w:sz w:val="32"/>
                <w:szCs w:val="32"/>
                <w:lang w:val="en-CA"/>
              </w:rPr>
              <w:t>Specific issues</w:t>
            </w:r>
            <w:r w:rsidR="00AA5B07" w:rsidRPr="00AA5B07">
              <w:rPr>
                <w:rFonts w:ascii="Arial" w:hAnsi="Arial" w:cs="Arial"/>
                <w:noProof/>
                <w:webHidden/>
                <w:sz w:val="32"/>
                <w:szCs w:val="32"/>
              </w:rPr>
              <w:tab/>
            </w:r>
            <w:r w:rsidR="00AA5B07" w:rsidRPr="00AA5B07">
              <w:rPr>
                <w:rFonts w:ascii="Arial" w:hAnsi="Arial" w:cs="Arial"/>
                <w:noProof/>
                <w:webHidden/>
                <w:sz w:val="32"/>
                <w:szCs w:val="32"/>
              </w:rPr>
              <w:fldChar w:fldCharType="begin"/>
            </w:r>
            <w:r w:rsidR="00AA5B07" w:rsidRPr="00AA5B07">
              <w:rPr>
                <w:rFonts w:ascii="Arial" w:hAnsi="Arial" w:cs="Arial"/>
                <w:noProof/>
                <w:webHidden/>
                <w:sz w:val="32"/>
                <w:szCs w:val="32"/>
              </w:rPr>
              <w:instrText xml:space="preserve"> PAGEREF _Toc79674324 \h </w:instrText>
            </w:r>
            <w:r w:rsidR="00AA5B07" w:rsidRPr="00AA5B07">
              <w:rPr>
                <w:rFonts w:ascii="Arial" w:hAnsi="Arial" w:cs="Arial"/>
                <w:noProof/>
                <w:webHidden/>
                <w:sz w:val="32"/>
                <w:szCs w:val="32"/>
              </w:rPr>
            </w:r>
            <w:r w:rsidR="00AA5B07" w:rsidRPr="00AA5B07">
              <w:rPr>
                <w:rFonts w:ascii="Arial" w:hAnsi="Arial" w:cs="Arial"/>
                <w:noProof/>
                <w:webHidden/>
                <w:sz w:val="32"/>
                <w:szCs w:val="32"/>
              </w:rPr>
              <w:fldChar w:fldCharType="separate"/>
            </w:r>
            <w:r w:rsidR="008D196D">
              <w:rPr>
                <w:rFonts w:ascii="Arial" w:hAnsi="Arial" w:cs="Arial"/>
                <w:noProof/>
                <w:webHidden/>
                <w:sz w:val="32"/>
                <w:szCs w:val="32"/>
              </w:rPr>
              <w:t>7</w:t>
            </w:r>
            <w:r w:rsidR="00AA5B07" w:rsidRPr="00AA5B07">
              <w:rPr>
                <w:rFonts w:ascii="Arial" w:hAnsi="Arial" w:cs="Arial"/>
                <w:noProof/>
                <w:webHidden/>
                <w:sz w:val="32"/>
                <w:szCs w:val="32"/>
              </w:rPr>
              <w:fldChar w:fldCharType="end"/>
            </w:r>
          </w:hyperlink>
        </w:p>
        <w:p w14:paraId="18E5DD64" w14:textId="77B82BA9" w:rsidR="00AA5B07" w:rsidRPr="00AA5B07" w:rsidRDefault="0055218E">
          <w:pPr>
            <w:pStyle w:val="TOC3"/>
            <w:tabs>
              <w:tab w:val="right" w:leader="dot" w:pos="9350"/>
            </w:tabs>
            <w:rPr>
              <w:rFonts w:eastAsiaTheme="minorEastAsia" w:cs="Arial"/>
              <w:noProof/>
              <w:szCs w:val="32"/>
              <w:lang w:eastAsia="fr-CA"/>
            </w:rPr>
          </w:pPr>
          <w:hyperlink w:anchor="_Toc79674325" w:history="1">
            <w:r w:rsidR="00AA5B07" w:rsidRPr="00AA5B07">
              <w:rPr>
                <w:rStyle w:val="Hyperlink"/>
                <w:rFonts w:cs="Arial"/>
                <w:noProof/>
                <w:szCs w:val="32"/>
                <w:lang w:val="en-CA"/>
              </w:rPr>
              <w:t>Because of my sight loss, I have difficulty navigating government websites and accessing services online.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_Toc79674325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7</w:t>
            </w:r>
            <w:r w:rsidR="00AA5B07" w:rsidRPr="00AA5B07">
              <w:rPr>
                <w:rFonts w:cs="Arial"/>
                <w:noProof/>
                <w:webHidden/>
                <w:szCs w:val="32"/>
              </w:rPr>
              <w:fldChar w:fldCharType="end"/>
            </w:r>
          </w:hyperlink>
        </w:p>
        <w:p w14:paraId="456B14FA" w14:textId="34BD8920" w:rsidR="00AA5B07" w:rsidRPr="00AA5B07" w:rsidRDefault="0055218E">
          <w:pPr>
            <w:pStyle w:val="TOC3"/>
            <w:tabs>
              <w:tab w:val="right" w:leader="dot" w:pos="9350"/>
            </w:tabs>
            <w:rPr>
              <w:rFonts w:eastAsiaTheme="minorEastAsia" w:cs="Arial"/>
              <w:noProof/>
              <w:szCs w:val="32"/>
              <w:lang w:eastAsia="fr-CA"/>
            </w:rPr>
          </w:pPr>
          <w:hyperlink w:anchor="_Toc79674326" w:history="1">
            <w:r w:rsidR="00AA5B07" w:rsidRPr="00AA5B07">
              <w:rPr>
                <w:rStyle w:val="Hyperlink"/>
                <w:rFonts w:cs="Arial"/>
                <w:noProof/>
                <w:szCs w:val="32"/>
                <w:lang w:val="en-CA"/>
              </w:rPr>
              <w:t>When I tried to fill out a paper form in a government office, I asked an employee for assistance. I was told that due to issues of responsibility, they could not help me.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_Toc79674326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8</w:t>
            </w:r>
            <w:r w:rsidR="00AA5B07" w:rsidRPr="00AA5B07">
              <w:rPr>
                <w:rFonts w:cs="Arial"/>
                <w:noProof/>
                <w:webHidden/>
                <w:szCs w:val="32"/>
              </w:rPr>
              <w:fldChar w:fldCharType="end"/>
            </w:r>
          </w:hyperlink>
        </w:p>
        <w:p w14:paraId="381097E2" w14:textId="1C4EB0AA" w:rsidR="00AA5B07" w:rsidRPr="00AA5B07" w:rsidRDefault="0055218E">
          <w:pPr>
            <w:pStyle w:val="TOC3"/>
            <w:tabs>
              <w:tab w:val="right" w:leader="dot" w:pos="9350"/>
            </w:tabs>
            <w:rPr>
              <w:rFonts w:eastAsiaTheme="minorEastAsia" w:cs="Arial"/>
              <w:noProof/>
              <w:szCs w:val="32"/>
              <w:lang w:eastAsia="fr-CA"/>
            </w:rPr>
          </w:pPr>
          <w:hyperlink w:anchor="_Toc79674327" w:history="1">
            <w:r w:rsidR="00AA5B07" w:rsidRPr="00AA5B07">
              <w:rPr>
                <w:rStyle w:val="Hyperlink"/>
                <w:rFonts w:cs="Arial"/>
                <w:noProof/>
                <w:szCs w:val="32"/>
                <w:lang w:val="en-CA"/>
              </w:rPr>
              <w:t>A business once asked me to provide valid government ID. I don’t have a driver’s licence, and I don’t want to carry my passport around with me.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_Toc79674327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9</w:t>
            </w:r>
            <w:r w:rsidR="00AA5B07" w:rsidRPr="00AA5B07">
              <w:rPr>
                <w:rFonts w:cs="Arial"/>
                <w:noProof/>
                <w:webHidden/>
                <w:szCs w:val="32"/>
              </w:rPr>
              <w:fldChar w:fldCharType="end"/>
            </w:r>
          </w:hyperlink>
        </w:p>
        <w:p w14:paraId="6F9F8381" w14:textId="46D87BC2" w:rsidR="00AA5B07" w:rsidRPr="00AA5B07" w:rsidRDefault="0055218E">
          <w:pPr>
            <w:pStyle w:val="TOC3"/>
            <w:tabs>
              <w:tab w:val="right" w:leader="dot" w:pos="9350"/>
            </w:tabs>
            <w:rPr>
              <w:rFonts w:eastAsiaTheme="minorEastAsia" w:cs="Arial"/>
              <w:noProof/>
              <w:szCs w:val="32"/>
              <w:lang w:eastAsia="fr-CA"/>
            </w:rPr>
          </w:pPr>
          <w:hyperlink w:anchor="_Toc79674328" w:history="1">
            <w:r w:rsidR="00AA5B07" w:rsidRPr="00AA5B07">
              <w:rPr>
                <w:rStyle w:val="Hyperlink"/>
                <w:rFonts w:cs="Arial"/>
                <w:noProof/>
                <w:szCs w:val="32"/>
                <w:lang w:val="en-CA"/>
              </w:rPr>
              <w:t>When I am shopping, I often run into inaccessible wait lines: for instance those using a take-a-number system or cordoned-off wait lines that use posts or stanchions (often found in airports).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_Toc79674328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10</w:t>
            </w:r>
            <w:r w:rsidR="00AA5B07" w:rsidRPr="00AA5B07">
              <w:rPr>
                <w:rFonts w:cs="Arial"/>
                <w:noProof/>
                <w:webHidden/>
                <w:szCs w:val="32"/>
              </w:rPr>
              <w:fldChar w:fldCharType="end"/>
            </w:r>
          </w:hyperlink>
        </w:p>
        <w:p w14:paraId="5584D3DD" w14:textId="6AF23AC9" w:rsidR="00AA5B07" w:rsidRPr="00AA5B07" w:rsidRDefault="0055218E">
          <w:pPr>
            <w:pStyle w:val="TOC3"/>
            <w:tabs>
              <w:tab w:val="right" w:leader="dot" w:pos="9350"/>
            </w:tabs>
            <w:rPr>
              <w:rFonts w:eastAsiaTheme="minorEastAsia" w:cs="Arial"/>
              <w:noProof/>
              <w:szCs w:val="32"/>
              <w:lang w:eastAsia="fr-CA"/>
            </w:rPr>
          </w:pPr>
          <w:hyperlink w:anchor="_Toc79674329" w:history="1">
            <w:r w:rsidR="00AA5B07" w:rsidRPr="00AA5B07">
              <w:rPr>
                <w:rStyle w:val="Hyperlink"/>
                <w:rFonts w:cs="Arial"/>
                <w:noProof/>
                <w:szCs w:val="32"/>
              </w:rPr>
              <w:t>When</w:t>
            </w:r>
            <w:r w:rsidR="00AA5B07" w:rsidRPr="00AA5B07">
              <w:rPr>
                <w:rStyle w:val="Hyperlink"/>
                <w:rFonts w:cs="Arial"/>
                <w:noProof/>
                <w:szCs w:val="32"/>
                <w:lang w:val="en-CA"/>
              </w:rPr>
              <w:t xml:space="preserve"> I am shopping, I often have difficulty reading labels and telling the difference between products.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_Toc79674329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11</w:t>
            </w:r>
            <w:r w:rsidR="00AA5B07" w:rsidRPr="00AA5B07">
              <w:rPr>
                <w:rFonts w:cs="Arial"/>
                <w:noProof/>
                <w:webHidden/>
                <w:szCs w:val="32"/>
              </w:rPr>
              <w:fldChar w:fldCharType="end"/>
            </w:r>
          </w:hyperlink>
        </w:p>
        <w:p w14:paraId="63C0A39E" w14:textId="6F16DA98" w:rsidR="00AA5B07" w:rsidRPr="00AA5B07" w:rsidRDefault="0055218E">
          <w:pPr>
            <w:pStyle w:val="TOC3"/>
            <w:tabs>
              <w:tab w:val="right" w:leader="dot" w:pos="9350"/>
            </w:tabs>
            <w:rPr>
              <w:rFonts w:eastAsiaTheme="minorEastAsia" w:cs="Arial"/>
              <w:noProof/>
              <w:szCs w:val="32"/>
              <w:lang w:eastAsia="fr-CA"/>
            </w:rPr>
          </w:pPr>
          <w:hyperlink w:anchor="_Toc79674330" w:history="1">
            <w:r w:rsidR="00AA5B07" w:rsidRPr="00AA5B07">
              <w:rPr>
                <w:rStyle w:val="Hyperlink"/>
                <w:rFonts w:cs="Arial"/>
                <w:noProof/>
                <w:szCs w:val="32"/>
                <w:lang w:val="en-CA"/>
              </w:rPr>
              <w:t>When I go shopping or eat out, I often come across inaccessible point of sale terminals.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_Toc79674330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11</w:t>
            </w:r>
            <w:r w:rsidR="00AA5B07" w:rsidRPr="00AA5B07">
              <w:rPr>
                <w:rFonts w:cs="Arial"/>
                <w:noProof/>
                <w:webHidden/>
                <w:szCs w:val="32"/>
              </w:rPr>
              <w:fldChar w:fldCharType="end"/>
            </w:r>
          </w:hyperlink>
        </w:p>
        <w:p w14:paraId="7051D889" w14:textId="047B16B5" w:rsidR="00AA5B07" w:rsidRPr="00AA5B07" w:rsidRDefault="0055218E">
          <w:pPr>
            <w:pStyle w:val="TOC3"/>
            <w:tabs>
              <w:tab w:val="right" w:leader="dot" w:pos="9350"/>
            </w:tabs>
            <w:rPr>
              <w:rFonts w:eastAsiaTheme="minorEastAsia" w:cs="Arial"/>
              <w:noProof/>
              <w:szCs w:val="32"/>
              <w:lang w:eastAsia="fr-CA"/>
            </w:rPr>
          </w:pPr>
          <w:hyperlink w:anchor="_Toc79674331" w:history="1">
            <w:r w:rsidR="00AA5B07" w:rsidRPr="00AA5B07">
              <w:rPr>
                <w:rStyle w:val="Hyperlink"/>
                <w:rFonts w:cs="Arial"/>
                <w:noProof/>
                <w:szCs w:val="32"/>
                <w:lang w:val="en-CA"/>
              </w:rPr>
              <w:t>I sometimes get disoriented in a new store, service centre or other public place.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_Toc79674331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13</w:t>
            </w:r>
            <w:r w:rsidR="00AA5B07" w:rsidRPr="00AA5B07">
              <w:rPr>
                <w:rFonts w:cs="Arial"/>
                <w:noProof/>
                <w:webHidden/>
                <w:szCs w:val="32"/>
              </w:rPr>
              <w:fldChar w:fldCharType="end"/>
            </w:r>
          </w:hyperlink>
        </w:p>
        <w:p w14:paraId="0EECEE71" w14:textId="2F1DBD7A" w:rsidR="00AA5B07" w:rsidRPr="00AA5B07" w:rsidRDefault="0055218E">
          <w:pPr>
            <w:pStyle w:val="TOC3"/>
            <w:tabs>
              <w:tab w:val="right" w:leader="dot" w:pos="9350"/>
            </w:tabs>
            <w:rPr>
              <w:rFonts w:eastAsiaTheme="minorEastAsia" w:cs="Arial"/>
              <w:noProof/>
              <w:szCs w:val="32"/>
              <w:lang w:eastAsia="fr-CA"/>
            </w:rPr>
          </w:pPr>
          <w:hyperlink w:anchor="_Toc79674332" w:history="1">
            <w:r w:rsidR="00AA5B07" w:rsidRPr="00AA5B07">
              <w:rPr>
                <w:rStyle w:val="Hyperlink"/>
                <w:rFonts w:cs="Arial"/>
                <w:noProof/>
                <w:szCs w:val="32"/>
                <w:lang w:val="en-CA"/>
              </w:rPr>
              <w:t>I was refused access to a restaurant or store because I had my guide dog with me. What can I do?</w:t>
            </w:r>
            <w:r w:rsidR="00AA5B07" w:rsidRPr="00AA5B07">
              <w:rPr>
                <w:rFonts w:cs="Arial"/>
                <w:noProof/>
                <w:webHidden/>
                <w:szCs w:val="32"/>
              </w:rPr>
              <w:tab/>
            </w:r>
            <w:r w:rsidR="00AA5B07" w:rsidRPr="00AA5B07">
              <w:rPr>
                <w:rFonts w:cs="Arial"/>
                <w:noProof/>
                <w:webHidden/>
                <w:szCs w:val="32"/>
              </w:rPr>
              <w:fldChar w:fldCharType="begin"/>
            </w:r>
            <w:r w:rsidR="00AA5B07" w:rsidRPr="00AA5B07">
              <w:rPr>
                <w:rFonts w:cs="Arial"/>
                <w:noProof/>
                <w:webHidden/>
                <w:szCs w:val="32"/>
              </w:rPr>
              <w:instrText xml:space="preserve"> PAGEREF _Toc79674332 \h </w:instrText>
            </w:r>
            <w:r w:rsidR="00AA5B07" w:rsidRPr="00AA5B07">
              <w:rPr>
                <w:rFonts w:cs="Arial"/>
                <w:noProof/>
                <w:webHidden/>
                <w:szCs w:val="32"/>
              </w:rPr>
            </w:r>
            <w:r w:rsidR="00AA5B07" w:rsidRPr="00AA5B07">
              <w:rPr>
                <w:rFonts w:cs="Arial"/>
                <w:noProof/>
                <w:webHidden/>
                <w:szCs w:val="32"/>
              </w:rPr>
              <w:fldChar w:fldCharType="separate"/>
            </w:r>
            <w:r w:rsidR="008D196D">
              <w:rPr>
                <w:rFonts w:cs="Arial"/>
                <w:noProof/>
                <w:webHidden/>
                <w:szCs w:val="32"/>
              </w:rPr>
              <w:t>13</w:t>
            </w:r>
            <w:r w:rsidR="00AA5B07" w:rsidRPr="00AA5B07">
              <w:rPr>
                <w:rFonts w:cs="Arial"/>
                <w:noProof/>
                <w:webHidden/>
                <w:szCs w:val="32"/>
              </w:rPr>
              <w:fldChar w:fldCharType="end"/>
            </w:r>
          </w:hyperlink>
        </w:p>
        <w:p w14:paraId="6C381ABC" w14:textId="32842378" w:rsidR="00EB5EE4" w:rsidRPr="008822EB" w:rsidRDefault="008822EB">
          <w:pPr>
            <w:rPr>
              <w:rFonts w:cs="Arial"/>
              <w:szCs w:val="28"/>
            </w:rPr>
          </w:pPr>
          <w:r w:rsidRPr="00AA5B07">
            <w:rPr>
              <w:rFonts w:cs="Arial"/>
              <w:b/>
              <w:bCs/>
              <w:noProof/>
              <w:sz w:val="32"/>
              <w:szCs w:val="32"/>
            </w:rPr>
            <w:lastRenderedPageBreak/>
            <w:fldChar w:fldCharType="end"/>
          </w:r>
        </w:p>
      </w:sdtContent>
    </w:sdt>
    <w:p w14:paraId="0C3491FD" w14:textId="51A4B2F5" w:rsidR="00A442F9" w:rsidRPr="008822EB" w:rsidRDefault="00272609" w:rsidP="00AA1182">
      <w:pPr>
        <w:spacing w:line="276" w:lineRule="auto"/>
        <w:rPr>
          <w:lang w:val="en-CA"/>
        </w:rPr>
      </w:pPr>
      <w:r w:rsidRPr="008822EB">
        <w:rPr>
          <w:lang w:val="en-CA"/>
        </w:rPr>
        <w:t xml:space="preserve">This document covers the area of </w:t>
      </w:r>
      <w:r w:rsidRPr="008822EB">
        <w:rPr>
          <w:b/>
          <w:bCs/>
          <w:lang w:val="en-CA"/>
        </w:rPr>
        <w:t>government and consumer services</w:t>
      </w:r>
      <w:r w:rsidRPr="008822EB">
        <w:rPr>
          <w:lang w:val="en-CA"/>
        </w:rPr>
        <w:t xml:space="preserve">. A number of </w:t>
      </w:r>
      <w:r w:rsidRPr="008822EB">
        <w:rPr>
          <w:b/>
          <w:bCs/>
          <w:lang w:val="en-CA"/>
        </w:rPr>
        <w:t>general</w:t>
      </w:r>
      <w:r w:rsidRPr="008822EB">
        <w:rPr>
          <w:lang w:val="en-CA"/>
        </w:rPr>
        <w:t xml:space="preserve"> and </w:t>
      </w:r>
      <w:r w:rsidRPr="008822EB">
        <w:rPr>
          <w:b/>
          <w:bCs/>
          <w:lang w:val="en-CA"/>
        </w:rPr>
        <w:t>specific</w:t>
      </w:r>
      <w:r w:rsidRPr="008822EB">
        <w:rPr>
          <w:lang w:val="en-CA"/>
        </w:rPr>
        <w:t xml:space="preserve"> issues are addressed. The document also includes some of the laws and sections in them that will be useful to you in </w:t>
      </w:r>
      <w:r w:rsidRPr="008822EB">
        <w:rPr>
          <w:b/>
          <w:bCs/>
          <w:lang w:val="en-CA"/>
        </w:rPr>
        <w:t>standing up for your rights</w:t>
      </w:r>
      <w:r w:rsidRPr="008822EB">
        <w:rPr>
          <w:lang w:val="en-CA"/>
        </w:rPr>
        <w:t xml:space="preserve"> in regard to government and consumer services whenever they are not respected</w:t>
      </w:r>
      <w:r w:rsidR="00E46D2E" w:rsidRPr="008822EB">
        <w:rPr>
          <w:lang w:val="en-CA"/>
        </w:rPr>
        <w:t xml:space="preserve">. </w:t>
      </w:r>
    </w:p>
    <w:p w14:paraId="45BCC950" w14:textId="77777777" w:rsidR="00496AD5" w:rsidRPr="008822EB" w:rsidRDefault="00496AD5" w:rsidP="00AA1182">
      <w:pPr>
        <w:spacing w:line="276" w:lineRule="auto"/>
        <w:rPr>
          <w:lang w:val="en-CA"/>
        </w:rPr>
      </w:pPr>
    </w:p>
    <w:p w14:paraId="17193E8D" w14:textId="77777777" w:rsidR="00272609" w:rsidRPr="008822EB" w:rsidRDefault="00272609" w:rsidP="002E23DB">
      <w:pPr>
        <w:pStyle w:val="Heading2"/>
        <w:rPr>
          <w:lang w:val="en-CA"/>
        </w:rPr>
      </w:pPr>
      <w:bookmarkStart w:id="4" w:name="_Toc74831127"/>
      <w:bookmarkStart w:id="5" w:name="_Toc76655073"/>
      <w:bookmarkStart w:id="6" w:name="_Toc79674321"/>
      <w:r w:rsidRPr="008822EB">
        <w:rPr>
          <w:lang w:val="en-CA"/>
        </w:rPr>
        <w:t xml:space="preserve">General </w:t>
      </w:r>
      <w:bookmarkEnd w:id="4"/>
      <w:bookmarkEnd w:id="5"/>
      <w:r w:rsidRPr="008822EB">
        <w:rPr>
          <w:lang w:val="en-CA"/>
        </w:rPr>
        <w:t>issues</w:t>
      </w:r>
      <w:bookmarkEnd w:id="6"/>
    </w:p>
    <w:p w14:paraId="713E3CD4" w14:textId="1421A230" w:rsidR="008834E1" w:rsidRPr="008822EB" w:rsidRDefault="00272609" w:rsidP="00272609">
      <w:pPr>
        <w:spacing w:line="276" w:lineRule="auto"/>
        <w:rPr>
          <w:lang w:val="en-CA"/>
        </w:rPr>
      </w:pPr>
      <w:r w:rsidRPr="008822EB">
        <w:rPr>
          <w:lang w:val="en-CA"/>
        </w:rPr>
        <w:t>This section covers general issues about rights when it comes to transportation, as well</w:t>
      </w:r>
      <w:r w:rsidR="00073A4F">
        <w:rPr>
          <w:lang w:val="en-CA"/>
        </w:rPr>
        <w:t xml:space="preserve"> as</w:t>
      </w:r>
      <w:r w:rsidRPr="008822EB">
        <w:rPr>
          <w:lang w:val="en-CA"/>
        </w:rPr>
        <w:t xml:space="preserve"> specific recourses available to you. For information about </w:t>
      </w:r>
      <w:hyperlink r:id="rId17" w:history="1">
        <w:r w:rsidRPr="008822EB">
          <w:rPr>
            <w:rStyle w:val="Hyperlink"/>
            <w:b/>
            <w:bCs/>
            <w:lang w:val="en-CA"/>
          </w:rPr>
          <w:t>general recourses</w:t>
        </w:r>
      </w:hyperlink>
      <w:r w:rsidRPr="008822EB">
        <w:rPr>
          <w:lang w:val="en-CA"/>
        </w:rPr>
        <w:t xml:space="preserve">, </w:t>
      </w:r>
      <w:bookmarkStart w:id="7" w:name="_Hlk78765464"/>
      <w:r w:rsidRPr="008822EB">
        <w:rPr>
          <w:lang w:val="en-CA"/>
        </w:rPr>
        <w:t>you can consult the document</w:t>
      </w:r>
      <w:bookmarkEnd w:id="7"/>
      <w:r w:rsidR="006A3C03" w:rsidRPr="008822EB">
        <w:rPr>
          <w:lang w:val="en-CA"/>
        </w:rPr>
        <w:t xml:space="preserve"> entitled </w:t>
      </w:r>
      <w:hyperlink r:id="rId18" w:history="1">
        <w:r w:rsidR="006A3C03" w:rsidRPr="009F6381">
          <w:rPr>
            <w:rStyle w:val="Hyperlink"/>
            <w:b/>
            <w:bCs/>
            <w:lang w:val="en-CA"/>
          </w:rPr>
          <w:t>Advocacy and Essential Legal Information</w:t>
        </w:r>
      </w:hyperlink>
      <w:r w:rsidR="007879A2" w:rsidRPr="008822EB">
        <w:rPr>
          <w:lang w:val="en-CA"/>
        </w:rPr>
        <w:t>.</w:t>
      </w:r>
    </w:p>
    <w:p w14:paraId="186DA671" w14:textId="77777777" w:rsidR="00BB7E2B" w:rsidRPr="008822EB" w:rsidRDefault="00BB7E2B" w:rsidP="00AA1182">
      <w:pPr>
        <w:spacing w:line="276" w:lineRule="auto"/>
        <w:rPr>
          <w:lang w:val="en-CA"/>
        </w:rPr>
      </w:pPr>
    </w:p>
    <w:p w14:paraId="588F45E4" w14:textId="6C5C957E" w:rsidR="00272609" w:rsidRPr="008822EB" w:rsidRDefault="00272609" w:rsidP="002E23DB">
      <w:pPr>
        <w:pStyle w:val="Heading3"/>
        <w:rPr>
          <w:lang w:val="en-CA"/>
        </w:rPr>
      </w:pPr>
      <w:bookmarkStart w:id="8" w:name="_Toc74831128"/>
      <w:bookmarkStart w:id="9" w:name="_Toc76655074"/>
      <w:bookmarkStart w:id="10" w:name="_Toc79674322"/>
      <w:r w:rsidRPr="008822EB">
        <w:rPr>
          <w:lang w:val="en-CA"/>
        </w:rPr>
        <w:t>What are my rights in regard to government and consumer services in Quebec?</w:t>
      </w:r>
      <w:bookmarkEnd w:id="8"/>
      <w:bookmarkEnd w:id="9"/>
      <w:bookmarkEnd w:id="10"/>
    </w:p>
    <w:p w14:paraId="0B791931" w14:textId="77777777" w:rsidR="00272609" w:rsidRPr="008822EB" w:rsidRDefault="00272609" w:rsidP="002E23DB">
      <w:pPr>
        <w:pStyle w:val="Heading4"/>
        <w:rPr>
          <w:lang w:val="en-CA"/>
        </w:rPr>
      </w:pPr>
      <w:bookmarkStart w:id="11" w:name="_Toc76655075"/>
      <w:r w:rsidRPr="008822EB">
        <w:rPr>
          <w:lang w:val="en-CA"/>
        </w:rPr>
        <w:t>Internationally</w:t>
      </w:r>
      <w:bookmarkEnd w:id="11"/>
    </w:p>
    <w:p w14:paraId="30FD4775" w14:textId="371BD0BA" w:rsidR="000E70BE" w:rsidRPr="008822EB" w:rsidRDefault="00272609" w:rsidP="00AA1182">
      <w:pPr>
        <w:spacing w:line="276" w:lineRule="auto"/>
        <w:rPr>
          <w:rFonts w:cs="Arial"/>
          <w:bCs/>
          <w:szCs w:val="28"/>
          <w:lang w:val="en-CA"/>
        </w:rPr>
      </w:pPr>
      <w:r w:rsidRPr="008822EB">
        <w:rPr>
          <w:rFonts w:cstheme="majorBidi"/>
          <w:szCs w:val="28"/>
          <w:lang w:val="en-CA"/>
        </w:rPr>
        <w:t xml:space="preserve">The </w:t>
      </w:r>
      <w:bookmarkStart w:id="12" w:name="_Hlk74835471"/>
      <w:r w:rsidRPr="008822EB">
        <w:rPr>
          <w:b/>
          <w:bCs/>
          <w:lang w:val="en-CA"/>
        </w:rPr>
        <w:t>Convention on the Rights of Persons with Disabilities</w:t>
      </w:r>
      <w:bookmarkEnd w:id="12"/>
      <w:r w:rsidRPr="008822EB">
        <w:rPr>
          <w:rStyle w:val="FootnoteReference"/>
        </w:rPr>
        <w:footnoteReference w:id="1"/>
      </w:r>
      <w:r w:rsidRPr="008822EB">
        <w:rPr>
          <w:rFonts w:cstheme="majorBidi"/>
          <w:szCs w:val="28"/>
          <w:lang w:val="en-CA"/>
        </w:rPr>
        <w:t>, was signed by Canada in 2010</w:t>
      </w:r>
      <w:r w:rsidR="000E70BE" w:rsidRPr="008822EB">
        <w:rPr>
          <w:rStyle w:val="FootnoteReference"/>
        </w:rPr>
        <w:footnoteReference w:id="2"/>
      </w:r>
      <w:r w:rsidRPr="008822EB">
        <w:rPr>
          <w:rFonts w:cstheme="majorBidi"/>
          <w:szCs w:val="28"/>
          <w:lang w:val="en-CA"/>
        </w:rPr>
        <w:t>. Article 4 of the Convention</w:t>
      </w:r>
      <w:r w:rsidR="00AA6546" w:rsidRPr="008822EB">
        <w:rPr>
          <w:rFonts w:cstheme="majorBidi"/>
          <w:szCs w:val="28"/>
          <w:lang w:val="en-CA"/>
        </w:rPr>
        <w:t xml:space="preserve"> sets out the obligations of States Parties in regard persons with disabilities</w:t>
      </w:r>
      <w:r w:rsidR="00CB7E6E" w:rsidRPr="008822EB">
        <w:rPr>
          <w:rFonts w:cs="Arial"/>
          <w:bCs/>
          <w:szCs w:val="28"/>
          <w:lang w:val="en-CA"/>
        </w:rPr>
        <w:t>:</w:t>
      </w:r>
    </w:p>
    <w:p w14:paraId="182466C7" w14:textId="44FC1357" w:rsidR="00CB7E6E" w:rsidRPr="008822EB" w:rsidRDefault="003A3043" w:rsidP="00AA1182">
      <w:pPr>
        <w:spacing w:line="276" w:lineRule="auto"/>
        <w:rPr>
          <w:rFonts w:cs="Arial"/>
          <w:bCs/>
          <w:szCs w:val="28"/>
          <w:lang w:val="en-CA"/>
        </w:rPr>
      </w:pPr>
      <w:r w:rsidRPr="008822EB">
        <w:rPr>
          <w:rFonts w:cs="Arial"/>
          <w:bCs/>
          <w:szCs w:val="28"/>
          <w:lang w:val="en-CA"/>
        </w:rPr>
        <w:t>“</w:t>
      </w:r>
      <w:r w:rsidR="00FD090C" w:rsidRPr="008822EB">
        <w:rPr>
          <w:rFonts w:cs="Arial"/>
          <w:bCs/>
          <w:szCs w:val="28"/>
          <w:lang w:val="en-CA"/>
        </w:rPr>
        <w:t>State</w:t>
      </w:r>
      <w:r w:rsidRPr="008822EB">
        <w:rPr>
          <w:rFonts w:cs="Arial"/>
          <w:bCs/>
          <w:szCs w:val="28"/>
          <w:lang w:val="en-CA"/>
        </w:rPr>
        <w:t>s</w:t>
      </w:r>
      <w:r w:rsidR="00FD090C" w:rsidRPr="008822EB">
        <w:rPr>
          <w:rFonts w:cs="Arial"/>
          <w:bCs/>
          <w:szCs w:val="28"/>
          <w:lang w:val="en-CA"/>
        </w:rPr>
        <w:t xml:space="preserve"> Parties undertake to ensure and promote the full realization of all human rights and fundamental freedoms for all persons with disabilities </w:t>
      </w:r>
      <w:r w:rsidR="00FD090C" w:rsidRPr="008822EB">
        <w:rPr>
          <w:rFonts w:cs="Arial"/>
          <w:bCs/>
          <w:szCs w:val="28"/>
          <w:lang w:val="en-CA"/>
        </w:rPr>
        <w:lastRenderedPageBreak/>
        <w:t>without discrimination of any kind on the basis of disability. To this end, States Parties undertake</w:t>
      </w:r>
      <w:r w:rsidR="008F3364" w:rsidRPr="008822EB">
        <w:rPr>
          <w:rFonts w:cs="Arial"/>
          <w:bCs/>
          <w:szCs w:val="28"/>
          <w:lang w:val="en-CA"/>
        </w:rPr>
        <w:t>:</w:t>
      </w:r>
    </w:p>
    <w:p w14:paraId="50C852B3" w14:textId="07E02854" w:rsidR="008F3364" w:rsidRPr="008822EB" w:rsidRDefault="008F3364" w:rsidP="00AA1182">
      <w:pPr>
        <w:spacing w:line="276" w:lineRule="auto"/>
        <w:rPr>
          <w:rFonts w:cs="Arial"/>
          <w:bCs/>
          <w:szCs w:val="28"/>
          <w:lang w:val="en-CA"/>
        </w:rPr>
      </w:pPr>
      <w:r w:rsidRPr="008822EB">
        <w:rPr>
          <w:rFonts w:cs="Arial"/>
          <w:bCs/>
          <w:szCs w:val="28"/>
          <w:lang w:val="en-CA"/>
        </w:rPr>
        <w:t>…</w:t>
      </w:r>
    </w:p>
    <w:p w14:paraId="3D77CFD2" w14:textId="4A0389C5" w:rsidR="008F3364" w:rsidRPr="008822EB" w:rsidRDefault="00FD090C" w:rsidP="00AA1182">
      <w:pPr>
        <w:pStyle w:val="ListParagraph"/>
        <w:numPr>
          <w:ilvl w:val="0"/>
          <w:numId w:val="13"/>
        </w:numPr>
        <w:spacing w:line="276" w:lineRule="auto"/>
        <w:rPr>
          <w:rFonts w:cstheme="majorBidi"/>
          <w:szCs w:val="28"/>
          <w:lang w:val="en-CA"/>
        </w:rPr>
      </w:pPr>
      <w:r w:rsidRPr="008822EB">
        <w:rPr>
          <w:rFonts w:cstheme="majorBidi"/>
          <w:szCs w:val="28"/>
          <w:lang w:val="en-CA"/>
        </w:rPr>
        <w:t>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r w:rsidR="004E4B38" w:rsidRPr="008822EB">
        <w:rPr>
          <w:rFonts w:cstheme="majorBidi"/>
          <w:szCs w:val="28"/>
          <w:lang w:val="en-CA"/>
        </w:rPr>
        <w:t>;</w:t>
      </w:r>
      <w:r w:rsidR="003A3043" w:rsidRPr="008822EB">
        <w:rPr>
          <w:rFonts w:cstheme="majorBidi"/>
          <w:szCs w:val="28"/>
          <w:lang w:val="en-CA"/>
        </w:rPr>
        <w:t>”</w:t>
      </w:r>
    </w:p>
    <w:p w14:paraId="2D547961" w14:textId="501B51EF" w:rsidR="001C61AB" w:rsidRPr="008822EB" w:rsidRDefault="00FD090C" w:rsidP="00AA1182">
      <w:pPr>
        <w:spacing w:line="276" w:lineRule="auto"/>
        <w:rPr>
          <w:lang w:val="en-CA"/>
        </w:rPr>
      </w:pPr>
      <w:r w:rsidRPr="008822EB">
        <w:rPr>
          <w:lang w:val="en-CA"/>
        </w:rPr>
        <w:t xml:space="preserve">Access to justice is an obvious example of government services. To that end, </w:t>
      </w:r>
      <w:r w:rsidRPr="008822EB">
        <w:rPr>
          <w:b/>
          <w:bCs/>
          <w:lang w:val="en-CA"/>
        </w:rPr>
        <w:t>article 13</w:t>
      </w:r>
      <w:r w:rsidRPr="008822EB">
        <w:rPr>
          <w:lang w:val="en-CA"/>
        </w:rPr>
        <w:t xml:space="preserve"> of </w:t>
      </w:r>
      <w:r w:rsidRPr="008822EB">
        <w:rPr>
          <w:b/>
          <w:bCs/>
          <w:lang w:val="en-CA"/>
        </w:rPr>
        <w:t>this Convention</w:t>
      </w:r>
      <w:r w:rsidRPr="008822EB">
        <w:rPr>
          <w:lang w:val="en-CA"/>
        </w:rPr>
        <w:t xml:space="preserve"> provides the following</w:t>
      </w:r>
      <w:r w:rsidR="00D54E63" w:rsidRPr="008822EB">
        <w:rPr>
          <w:lang w:val="en-CA"/>
        </w:rPr>
        <w:t xml:space="preserve">: </w:t>
      </w:r>
      <w:r w:rsidR="001C61AB" w:rsidRPr="008822EB">
        <w:rPr>
          <w:lang w:val="en-CA"/>
        </w:rPr>
        <w:t xml:space="preserve"> </w:t>
      </w:r>
    </w:p>
    <w:p w14:paraId="3AB30BE6" w14:textId="157EB877" w:rsidR="001D08F3" w:rsidRPr="008822EB" w:rsidRDefault="003A3043" w:rsidP="00AA1182">
      <w:pPr>
        <w:pStyle w:val="ListParagraph"/>
        <w:numPr>
          <w:ilvl w:val="0"/>
          <w:numId w:val="14"/>
        </w:numPr>
        <w:spacing w:line="276" w:lineRule="auto"/>
        <w:rPr>
          <w:bCs/>
          <w:lang w:val="en-CA"/>
        </w:rPr>
      </w:pPr>
      <w:r w:rsidRPr="008822EB">
        <w:rPr>
          <w:lang w:val="en-CA"/>
        </w:rPr>
        <w:t>“</w:t>
      </w:r>
      <w:r w:rsidR="00FD090C" w:rsidRPr="008822EB">
        <w:rPr>
          <w:lang w:val="en-CA"/>
        </w:rPr>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r w:rsidR="00BA5BF3" w:rsidRPr="008822EB">
        <w:rPr>
          <w:lang w:val="en-CA"/>
        </w:rPr>
        <w:t>.</w:t>
      </w:r>
    </w:p>
    <w:p w14:paraId="3468EC18" w14:textId="39776820" w:rsidR="00BA5BF3" w:rsidRPr="008822EB" w:rsidRDefault="00FD090C" w:rsidP="00AA1182">
      <w:pPr>
        <w:pStyle w:val="ListParagraph"/>
        <w:numPr>
          <w:ilvl w:val="0"/>
          <w:numId w:val="14"/>
        </w:numPr>
        <w:spacing w:line="276" w:lineRule="auto"/>
        <w:rPr>
          <w:bCs/>
          <w:lang w:val="en-CA"/>
        </w:rPr>
      </w:pPr>
      <w:r w:rsidRPr="008822EB">
        <w:rPr>
          <w:bCs/>
          <w:lang w:val="en-CA"/>
        </w:rPr>
        <w:t>In order to help to ensure effective access to justice for persons with disabilities, States Parties shall promote appropriate training for those working in the field of administration of justice, including police and prison staff</w:t>
      </w:r>
      <w:r w:rsidR="00BA5BF3" w:rsidRPr="008822EB">
        <w:rPr>
          <w:bCs/>
          <w:lang w:val="en-CA"/>
        </w:rPr>
        <w:t>.</w:t>
      </w:r>
      <w:r w:rsidR="003A3043" w:rsidRPr="008822EB">
        <w:rPr>
          <w:bCs/>
          <w:lang w:val="en-CA"/>
        </w:rPr>
        <w:t>”</w:t>
      </w:r>
    </w:p>
    <w:p w14:paraId="62B0DB75" w14:textId="77777777" w:rsidR="00AF018F" w:rsidRPr="008822EB" w:rsidRDefault="00AF018F" w:rsidP="002E23DB">
      <w:pPr>
        <w:pStyle w:val="Heading4"/>
        <w:rPr>
          <w:rFonts w:eastAsia="Calibri"/>
          <w:lang w:val="en-CA"/>
        </w:rPr>
      </w:pPr>
      <w:bookmarkStart w:id="13" w:name="_Toc76655076"/>
      <w:r w:rsidRPr="008822EB">
        <w:rPr>
          <w:rFonts w:eastAsia="Calibri"/>
          <w:lang w:val="en-CA"/>
        </w:rPr>
        <w:t>Nationally</w:t>
      </w:r>
      <w:bookmarkEnd w:id="13"/>
    </w:p>
    <w:p w14:paraId="63AAF609" w14:textId="70E198DE" w:rsidR="00BB1F2F" w:rsidRPr="008822EB" w:rsidRDefault="008C15FD" w:rsidP="00AA1182">
      <w:pPr>
        <w:spacing w:line="276" w:lineRule="auto"/>
        <w:rPr>
          <w:lang w:val="en-CA"/>
        </w:rPr>
      </w:pPr>
      <w:r w:rsidRPr="008822EB">
        <w:rPr>
          <w:lang w:val="en-CA"/>
        </w:rPr>
        <w:t>The</w:t>
      </w:r>
      <w:r w:rsidRPr="008822EB">
        <w:rPr>
          <w:b/>
          <w:bCs/>
          <w:lang w:val="en-CA"/>
        </w:rPr>
        <w:t xml:space="preserve"> </w:t>
      </w:r>
      <w:r w:rsidR="00BB1F2F" w:rsidRPr="008822EB">
        <w:rPr>
          <w:b/>
          <w:bCs/>
          <w:lang w:val="en-CA"/>
        </w:rPr>
        <w:t>C</w:t>
      </w:r>
      <w:r w:rsidR="00AF018F" w:rsidRPr="008822EB">
        <w:rPr>
          <w:b/>
          <w:bCs/>
          <w:lang w:val="en-CA"/>
        </w:rPr>
        <w:t>anad</w:t>
      </w:r>
      <w:r w:rsidRPr="008822EB">
        <w:rPr>
          <w:b/>
          <w:bCs/>
          <w:lang w:val="en-CA"/>
        </w:rPr>
        <w:t>ian</w:t>
      </w:r>
      <w:r w:rsidR="00AF018F" w:rsidRPr="008822EB">
        <w:rPr>
          <w:b/>
          <w:bCs/>
          <w:lang w:val="en-CA"/>
        </w:rPr>
        <w:t xml:space="preserve"> Charter of Rights and Freedoms</w:t>
      </w:r>
      <w:r w:rsidR="00BB1F2F" w:rsidRPr="008822EB">
        <w:rPr>
          <w:lang w:val="en-CA"/>
        </w:rPr>
        <w:t xml:space="preserve"> </w:t>
      </w:r>
      <w:r w:rsidR="00AF018F" w:rsidRPr="008822EB">
        <w:rPr>
          <w:lang w:val="en-CA"/>
        </w:rPr>
        <w:t xml:space="preserve">provides that everyone is entitled to equal protection and equal benefits of the law. This applies in terms of not only access to government services but also consumer services. Nationally, given the existence of two levels of government (federal and provincial), both Charters are applicable. The </w:t>
      </w:r>
      <w:r w:rsidR="00BB1F2F" w:rsidRPr="008822EB">
        <w:rPr>
          <w:b/>
          <w:bCs/>
          <w:lang w:val="en-CA"/>
        </w:rPr>
        <w:t>C</w:t>
      </w:r>
      <w:r w:rsidR="00AF018F" w:rsidRPr="008822EB">
        <w:rPr>
          <w:b/>
          <w:bCs/>
          <w:lang w:val="en-CA"/>
        </w:rPr>
        <w:t>anadian Charter</w:t>
      </w:r>
      <w:r w:rsidR="00BB1F2F" w:rsidRPr="008822EB">
        <w:rPr>
          <w:lang w:val="en-CA"/>
        </w:rPr>
        <w:t xml:space="preserve"> </w:t>
      </w:r>
      <w:r w:rsidR="00AF018F" w:rsidRPr="008822EB">
        <w:rPr>
          <w:lang w:val="en-CA"/>
        </w:rPr>
        <w:t>applies to both the federal and the provincial governments</w:t>
      </w:r>
      <w:r w:rsidR="00BB1F2F" w:rsidRPr="008822EB">
        <w:rPr>
          <w:lang w:val="en-CA"/>
        </w:rPr>
        <w:t xml:space="preserve">.   </w:t>
      </w:r>
    </w:p>
    <w:p w14:paraId="579431D6" w14:textId="3B772297" w:rsidR="009662CA" w:rsidRPr="008822EB" w:rsidRDefault="00AF018F" w:rsidP="00AA1182">
      <w:pPr>
        <w:spacing w:line="276" w:lineRule="auto"/>
        <w:rPr>
          <w:lang w:val="en-CA"/>
        </w:rPr>
      </w:pPr>
      <w:r w:rsidRPr="008822EB">
        <w:rPr>
          <w:lang w:val="en-CA"/>
        </w:rPr>
        <w:t>A</w:t>
      </w:r>
      <w:r w:rsidR="00BB1F2F" w:rsidRPr="008822EB">
        <w:rPr>
          <w:lang w:val="en-CA"/>
        </w:rPr>
        <w:t>rticle</w:t>
      </w:r>
      <w:r w:rsidR="0047325E" w:rsidRPr="008822EB">
        <w:rPr>
          <w:lang w:val="en-CA"/>
        </w:rPr>
        <w:t> </w:t>
      </w:r>
      <w:r w:rsidR="00BB1F2F" w:rsidRPr="008822EB">
        <w:rPr>
          <w:lang w:val="en-CA"/>
        </w:rPr>
        <w:t xml:space="preserve">15 </w:t>
      </w:r>
      <w:r w:rsidRPr="008822EB">
        <w:rPr>
          <w:lang w:val="en-CA"/>
        </w:rPr>
        <w:t xml:space="preserve">of </w:t>
      </w:r>
      <w:r w:rsidR="006720B9" w:rsidRPr="008822EB">
        <w:rPr>
          <w:lang w:val="en-CA"/>
        </w:rPr>
        <w:t>the</w:t>
      </w:r>
      <w:r w:rsidR="006720B9" w:rsidRPr="008822EB">
        <w:rPr>
          <w:b/>
          <w:bCs/>
          <w:lang w:val="en-CA"/>
        </w:rPr>
        <w:t xml:space="preserve"> Canadian</w:t>
      </w:r>
      <w:r w:rsidRPr="008822EB">
        <w:rPr>
          <w:b/>
          <w:bCs/>
          <w:lang w:val="en-CA"/>
        </w:rPr>
        <w:t xml:space="preserve"> Charter</w:t>
      </w:r>
      <w:r w:rsidR="0082267B" w:rsidRPr="008822EB">
        <w:rPr>
          <w:lang w:val="en-CA"/>
        </w:rPr>
        <w:t xml:space="preserve">, </w:t>
      </w:r>
      <w:r w:rsidR="006720B9" w:rsidRPr="008822EB">
        <w:rPr>
          <w:lang w:val="en-CA"/>
        </w:rPr>
        <w:t>which guarantees the right to equality and equal protection of the law, provides as follows</w:t>
      </w:r>
      <w:r w:rsidR="009F56BB" w:rsidRPr="008822EB">
        <w:rPr>
          <w:lang w:val="en-CA"/>
        </w:rPr>
        <w:t xml:space="preserve">: </w:t>
      </w:r>
    </w:p>
    <w:p w14:paraId="1136C7B9" w14:textId="414202F4" w:rsidR="00BB1F2F" w:rsidRPr="008822EB" w:rsidRDefault="003A3043" w:rsidP="00AA1182">
      <w:pPr>
        <w:spacing w:line="276" w:lineRule="auto"/>
        <w:rPr>
          <w:lang w:val="en-CA"/>
        </w:rPr>
      </w:pPr>
      <w:r w:rsidRPr="008822EB">
        <w:rPr>
          <w:lang w:val="en-CA"/>
        </w:rPr>
        <w:lastRenderedPageBreak/>
        <w:t>“</w:t>
      </w:r>
      <w:r w:rsidR="00E775AB" w:rsidRPr="008822EB">
        <w:rPr>
          <w:lang w:val="en-CA"/>
        </w:rPr>
        <w:t xml:space="preserve">(1) </w:t>
      </w:r>
      <w:r w:rsidR="006720B9" w:rsidRPr="008822EB">
        <w:rPr>
          <w:lang w:val="en-CA"/>
        </w:rPr>
        <w:t xml:space="preserve">every individual is equal before and under the law and has the right to the equal protection and equal benefit of the law without </w:t>
      </w:r>
      <w:r w:rsidR="00BB1F2F" w:rsidRPr="008822EB">
        <w:rPr>
          <w:lang w:val="en-CA"/>
        </w:rPr>
        <w:t>discrimination</w:t>
      </w:r>
      <w:r w:rsidR="006720B9" w:rsidRPr="008822EB">
        <w:rPr>
          <w:lang w:val="en-CA"/>
        </w:rPr>
        <w:t xml:space="preserve"> and, in particular, without discrimination based on race, national or ethnic origin, colour, religion, sex</w:t>
      </w:r>
      <w:r w:rsidR="006A3C03" w:rsidRPr="008822EB">
        <w:rPr>
          <w:lang w:val="en-CA"/>
        </w:rPr>
        <w:t>,</w:t>
      </w:r>
      <w:r w:rsidR="006720B9" w:rsidRPr="008822EB">
        <w:rPr>
          <w:lang w:val="en-CA"/>
        </w:rPr>
        <w:t xml:space="preserve"> age or mental or physical disability</w:t>
      </w:r>
      <w:r w:rsidR="00BB1F2F" w:rsidRPr="008822EB">
        <w:rPr>
          <w:lang w:val="en-CA"/>
        </w:rPr>
        <w:t>.</w:t>
      </w:r>
      <w:r w:rsidRPr="008822EB">
        <w:rPr>
          <w:lang w:val="en-CA"/>
        </w:rPr>
        <w:t>”</w:t>
      </w:r>
    </w:p>
    <w:p w14:paraId="7D98B116" w14:textId="75BB50AE" w:rsidR="00BB1F2F" w:rsidRPr="008822EB" w:rsidRDefault="006720B9" w:rsidP="00AA1182">
      <w:pPr>
        <w:spacing w:line="276" w:lineRule="auto"/>
        <w:rPr>
          <w:lang w:val="en-CA"/>
        </w:rPr>
      </w:pPr>
      <w:r w:rsidRPr="008822EB">
        <w:rPr>
          <w:lang w:val="en-CA"/>
        </w:rPr>
        <w:t>The</w:t>
      </w:r>
      <w:r w:rsidRPr="008822EB">
        <w:rPr>
          <w:b/>
          <w:bCs/>
          <w:lang w:val="en-CA"/>
        </w:rPr>
        <w:t xml:space="preserve"> Quebec Charter, </w:t>
      </w:r>
      <w:r w:rsidRPr="008822EB">
        <w:rPr>
          <w:lang w:val="en-CA"/>
        </w:rPr>
        <w:t>in</w:t>
      </w:r>
      <w:r w:rsidRPr="008822EB">
        <w:rPr>
          <w:b/>
          <w:bCs/>
          <w:lang w:val="en-CA"/>
        </w:rPr>
        <w:t xml:space="preserve"> section 10, </w:t>
      </w:r>
      <w:r w:rsidRPr="008822EB">
        <w:rPr>
          <w:lang w:val="en-CA"/>
        </w:rPr>
        <w:t xml:space="preserve">guarantees equal rights for everyone. Thus, government services to the public are subject to reasonable accommodation, where necessary, to make them accessible to disabled people. In its section 12, the </w:t>
      </w:r>
      <w:r w:rsidRPr="008822EB">
        <w:rPr>
          <w:b/>
          <w:bCs/>
          <w:lang w:val="en-CA"/>
        </w:rPr>
        <w:t>Quebec Charter</w:t>
      </w:r>
      <w:r w:rsidRPr="008822EB">
        <w:rPr>
          <w:lang w:val="en-CA"/>
        </w:rPr>
        <w:t xml:space="preserve"> also offers protection </w:t>
      </w:r>
      <w:r w:rsidR="0094686E" w:rsidRPr="008822EB">
        <w:rPr>
          <w:lang w:val="en-CA"/>
        </w:rPr>
        <w:t>concerning discrimination in regard to services offered to the public</w:t>
      </w:r>
      <w:r w:rsidR="00885B39" w:rsidRPr="008822EB">
        <w:rPr>
          <w:lang w:val="en-CA"/>
        </w:rPr>
        <w:t xml:space="preserve">: </w:t>
      </w:r>
      <w:r w:rsidR="00BB1F2F" w:rsidRPr="008822EB">
        <w:rPr>
          <w:lang w:val="en-CA"/>
        </w:rPr>
        <w:t xml:space="preserve"> </w:t>
      </w:r>
    </w:p>
    <w:p w14:paraId="65CE91A0" w14:textId="729E133D" w:rsidR="00BB1F2F" w:rsidRPr="008822EB" w:rsidRDefault="003A3043" w:rsidP="00AA1182">
      <w:pPr>
        <w:pStyle w:val="ListParagraph"/>
        <w:numPr>
          <w:ilvl w:val="0"/>
          <w:numId w:val="16"/>
        </w:numPr>
        <w:spacing w:line="276" w:lineRule="auto"/>
        <w:ind w:left="810" w:hanging="450"/>
        <w:rPr>
          <w:lang w:val="en-CA"/>
        </w:rPr>
      </w:pPr>
      <w:r w:rsidRPr="008822EB">
        <w:rPr>
          <w:lang w:val="en-CA"/>
        </w:rPr>
        <w:t>“</w:t>
      </w:r>
      <w:r w:rsidR="00BB1F2F" w:rsidRPr="008822EB">
        <w:rPr>
          <w:lang w:val="en-CA"/>
        </w:rPr>
        <w:t>N</w:t>
      </w:r>
      <w:r w:rsidR="0094686E" w:rsidRPr="008822EB">
        <w:rPr>
          <w:lang w:val="en-CA"/>
        </w:rPr>
        <w:t xml:space="preserve">o one may, through </w:t>
      </w:r>
      <w:r w:rsidR="00BB1F2F" w:rsidRPr="008822EB">
        <w:rPr>
          <w:lang w:val="en-CA"/>
        </w:rPr>
        <w:t>discrimination, refuse</w:t>
      </w:r>
      <w:r w:rsidR="0094686E" w:rsidRPr="008822EB">
        <w:rPr>
          <w:lang w:val="en-CA"/>
        </w:rPr>
        <w:t xml:space="preserve"> to make a judicial act concerning goods or services ordinarily offered to the public</w:t>
      </w:r>
      <w:r w:rsidR="00BB1F2F" w:rsidRPr="008822EB">
        <w:rPr>
          <w:lang w:val="en-CA"/>
        </w:rPr>
        <w:t>.</w:t>
      </w:r>
      <w:r w:rsidRPr="008822EB">
        <w:rPr>
          <w:lang w:val="en-CA"/>
        </w:rPr>
        <w:t>”</w:t>
      </w:r>
      <w:r w:rsidR="00BB1F2F" w:rsidRPr="008822EB">
        <w:rPr>
          <w:lang w:val="en-CA"/>
        </w:rPr>
        <w:t xml:space="preserve"> </w:t>
      </w:r>
    </w:p>
    <w:p w14:paraId="25C3E564" w14:textId="29319EBB" w:rsidR="00BB1F2F" w:rsidRPr="008822EB" w:rsidRDefault="00A76092" w:rsidP="00AA1182">
      <w:pPr>
        <w:spacing w:line="276" w:lineRule="auto"/>
        <w:rPr>
          <w:lang w:val="en-CA"/>
        </w:rPr>
      </w:pPr>
      <w:r w:rsidRPr="008822EB">
        <w:rPr>
          <w:lang w:val="en-CA"/>
        </w:rPr>
        <w:t xml:space="preserve">Other statutes may be relevant, such as Quebec’s </w:t>
      </w:r>
      <w:hyperlink r:id="rId19" w:history="1">
        <w:r w:rsidRPr="008822EB">
          <w:rPr>
            <w:rStyle w:val="Hyperlink"/>
            <w:b/>
            <w:bCs/>
            <w:lang w:val="en-CA"/>
          </w:rPr>
          <w:t>Consumer Protection Act</w:t>
        </w:r>
      </w:hyperlink>
      <w:r w:rsidR="00F246AF" w:rsidRPr="008822EB">
        <w:rPr>
          <w:b/>
          <w:bCs/>
          <w:lang w:val="en-CA"/>
        </w:rPr>
        <w:t xml:space="preserve">, </w:t>
      </w:r>
      <w:r w:rsidRPr="008822EB">
        <w:rPr>
          <w:lang w:val="en-CA"/>
        </w:rPr>
        <w:t xml:space="preserve">and the </w:t>
      </w:r>
      <w:hyperlink r:id="rId20" w:history="1">
        <w:r w:rsidRPr="008822EB">
          <w:rPr>
            <w:rStyle w:val="Hyperlink"/>
            <w:b/>
            <w:bCs/>
            <w:lang w:val="en-CA"/>
          </w:rPr>
          <w:t>Accessible Canada Act</w:t>
        </w:r>
      </w:hyperlink>
      <w:r w:rsidR="00BB1F2F" w:rsidRPr="008822EB">
        <w:rPr>
          <w:lang w:val="en-CA"/>
        </w:rPr>
        <w:t>.</w:t>
      </w:r>
    </w:p>
    <w:p w14:paraId="3DBD676E" w14:textId="5ADD6949" w:rsidR="008B4953" w:rsidRPr="008822EB" w:rsidRDefault="008B4953" w:rsidP="00AA1182">
      <w:pPr>
        <w:spacing w:line="276" w:lineRule="auto"/>
        <w:rPr>
          <w:lang w:val="en-CA"/>
        </w:rPr>
      </w:pPr>
    </w:p>
    <w:p w14:paraId="7B1CEDDB" w14:textId="0FFD563D" w:rsidR="00896134" w:rsidRPr="008822EB" w:rsidRDefault="00A76092" w:rsidP="002E23DB">
      <w:pPr>
        <w:pStyle w:val="Heading3"/>
        <w:rPr>
          <w:lang w:val="en-CA"/>
        </w:rPr>
      </w:pPr>
      <w:bookmarkStart w:id="14" w:name="_Toc79674323"/>
      <w:r w:rsidRPr="008822EB">
        <w:rPr>
          <w:lang w:val="en-CA"/>
        </w:rPr>
        <w:t>How can I stand up for my rights in regard to government and consumer services</w:t>
      </w:r>
      <w:r w:rsidR="00F23D25" w:rsidRPr="008822EB">
        <w:rPr>
          <w:lang w:val="en-CA"/>
        </w:rPr>
        <w:t>?</w:t>
      </w:r>
      <w:bookmarkEnd w:id="14"/>
    </w:p>
    <w:p w14:paraId="311810EC" w14:textId="131DE0E5" w:rsidR="00F23D25" w:rsidRPr="008822EB" w:rsidRDefault="00A76092" w:rsidP="00AA1182">
      <w:pPr>
        <w:spacing w:line="276" w:lineRule="auto"/>
        <w:rPr>
          <w:lang w:val="en-CA"/>
        </w:rPr>
      </w:pPr>
      <w:r w:rsidRPr="008822EB">
        <w:rPr>
          <w:lang w:val="en-CA"/>
        </w:rPr>
        <w:t xml:space="preserve">Please note that there are also </w:t>
      </w:r>
      <w:hyperlink r:id="rId21" w:history="1">
        <w:r w:rsidRPr="00B87695">
          <w:rPr>
            <w:rStyle w:val="Hyperlink"/>
            <w:b/>
            <w:bCs/>
            <w:lang w:val="en-CA"/>
          </w:rPr>
          <w:t>general recourses</w:t>
        </w:r>
      </w:hyperlink>
      <w:r w:rsidRPr="008822EB">
        <w:rPr>
          <w:lang w:val="en-CA"/>
        </w:rPr>
        <w:t xml:space="preserve">. You will find them in the </w:t>
      </w:r>
      <w:r w:rsidR="00155639" w:rsidRPr="008822EB">
        <w:rPr>
          <w:lang w:val="en-CA"/>
        </w:rPr>
        <w:t>document entitled Advocacy and Essential Legal Information</w:t>
      </w:r>
      <w:r w:rsidR="00F23D25" w:rsidRPr="008822EB">
        <w:rPr>
          <w:lang w:val="en-CA"/>
        </w:rPr>
        <w:t xml:space="preserve">. </w:t>
      </w:r>
    </w:p>
    <w:p w14:paraId="034DFC6A" w14:textId="2C95C8BD" w:rsidR="00F23D25" w:rsidRPr="008822EB" w:rsidRDefault="00A76092" w:rsidP="00AA1182">
      <w:pPr>
        <w:spacing w:line="276" w:lineRule="auto"/>
        <w:rPr>
          <w:lang w:val="en-CA"/>
        </w:rPr>
      </w:pPr>
      <w:r w:rsidRPr="008822EB">
        <w:rPr>
          <w:lang w:val="en-CA"/>
        </w:rPr>
        <w:t xml:space="preserve">There are </w:t>
      </w:r>
      <w:r w:rsidR="00072310" w:rsidRPr="008822EB">
        <w:rPr>
          <w:b/>
          <w:bCs/>
          <w:lang w:val="en-CA"/>
        </w:rPr>
        <w:t>t</w:t>
      </w:r>
      <w:r w:rsidRPr="008822EB">
        <w:rPr>
          <w:b/>
          <w:bCs/>
          <w:lang w:val="en-CA"/>
        </w:rPr>
        <w:t>hree</w:t>
      </w:r>
      <w:r w:rsidR="00F23D25" w:rsidRPr="008822EB">
        <w:rPr>
          <w:lang w:val="en-CA"/>
        </w:rPr>
        <w:t xml:space="preserve"> recours</w:t>
      </w:r>
      <w:r w:rsidRPr="008822EB">
        <w:rPr>
          <w:lang w:val="en-CA"/>
        </w:rPr>
        <w:t>es specific to government and consumer services</w:t>
      </w:r>
      <w:r w:rsidR="00F23D25" w:rsidRPr="008822EB">
        <w:rPr>
          <w:lang w:val="en-CA"/>
        </w:rPr>
        <w:t>.</w:t>
      </w:r>
    </w:p>
    <w:p w14:paraId="3DF87660" w14:textId="3B61A3F4" w:rsidR="00E1623C" w:rsidRPr="008822EB" w:rsidRDefault="007304B9" w:rsidP="002E23DB">
      <w:pPr>
        <w:pStyle w:val="Heading4"/>
      </w:pPr>
      <w:r w:rsidRPr="008822EB">
        <w:t xml:space="preserve">1. </w:t>
      </w:r>
      <w:r w:rsidR="00CA1CE4" w:rsidRPr="008822EB">
        <w:t xml:space="preserve">The </w:t>
      </w:r>
      <w:r w:rsidR="00523EC2" w:rsidRPr="008822EB">
        <w:t>Office de la protection du consommateur</w:t>
      </w:r>
    </w:p>
    <w:p w14:paraId="1F444625" w14:textId="09740041" w:rsidR="00523EC2" w:rsidRPr="008822EB" w:rsidRDefault="00CA1CE4" w:rsidP="00AA1182">
      <w:pPr>
        <w:spacing w:line="276" w:lineRule="auto"/>
        <w:rPr>
          <w:lang w:val="en-CA"/>
        </w:rPr>
      </w:pPr>
      <w:r w:rsidRPr="008822EB">
        <w:rPr>
          <w:lang w:val="en-CA"/>
        </w:rPr>
        <w:t>The</w:t>
      </w:r>
      <w:r w:rsidR="00237591" w:rsidRPr="008822EB">
        <w:rPr>
          <w:lang w:val="en-CA"/>
        </w:rPr>
        <w:t xml:space="preserve"> </w:t>
      </w:r>
      <w:r w:rsidRPr="008822EB">
        <w:rPr>
          <w:b/>
          <w:bCs/>
          <w:lang w:val="en-CA"/>
        </w:rPr>
        <w:t>Consumer Protection Act</w:t>
      </w:r>
      <w:r w:rsidR="00237591" w:rsidRPr="008822EB">
        <w:rPr>
          <w:lang w:val="en-CA"/>
        </w:rPr>
        <w:t xml:space="preserve"> prot</w:t>
      </w:r>
      <w:r w:rsidRPr="008822EB">
        <w:rPr>
          <w:lang w:val="en-CA"/>
        </w:rPr>
        <w:t xml:space="preserve">ects you in dealings with merchants and businesses. If they fail in any of their obligations, you can file a complaint with the </w:t>
      </w:r>
      <w:hyperlink r:id="rId22" w:history="1">
        <w:r w:rsidR="00237591" w:rsidRPr="008822EB">
          <w:rPr>
            <w:rStyle w:val="Hyperlink"/>
            <w:b/>
            <w:bCs/>
            <w:lang w:val="en-CA"/>
          </w:rPr>
          <w:t>Office de la protection du consommateur</w:t>
        </w:r>
      </w:hyperlink>
      <w:r w:rsidR="00237591" w:rsidRPr="008822EB">
        <w:rPr>
          <w:lang w:val="en-CA"/>
        </w:rPr>
        <w:t xml:space="preserve">. </w:t>
      </w:r>
      <w:r w:rsidRPr="008822EB">
        <w:rPr>
          <w:lang w:val="en-CA"/>
        </w:rPr>
        <w:t xml:space="preserve">All you need to do is contact the Office and an agent will take you through the steps. For additional information about this recourse, go to the </w:t>
      </w:r>
      <w:hyperlink r:id="rId23" w:history="1">
        <w:r w:rsidRPr="008822EB">
          <w:rPr>
            <w:rStyle w:val="Hyperlink"/>
            <w:b/>
            <w:bCs/>
            <w:lang w:val="en-CA"/>
          </w:rPr>
          <w:t xml:space="preserve">Office’s </w:t>
        </w:r>
        <w:r w:rsidR="006A3C03" w:rsidRPr="008822EB">
          <w:rPr>
            <w:rStyle w:val="Hyperlink"/>
            <w:b/>
            <w:bCs/>
            <w:lang w:val="en-CA"/>
          </w:rPr>
          <w:t>w</w:t>
        </w:r>
        <w:r w:rsidRPr="008822EB">
          <w:rPr>
            <w:rStyle w:val="Hyperlink"/>
            <w:b/>
            <w:bCs/>
            <w:lang w:val="en-CA"/>
          </w:rPr>
          <w:t>ebs</w:t>
        </w:r>
        <w:r w:rsidR="00237591" w:rsidRPr="008822EB">
          <w:rPr>
            <w:rStyle w:val="Hyperlink"/>
            <w:b/>
            <w:bCs/>
            <w:lang w:val="en-CA"/>
          </w:rPr>
          <w:t>ite</w:t>
        </w:r>
      </w:hyperlink>
      <w:r w:rsidR="00F072D8" w:rsidRPr="008822EB">
        <w:rPr>
          <w:lang w:val="en-CA"/>
        </w:rPr>
        <w:t xml:space="preserve">. </w:t>
      </w:r>
    </w:p>
    <w:p w14:paraId="120B2071" w14:textId="41C46941" w:rsidR="00591D86" w:rsidRPr="008822EB" w:rsidRDefault="00591D86" w:rsidP="002E23DB">
      <w:pPr>
        <w:pStyle w:val="Heading4"/>
        <w:rPr>
          <w:lang w:val="en-CA"/>
        </w:rPr>
      </w:pPr>
      <w:r w:rsidRPr="008822EB">
        <w:rPr>
          <w:lang w:val="en-CA"/>
        </w:rPr>
        <w:lastRenderedPageBreak/>
        <w:t>2. P</w:t>
      </w:r>
      <w:r w:rsidR="00CA1CE4" w:rsidRPr="008822EB">
        <w:rPr>
          <w:lang w:val="en-CA"/>
        </w:rPr>
        <w:t>ublic Protector</w:t>
      </w:r>
    </w:p>
    <w:p w14:paraId="2C3EE4F2" w14:textId="4B138FDA" w:rsidR="00591D86" w:rsidRPr="008822EB" w:rsidRDefault="00CA1CE4" w:rsidP="00AA1182">
      <w:pPr>
        <w:spacing w:line="276" w:lineRule="auto"/>
        <w:rPr>
          <w:lang w:val="en-CA"/>
        </w:rPr>
      </w:pPr>
      <w:r w:rsidRPr="008822EB">
        <w:rPr>
          <w:lang w:val="en-CA"/>
        </w:rPr>
        <w:t xml:space="preserve">If you have an issue with a government service, you can file a complaint with the </w:t>
      </w:r>
      <w:r w:rsidR="00591D86" w:rsidRPr="008822EB">
        <w:rPr>
          <w:b/>
          <w:bCs/>
          <w:lang w:val="en-CA"/>
        </w:rPr>
        <w:t>P</w:t>
      </w:r>
      <w:r w:rsidRPr="008822EB">
        <w:rPr>
          <w:b/>
          <w:bCs/>
          <w:lang w:val="en-CA"/>
        </w:rPr>
        <w:t>ublic Protector</w:t>
      </w:r>
      <w:r w:rsidR="00591D86" w:rsidRPr="008822EB">
        <w:rPr>
          <w:lang w:val="en-CA"/>
        </w:rPr>
        <w:t xml:space="preserve">. </w:t>
      </w:r>
      <w:r w:rsidRPr="008822EB">
        <w:rPr>
          <w:lang w:val="en-CA"/>
        </w:rPr>
        <w:t>You can file your complaint</w:t>
      </w:r>
      <w:r w:rsidR="006D79AE" w:rsidRPr="008822EB">
        <w:rPr>
          <w:lang w:val="en-CA"/>
        </w:rPr>
        <w:t xml:space="preserve"> </w:t>
      </w:r>
      <w:hyperlink r:id="rId24" w:history="1">
        <w:r w:rsidR="006D79AE" w:rsidRPr="008822EB">
          <w:rPr>
            <w:rStyle w:val="Hyperlink"/>
            <w:b/>
            <w:bCs/>
            <w:lang w:val="en-CA"/>
          </w:rPr>
          <w:t>o</w:t>
        </w:r>
        <w:r w:rsidRPr="008822EB">
          <w:rPr>
            <w:rStyle w:val="Hyperlink"/>
            <w:b/>
            <w:bCs/>
            <w:lang w:val="en-CA"/>
          </w:rPr>
          <w:t>nline</w:t>
        </w:r>
      </w:hyperlink>
      <w:r w:rsidR="00341692" w:rsidRPr="008822EB">
        <w:rPr>
          <w:lang w:val="en-CA"/>
        </w:rPr>
        <w:t>.</w:t>
      </w:r>
      <w:r w:rsidR="00591D86" w:rsidRPr="008822EB">
        <w:rPr>
          <w:lang w:val="en-CA"/>
        </w:rPr>
        <w:t xml:space="preserve">  </w:t>
      </w:r>
    </w:p>
    <w:p w14:paraId="0E03320C" w14:textId="41240EBF" w:rsidR="00591D86" w:rsidRPr="008822EB" w:rsidRDefault="00CA1CE4" w:rsidP="00AA1182">
      <w:pPr>
        <w:spacing w:line="276" w:lineRule="auto"/>
        <w:rPr>
          <w:lang w:val="en-CA"/>
        </w:rPr>
      </w:pPr>
      <w:r w:rsidRPr="008822EB">
        <w:rPr>
          <w:lang w:val="en-CA"/>
        </w:rPr>
        <w:t xml:space="preserve">Once your complaint has been received, there will be an investigation into the situation. After that, the </w:t>
      </w:r>
      <w:r w:rsidR="00591D86" w:rsidRPr="008822EB">
        <w:rPr>
          <w:b/>
          <w:bCs/>
          <w:lang w:val="en-CA"/>
        </w:rPr>
        <w:t>P</w:t>
      </w:r>
      <w:r w:rsidRPr="008822EB">
        <w:rPr>
          <w:b/>
          <w:bCs/>
          <w:lang w:val="en-CA"/>
        </w:rPr>
        <w:t xml:space="preserve">ublic Protector </w:t>
      </w:r>
      <w:r w:rsidRPr="008822EB">
        <w:rPr>
          <w:lang w:val="en-CA"/>
        </w:rPr>
        <w:t>will be in a position to make a recommendation and ensure its implementation and improvement of the situation</w:t>
      </w:r>
      <w:r w:rsidR="00591D86" w:rsidRPr="008822EB">
        <w:rPr>
          <w:lang w:val="en-CA"/>
        </w:rPr>
        <w:t>.</w:t>
      </w:r>
    </w:p>
    <w:p w14:paraId="7025122E" w14:textId="67089E67" w:rsidR="0060424E" w:rsidRPr="008822EB" w:rsidRDefault="0060424E" w:rsidP="002E23DB">
      <w:pPr>
        <w:pStyle w:val="Heading4"/>
        <w:rPr>
          <w:lang w:val="en-CA"/>
        </w:rPr>
      </w:pPr>
      <w:r w:rsidRPr="008822EB">
        <w:rPr>
          <w:lang w:val="en-CA"/>
        </w:rPr>
        <w:t xml:space="preserve">3. </w:t>
      </w:r>
      <w:r w:rsidR="00765CD8" w:rsidRPr="008822EB">
        <w:rPr>
          <w:lang w:val="en-CA"/>
        </w:rPr>
        <w:t>Ombudsman de Montréal</w:t>
      </w:r>
    </w:p>
    <w:p w14:paraId="50B1D29F" w14:textId="013EF39F" w:rsidR="00765CD8" w:rsidRPr="008822EB" w:rsidRDefault="00942B89" w:rsidP="00AA1182">
      <w:pPr>
        <w:spacing w:line="276" w:lineRule="auto"/>
        <w:rPr>
          <w:lang w:val="en-CA"/>
        </w:rPr>
      </w:pPr>
      <w:r w:rsidRPr="008822EB">
        <w:rPr>
          <w:b/>
          <w:bCs/>
          <w:lang w:val="en-CA"/>
        </w:rPr>
        <w:t>In the case of a complaint against managers or employees of Ville de Montréal or its agents</w:t>
      </w:r>
      <w:r w:rsidRPr="008822EB">
        <w:rPr>
          <w:lang w:val="en-CA"/>
        </w:rPr>
        <w:t>, a</w:t>
      </w:r>
      <w:r w:rsidR="00CA1CE4" w:rsidRPr="008822EB">
        <w:rPr>
          <w:lang w:val="en-CA"/>
        </w:rPr>
        <w:t>s a last re</w:t>
      </w:r>
      <w:r w:rsidRPr="008822EB">
        <w:rPr>
          <w:lang w:val="en-CA"/>
        </w:rPr>
        <w:t>course</w:t>
      </w:r>
      <w:r w:rsidR="00CA1CE4" w:rsidRPr="008822EB">
        <w:rPr>
          <w:lang w:val="en-CA"/>
        </w:rPr>
        <w:t xml:space="preserve">, once you have </w:t>
      </w:r>
      <w:r w:rsidRPr="008822EB">
        <w:rPr>
          <w:lang w:val="en-CA"/>
        </w:rPr>
        <w:t xml:space="preserve">exhausted all other options, but the situation has not improved, you </w:t>
      </w:r>
      <w:r w:rsidR="006A3C03" w:rsidRPr="008822EB">
        <w:rPr>
          <w:lang w:val="en-CA"/>
        </w:rPr>
        <w:t xml:space="preserve">can </w:t>
      </w:r>
      <w:r w:rsidRPr="008822EB">
        <w:rPr>
          <w:lang w:val="en-CA"/>
        </w:rPr>
        <w:t xml:space="preserve">file a complaint with the </w:t>
      </w:r>
      <w:r w:rsidR="00242E80" w:rsidRPr="008822EB">
        <w:rPr>
          <w:lang w:val="en-CA"/>
        </w:rPr>
        <w:t xml:space="preserve">Ombudsman de Montréal. </w:t>
      </w:r>
      <w:r w:rsidRPr="008822EB">
        <w:rPr>
          <w:lang w:val="en-CA"/>
        </w:rPr>
        <w:t xml:space="preserve">For additional information about the process for filing a complaint with the </w:t>
      </w:r>
      <w:r w:rsidR="00534B17" w:rsidRPr="008822EB">
        <w:rPr>
          <w:lang w:val="en-CA"/>
        </w:rPr>
        <w:t>Ombudsman de Montréal</w:t>
      </w:r>
      <w:r w:rsidRPr="008822EB">
        <w:rPr>
          <w:lang w:val="en-CA"/>
        </w:rPr>
        <w:t>, go to the</w:t>
      </w:r>
      <w:r w:rsidR="00534B17" w:rsidRPr="008822EB">
        <w:rPr>
          <w:lang w:val="en-CA"/>
        </w:rPr>
        <w:t xml:space="preserve"> </w:t>
      </w:r>
      <w:hyperlink r:id="rId25" w:history="1">
        <w:r w:rsidRPr="008822EB">
          <w:rPr>
            <w:rStyle w:val="Hyperlink"/>
            <w:b/>
            <w:bCs/>
            <w:lang w:val="en-CA"/>
          </w:rPr>
          <w:t xml:space="preserve">Ombudsman’s </w:t>
        </w:r>
        <w:r w:rsidR="006A3C03" w:rsidRPr="008822EB">
          <w:rPr>
            <w:rStyle w:val="Hyperlink"/>
            <w:b/>
            <w:bCs/>
            <w:lang w:val="en-CA"/>
          </w:rPr>
          <w:t>w</w:t>
        </w:r>
        <w:r w:rsidRPr="008822EB">
          <w:rPr>
            <w:rStyle w:val="Hyperlink"/>
            <w:b/>
            <w:bCs/>
            <w:lang w:val="en-CA"/>
          </w:rPr>
          <w:t>ebs</w:t>
        </w:r>
        <w:r w:rsidR="00534B17" w:rsidRPr="008822EB">
          <w:rPr>
            <w:rStyle w:val="Hyperlink"/>
            <w:b/>
            <w:bCs/>
            <w:lang w:val="en-CA"/>
          </w:rPr>
          <w:t>ite</w:t>
        </w:r>
      </w:hyperlink>
      <w:r w:rsidR="00534B17" w:rsidRPr="008822EB">
        <w:rPr>
          <w:lang w:val="en-CA"/>
        </w:rPr>
        <w:t xml:space="preserve">. </w:t>
      </w:r>
    </w:p>
    <w:p w14:paraId="4401524D" w14:textId="77777777" w:rsidR="00534B17" w:rsidRPr="008822EB" w:rsidRDefault="00534B17" w:rsidP="00AA1182">
      <w:pPr>
        <w:spacing w:line="276" w:lineRule="auto"/>
        <w:rPr>
          <w:lang w:val="en-CA"/>
        </w:rPr>
      </w:pPr>
    </w:p>
    <w:p w14:paraId="6571D5AA" w14:textId="1D0AAE7A" w:rsidR="00DD064C" w:rsidRPr="008822EB" w:rsidRDefault="00942B89" w:rsidP="002E23DB">
      <w:pPr>
        <w:pStyle w:val="Heading2"/>
        <w:rPr>
          <w:lang w:val="en-CA"/>
        </w:rPr>
      </w:pPr>
      <w:bookmarkStart w:id="15" w:name="_Toc79674324"/>
      <w:r w:rsidRPr="008822EB">
        <w:rPr>
          <w:lang w:val="en-CA"/>
        </w:rPr>
        <w:t>Specific issues</w:t>
      </w:r>
      <w:bookmarkEnd w:id="15"/>
    </w:p>
    <w:p w14:paraId="23BDAA3D" w14:textId="019A661A" w:rsidR="0066237F" w:rsidRPr="008822EB" w:rsidRDefault="00942B89" w:rsidP="00AA1182">
      <w:pPr>
        <w:spacing w:line="276" w:lineRule="auto"/>
        <w:rPr>
          <w:szCs w:val="28"/>
          <w:lang w:val="en-CA"/>
        </w:rPr>
      </w:pPr>
      <w:r w:rsidRPr="008822EB">
        <w:rPr>
          <w:szCs w:val="28"/>
          <w:lang w:val="en-CA"/>
        </w:rPr>
        <w:t xml:space="preserve">This section covers specific situations and certain rights in regard to </w:t>
      </w:r>
      <w:r w:rsidRPr="008822EB">
        <w:rPr>
          <w:b/>
          <w:bCs/>
          <w:szCs w:val="28"/>
          <w:lang w:val="en-CA"/>
        </w:rPr>
        <w:t>government and consumer s</w:t>
      </w:r>
      <w:r w:rsidR="000B1D16" w:rsidRPr="008822EB">
        <w:rPr>
          <w:b/>
          <w:bCs/>
          <w:szCs w:val="28"/>
          <w:lang w:val="en-CA"/>
        </w:rPr>
        <w:t>ervices</w:t>
      </w:r>
      <w:r w:rsidR="00E07441" w:rsidRPr="008822EB">
        <w:rPr>
          <w:szCs w:val="28"/>
          <w:lang w:val="en-CA"/>
        </w:rPr>
        <w:t xml:space="preserve">. </w:t>
      </w:r>
    </w:p>
    <w:p w14:paraId="5F39EB4A" w14:textId="4C89477F" w:rsidR="006654F6" w:rsidRPr="008822EB" w:rsidRDefault="006654F6" w:rsidP="00AA1182">
      <w:pPr>
        <w:spacing w:line="276" w:lineRule="auto"/>
        <w:rPr>
          <w:szCs w:val="28"/>
          <w:lang w:val="en-CA"/>
        </w:rPr>
      </w:pPr>
    </w:p>
    <w:p w14:paraId="686895AC" w14:textId="04FC4C3D" w:rsidR="00C911F0" w:rsidRPr="008822EB" w:rsidRDefault="00942B89" w:rsidP="002E23DB">
      <w:pPr>
        <w:pStyle w:val="Heading3"/>
        <w:rPr>
          <w:lang w:val="en-CA"/>
        </w:rPr>
      </w:pPr>
      <w:bookmarkStart w:id="16" w:name="_Toc79674325"/>
      <w:r w:rsidRPr="008822EB">
        <w:rPr>
          <w:lang w:val="en-CA"/>
        </w:rPr>
        <w:t>Because of my sight loss, I have difficulty navigating government websites and accessing services online. What can I do</w:t>
      </w:r>
      <w:r w:rsidR="001B7317" w:rsidRPr="008822EB">
        <w:rPr>
          <w:lang w:val="en-CA"/>
        </w:rPr>
        <w:t>?</w:t>
      </w:r>
      <w:bookmarkEnd w:id="16"/>
      <w:r w:rsidR="001B7317" w:rsidRPr="008822EB">
        <w:rPr>
          <w:lang w:val="en-CA"/>
        </w:rPr>
        <w:t xml:space="preserve"> </w:t>
      </w:r>
    </w:p>
    <w:p w14:paraId="2AA0251B" w14:textId="3C036595" w:rsidR="001B7317" w:rsidRPr="008822EB" w:rsidRDefault="00942B89" w:rsidP="00AA1182">
      <w:pPr>
        <w:spacing w:line="276" w:lineRule="auto"/>
        <w:rPr>
          <w:lang w:val="en-CA"/>
        </w:rPr>
      </w:pPr>
      <w:r w:rsidRPr="008822EB">
        <w:rPr>
          <w:lang w:val="en-CA"/>
        </w:rPr>
        <w:t xml:space="preserve">Canada and Quebec have </w:t>
      </w:r>
      <w:r w:rsidRPr="008822EB">
        <w:rPr>
          <w:b/>
          <w:bCs/>
          <w:lang w:val="en-CA"/>
        </w:rPr>
        <w:t xml:space="preserve">standards guaranteeing access </w:t>
      </w:r>
      <w:r w:rsidRPr="008822EB">
        <w:rPr>
          <w:lang w:val="en-CA"/>
        </w:rPr>
        <w:t>to government websites</w:t>
      </w:r>
      <w:r w:rsidR="001B7317" w:rsidRPr="008822EB">
        <w:rPr>
          <w:lang w:val="en-CA"/>
        </w:rPr>
        <w:t>.</w:t>
      </w:r>
    </w:p>
    <w:p w14:paraId="5CBC58BF" w14:textId="5781EE9A" w:rsidR="001B7317" w:rsidRPr="008822EB" w:rsidRDefault="006D3DAE" w:rsidP="00AA1182">
      <w:pPr>
        <w:spacing w:line="276" w:lineRule="auto"/>
        <w:rPr>
          <w:lang w:val="en-CA"/>
        </w:rPr>
      </w:pPr>
      <w:r w:rsidRPr="008822EB">
        <w:rPr>
          <w:lang w:val="en-CA"/>
        </w:rPr>
        <w:lastRenderedPageBreak/>
        <w:t xml:space="preserve">For Quebec, the different government departments are listed in </w:t>
      </w:r>
      <w:r w:rsidRPr="008822EB">
        <w:rPr>
          <w:b/>
          <w:bCs/>
          <w:lang w:val="en-CA"/>
        </w:rPr>
        <w:t>section</w:t>
      </w:r>
      <w:r w:rsidR="0047325E" w:rsidRPr="008822EB">
        <w:rPr>
          <w:b/>
          <w:bCs/>
          <w:lang w:val="en-CA"/>
        </w:rPr>
        <w:t> </w:t>
      </w:r>
      <w:r w:rsidR="001B7317" w:rsidRPr="008822EB">
        <w:rPr>
          <w:b/>
          <w:bCs/>
          <w:lang w:val="en-CA"/>
        </w:rPr>
        <w:t xml:space="preserve">2 </w:t>
      </w:r>
      <w:r w:rsidRPr="008822EB">
        <w:rPr>
          <w:lang w:val="en-CA"/>
        </w:rPr>
        <w:t>of the</w:t>
      </w:r>
      <w:r w:rsidRPr="008822EB">
        <w:rPr>
          <w:b/>
          <w:bCs/>
          <w:lang w:val="en-CA"/>
        </w:rPr>
        <w:t xml:space="preserve"> </w:t>
      </w:r>
      <w:r w:rsidR="00A36B9E" w:rsidRPr="008822EB">
        <w:rPr>
          <w:b/>
          <w:bCs/>
          <w:lang w:val="en-CA"/>
        </w:rPr>
        <w:t>Act respecting the governance and management of the information resources of public bodies and government enterprises</w:t>
      </w:r>
      <w:r w:rsidR="001B7317" w:rsidRPr="008822EB">
        <w:rPr>
          <w:lang w:val="en-CA"/>
        </w:rPr>
        <w:t xml:space="preserve">. </w:t>
      </w:r>
      <w:r w:rsidR="00A36B9E" w:rsidRPr="008822EB">
        <w:rPr>
          <w:lang w:val="en-CA"/>
        </w:rPr>
        <w:t xml:space="preserve">Those organizations are subject to the </w:t>
      </w:r>
      <w:hyperlink r:id="rId26" w:history="1">
        <w:r w:rsidR="00A36B9E" w:rsidRPr="008822EB">
          <w:rPr>
            <w:rStyle w:val="Hyperlink"/>
            <w:b/>
            <w:bCs/>
            <w:lang w:val="en-CA"/>
          </w:rPr>
          <w:t>Web accessibility standards of the Gouvernement du Québec</w:t>
        </w:r>
      </w:hyperlink>
      <w:r w:rsidR="001B7317" w:rsidRPr="008822EB">
        <w:rPr>
          <w:lang w:val="en-CA"/>
        </w:rPr>
        <w:t xml:space="preserve"> (SGQRI</w:t>
      </w:r>
      <w:r w:rsidR="0047325E" w:rsidRPr="008822EB">
        <w:rPr>
          <w:lang w:val="en-CA"/>
        </w:rPr>
        <w:t> </w:t>
      </w:r>
      <w:r w:rsidR="001B7317" w:rsidRPr="008822EB">
        <w:rPr>
          <w:lang w:val="en-CA"/>
        </w:rPr>
        <w:t>008 2</w:t>
      </w:r>
      <w:r w:rsidR="0047325E" w:rsidRPr="008822EB">
        <w:rPr>
          <w:lang w:val="en-CA"/>
        </w:rPr>
        <w:t>.</w:t>
      </w:r>
      <w:r w:rsidR="001B7317" w:rsidRPr="008822EB">
        <w:rPr>
          <w:lang w:val="en-CA"/>
        </w:rPr>
        <w:t xml:space="preserve">0). </w:t>
      </w:r>
      <w:r w:rsidR="00A36B9E" w:rsidRPr="008822EB">
        <w:rPr>
          <w:lang w:val="en-CA"/>
        </w:rPr>
        <w:t>Those standards enable anyone, including a disabled person, to freely access those organizations’ websites. If you have any difficulty accessing a Quebec government website, you can email your suggestions for improvements to</w:t>
      </w:r>
      <w:r w:rsidR="001B7317" w:rsidRPr="008822EB">
        <w:rPr>
          <w:lang w:val="en-CA"/>
        </w:rPr>
        <w:t xml:space="preserve"> </w:t>
      </w:r>
      <w:hyperlink r:id="rId27" w:history="1">
        <w:r w:rsidR="001B7317" w:rsidRPr="008822EB">
          <w:rPr>
            <w:rStyle w:val="Hyperlink"/>
            <w:b/>
            <w:bCs/>
            <w:lang w:val="en-CA"/>
          </w:rPr>
          <w:t>info@quebec.ca</w:t>
        </w:r>
      </w:hyperlink>
      <w:r w:rsidR="001B7317" w:rsidRPr="008822EB">
        <w:rPr>
          <w:lang w:val="en-CA"/>
        </w:rPr>
        <w:t xml:space="preserve">. </w:t>
      </w:r>
      <w:r w:rsidR="00A36B9E" w:rsidRPr="008822EB">
        <w:rPr>
          <w:lang w:val="en-CA"/>
        </w:rPr>
        <w:t xml:space="preserve">You can also obtain assistance with navigating the site by calling one of the contact numbers listed or by sending an email </w:t>
      </w:r>
      <w:r w:rsidR="00155639" w:rsidRPr="008822EB">
        <w:rPr>
          <w:lang w:val="en-CA"/>
        </w:rPr>
        <w:t>or submitting</w:t>
      </w:r>
      <w:r w:rsidR="00A36B9E" w:rsidRPr="008822EB">
        <w:rPr>
          <w:lang w:val="en-CA"/>
        </w:rPr>
        <w:t xml:space="preserve"> a </w:t>
      </w:r>
      <w:hyperlink r:id="rId28" w:history="1">
        <w:r w:rsidR="001B7317" w:rsidRPr="008822EB">
          <w:rPr>
            <w:rStyle w:val="Hyperlink"/>
            <w:b/>
            <w:bCs/>
            <w:lang w:val="en-CA"/>
          </w:rPr>
          <w:t>form</w:t>
        </w:r>
        <w:r w:rsidR="00A36B9E" w:rsidRPr="008822EB">
          <w:rPr>
            <w:rStyle w:val="Hyperlink"/>
            <w:b/>
            <w:bCs/>
            <w:lang w:val="en-CA"/>
          </w:rPr>
          <w:t xml:space="preserve"> from their website</w:t>
        </w:r>
      </w:hyperlink>
      <w:r w:rsidR="004B0935" w:rsidRPr="008822EB">
        <w:rPr>
          <w:lang w:val="en-CA"/>
        </w:rPr>
        <w:t>.</w:t>
      </w:r>
    </w:p>
    <w:p w14:paraId="045FE852" w14:textId="08B66DC0" w:rsidR="00C837BC" w:rsidRPr="008822EB" w:rsidRDefault="006D2D09" w:rsidP="00AA1182">
      <w:pPr>
        <w:spacing w:line="276" w:lineRule="auto"/>
        <w:rPr>
          <w:lang w:val="en-CA"/>
        </w:rPr>
      </w:pPr>
      <w:r w:rsidRPr="008822EB">
        <w:rPr>
          <w:lang w:val="en-CA"/>
        </w:rPr>
        <w:t xml:space="preserve">Canada has its own </w:t>
      </w:r>
      <w:hyperlink r:id="rId29" w:history="1">
        <w:r w:rsidRPr="008822EB">
          <w:rPr>
            <w:rStyle w:val="Hyperlink"/>
            <w:b/>
            <w:bCs/>
            <w:lang w:val="en-CA"/>
          </w:rPr>
          <w:t>Standard on Web Accessibility</w:t>
        </w:r>
      </w:hyperlink>
      <w:r w:rsidR="001B7317" w:rsidRPr="008822EB">
        <w:rPr>
          <w:lang w:val="en-CA"/>
        </w:rPr>
        <w:t xml:space="preserve"> </w:t>
      </w:r>
      <w:r w:rsidRPr="008822EB">
        <w:rPr>
          <w:lang w:val="en-CA"/>
        </w:rPr>
        <w:t xml:space="preserve">which ensures web accessibility for disabled people. If you have any difficulty navigating that site, you can call </w:t>
      </w:r>
      <w:r w:rsidR="001B7317" w:rsidRPr="008822EB">
        <w:rPr>
          <w:b/>
          <w:bCs/>
          <w:lang w:val="en-CA"/>
        </w:rPr>
        <w:t>1-800-622-6232</w:t>
      </w:r>
      <w:r w:rsidRPr="008822EB">
        <w:rPr>
          <w:lang w:val="en-CA"/>
        </w:rPr>
        <w:t xml:space="preserve"> for assistance</w:t>
      </w:r>
      <w:r w:rsidR="001B7317" w:rsidRPr="008822EB">
        <w:rPr>
          <w:lang w:val="en-CA"/>
        </w:rPr>
        <w:t>.</w:t>
      </w:r>
    </w:p>
    <w:p w14:paraId="278B47AC" w14:textId="16E156FF" w:rsidR="00FA7665" w:rsidRPr="008822EB" w:rsidRDefault="00FA7665" w:rsidP="00AA1182">
      <w:pPr>
        <w:spacing w:line="276" w:lineRule="auto"/>
        <w:rPr>
          <w:lang w:val="en-CA"/>
        </w:rPr>
      </w:pPr>
    </w:p>
    <w:p w14:paraId="7714FFCD" w14:textId="5DDC637D" w:rsidR="00CD548A" w:rsidRPr="008822EB" w:rsidRDefault="006D2D09" w:rsidP="002E23DB">
      <w:pPr>
        <w:pStyle w:val="Heading3"/>
        <w:rPr>
          <w:lang w:val="en-CA"/>
        </w:rPr>
      </w:pPr>
      <w:bookmarkStart w:id="17" w:name="_Toc79674326"/>
      <w:r w:rsidRPr="008822EB">
        <w:rPr>
          <w:lang w:val="en-CA"/>
        </w:rPr>
        <w:t>When I tried to fill out a paper form in a government office, I asked an employee for assistance. I was told that due to issues of responsibility, they could not help me. What can I do</w:t>
      </w:r>
      <w:r w:rsidR="00CD548A" w:rsidRPr="008822EB">
        <w:rPr>
          <w:lang w:val="en-CA"/>
        </w:rPr>
        <w:t>?</w:t>
      </w:r>
      <w:bookmarkEnd w:id="17"/>
      <w:r w:rsidR="00CD548A" w:rsidRPr="008822EB">
        <w:rPr>
          <w:lang w:val="en-CA"/>
        </w:rPr>
        <w:t xml:space="preserve"> </w:t>
      </w:r>
    </w:p>
    <w:p w14:paraId="3757362F" w14:textId="3C7E63E1" w:rsidR="00CD548A" w:rsidRPr="008822EB" w:rsidRDefault="00E111D5" w:rsidP="00AA1182">
      <w:pPr>
        <w:spacing w:line="276" w:lineRule="auto"/>
        <w:rPr>
          <w:lang w:val="en-CA"/>
        </w:rPr>
      </w:pPr>
      <w:r w:rsidRPr="008822EB">
        <w:rPr>
          <w:lang w:val="en-CA"/>
        </w:rPr>
        <w:t xml:space="preserve">An employee can refuse to help you fill out a form if he or she has a valid reason, but government offices are </w:t>
      </w:r>
      <w:r w:rsidRPr="008822EB">
        <w:rPr>
          <w:b/>
          <w:bCs/>
          <w:lang w:val="en-CA"/>
        </w:rPr>
        <w:t>required to provide reasonable accommodation</w:t>
      </w:r>
      <w:r w:rsidR="00CD548A" w:rsidRPr="008822EB">
        <w:rPr>
          <w:lang w:val="en-CA"/>
        </w:rPr>
        <w:t>, n</w:t>
      </w:r>
      <w:r w:rsidRPr="008822EB">
        <w:rPr>
          <w:lang w:val="en-CA"/>
        </w:rPr>
        <w:t xml:space="preserve">amely by </w:t>
      </w:r>
      <w:r w:rsidRPr="008822EB">
        <w:rPr>
          <w:b/>
          <w:bCs/>
          <w:lang w:val="en-CA"/>
        </w:rPr>
        <w:t>providing documents in an accessible format</w:t>
      </w:r>
      <w:r w:rsidR="00CD548A" w:rsidRPr="008822EB">
        <w:rPr>
          <w:lang w:val="en-CA"/>
        </w:rPr>
        <w:t xml:space="preserve"> </w:t>
      </w:r>
      <w:r w:rsidRPr="008822EB">
        <w:rPr>
          <w:lang w:val="en-CA"/>
        </w:rPr>
        <w:t>for blind or visually impaired people</w:t>
      </w:r>
      <w:r w:rsidR="00CD548A" w:rsidRPr="008822EB">
        <w:rPr>
          <w:lang w:val="en-CA"/>
        </w:rPr>
        <w:t xml:space="preserve"> (</w:t>
      </w:r>
      <w:r w:rsidRPr="008822EB">
        <w:rPr>
          <w:b/>
          <w:bCs/>
          <w:lang w:val="en-CA"/>
        </w:rPr>
        <w:t>Quebec’s Charter of human rights and freedoms</w:t>
      </w:r>
      <w:r w:rsidR="00D26C63" w:rsidRPr="008822EB">
        <w:rPr>
          <w:lang w:val="en-CA"/>
        </w:rPr>
        <w:t>,</w:t>
      </w:r>
      <w:r w:rsidR="00CD548A" w:rsidRPr="008822EB">
        <w:rPr>
          <w:lang w:val="en-CA"/>
        </w:rPr>
        <w:t xml:space="preserve"> </w:t>
      </w:r>
      <w:r w:rsidRPr="008822EB">
        <w:rPr>
          <w:lang w:val="en-CA"/>
        </w:rPr>
        <w:t xml:space="preserve">section </w:t>
      </w:r>
      <w:r w:rsidR="00CD548A" w:rsidRPr="008822EB">
        <w:rPr>
          <w:lang w:val="en-CA"/>
        </w:rPr>
        <w:t xml:space="preserve">10; </w:t>
      </w:r>
      <w:bookmarkStart w:id="18" w:name="_Hlk71800191"/>
      <w:r w:rsidRPr="008822EB">
        <w:rPr>
          <w:b/>
          <w:bCs/>
          <w:lang w:val="en-CA"/>
        </w:rPr>
        <w:t>Act respecting Access to documents held by public bodies and the Protection of personal information</w:t>
      </w:r>
      <w:r w:rsidR="00486E10" w:rsidRPr="008822EB">
        <w:rPr>
          <w:lang w:val="en-CA"/>
        </w:rPr>
        <w:t>,</w:t>
      </w:r>
      <w:r w:rsidR="00CD548A" w:rsidRPr="008822EB">
        <w:rPr>
          <w:lang w:val="en-CA"/>
        </w:rPr>
        <w:t xml:space="preserve"> </w:t>
      </w:r>
      <w:bookmarkEnd w:id="18"/>
      <w:r w:rsidR="00CD72F3" w:rsidRPr="008822EB">
        <w:rPr>
          <w:lang w:val="en-CA"/>
        </w:rPr>
        <w:t>sections</w:t>
      </w:r>
      <w:r w:rsidR="00CD548A" w:rsidRPr="008822EB">
        <w:rPr>
          <w:lang w:val="en-CA"/>
        </w:rPr>
        <w:t xml:space="preserve"> 10</w:t>
      </w:r>
      <w:r w:rsidR="00CD72F3" w:rsidRPr="008822EB">
        <w:rPr>
          <w:lang w:val="en-CA"/>
        </w:rPr>
        <w:t xml:space="preserve"> and</w:t>
      </w:r>
      <w:r w:rsidR="00CD548A" w:rsidRPr="008822EB">
        <w:rPr>
          <w:lang w:val="en-CA"/>
        </w:rPr>
        <w:t xml:space="preserve"> 84). </w:t>
      </w:r>
      <w:r w:rsidR="00CD72F3" w:rsidRPr="008822EB">
        <w:rPr>
          <w:lang w:val="en-CA"/>
        </w:rPr>
        <w:t xml:space="preserve">Let the employees know about your disability, and </w:t>
      </w:r>
      <w:r w:rsidR="00CD72F3" w:rsidRPr="008822EB">
        <w:rPr>
          <w:lang w:val="en-CA"/>
        </w:rPr>
        <w:lastRenderedPageBreak/>
        <w:t xml:space="preserve">work with them in good faith. You can also obtain </w:t>
      </w:r>
      <w:r w:rsidR="00CD548A" w:rsidRPr="008822EB">
        <w:rPr>
          <w:b/>
          <w:bCs/>
          <w:lang w:val="en-CA"/>
        </w:rPr>
        <w:t xml:space="preserve">documents </w:t>
      </w:r>
      <w:r w:rsidR="00CD72F3" w:rsidRPr="008822EB">
        <w:rPr>
          <w:b/>
          <w:bCs/>
          <w:lang w:val="en-CA"/>
        </w:rPr>
        <w:t>in an accessible format</w:t>
      </w:r>
      <w:r w:rsidR="00CD548A" w:rsidRPr="008822EB">
        <w:rPr>
          <w:lang w:val="en-CA"/>
        </w:rPr>
        <w:t xml:space="preserve">, </w:t>
      </w:r>
      <w:r w:rsidR="00CD72F3" w:rsidRPr="008822EB">
        <w:rPr>
          <w:lang w:val="en-CA"/>
        </w:rPr>
        <w:t xml:space="preserve">including </w:t>
      </w:r>
      <w:r w:rsidR="00CD548A" w:rsidRPr="008822EB">
        <w:rPr>
          <w:lang w:val="en-CA"/>
        </w:rPr>
        <w:t xml:space="preserve">braille, </w:t>
      </w:r>
      <w:r w:rsidR="00CD72F3" w:rsidRPr="008822EB">
        <w:rPr>
          <w:lang w:val="en-CA"/>
        </w:rPr>
        <w:t>on government websites</w:t>
      </w:r>
      <w:r w:rsidR="00CD548A" w:rsidRPr="008822EB">
        <w:rPr>
          <w:lang w:val="en-CA"/>
        </w:rPr>
        <w:t xml:space="preserve">. </w:t>
      </w:r>
    </w:p>
    <w:p w14:paraId="11540144" w14:textId="54F8A60A" w:rsidR="003A2083" w:rsidRPr="008822EB" w:rsidRDefault="00155639" w:rsidP="00AA1182">
      <w:pPr>
        <w:spacing w:line="276" w:lineRule="auto"/>
        <w:rPr>
          <w:lang w:val="en-CA"/>
        </w:rPr>
      </w:pPr>
      <w:r w:rsidRPr="008822EB">
        <w:rPr>
          <w:lang w:val="en-CA"/>
        </w:rPr>
        <w:t>Refusal to accommodate could constitute d</w:t>
      </w:r>
      <w:r w:rsidR="00CD548A" w:rsidRPr="008822EB">
        <w:rPr>
          <w:lang w:val="en-CA"/>
        </w:rPr>
        <w:t xml:space="preserve">iscrimination </w:t>
      </w:r>
      <w:r w:rsidR="00CD72F3" w:rsidRPr="008822EB">
        <w:rPr>
          <w:lang w:val="en-CA"/>
        </w:rPr>
        <w:t xml:space="preserve">based on a disability under section </w:t>
      </w:r>
      <w:r w:rsidR="00CD548A" w:rsidRPr="008822EB">
        <w:rPr>
          <w:lang w:val="en-CA"/>
        </w:rPr>
        <w:t xml:space="preserve">15 </w:t>
      </w:r>
      <w:r w:rsidR="00CD72F3" w:rsidRPr="008822EB">
        <w:rPr>
          <w:lang w:val="en-CA"/>
        </w:rPr>
        <w:t>of the Canadian Charter of Rights and Freedoms, section 10 of Quebec’s Charter of human rights and freedoms, and sections 10 and 84 of the Act respecting Access to documents held by public bodies and the Protection of personal information</w:t>
      </w:r>
      <w:r w:rsidR="00CD548A" w:rsidRPr="008822EB">
        <w:rPr>
          <w:lang w:val="en-CA"/>
        </w:rPr>
        <w:t>.</w:t>
      </w:r>
      <w:r w:rsidR="004715E2" w:rsidRPr="008822EB">
        <w:rPr>
          <w:lang w:val="en-CA"/>
        </w:rPr>
        <w:t xml:space="preserve"> </w:t>
      </w:r>
      <w:r w:rsidR="00CD72F3" w:rsidRPr="008822EB">
        <w:rPr>
          <w:lang w:val="en-CA"/>
        </w:rPr>
        <w:t>The following cases may provide good references</w:t>
      </w:r>
      <w:r w:rsidR="003A2083" w:rsidRPr="008822EB">
        <w:rPr>
          <w:lang w:val="en-CA"/>
        </w:rPr>
        <w:t>:</w:t>
      </w:r>
    </w:p>
    <w:p w14:paraId="7DF68AF3" w14:textId="2C4294DB" w:rsidR="003A2083" w:rsidRPr="008822EB" w:rsidRDefault="0055218E" w:rsidP="00AA1182">
      <w:pPr>
        <w:pStyle w:val="ListParagraph"/>
        <w:numPr>
          <w:ilvl w:val="0"/>
          <w:numId w:val="18"/>
        </w:numPr>
        <w:spacing w:line="276" w:lineRule="auto"/>
      </w:pPr>
      <w:hyperlink r:id="rId30" w:history="1">
        <w:r w:rsidR="00D071A3" w:rsidRPr="008822EB">
          <w:rPr>
            <w:rStyle w:val="Hyperlink"/>
            <w:b/>
            <w:bCs/>
          </w:rPr>
          <w:t xml:space="preserve">Eldridge </w:t>
        </w:r>
        <w:r w:rsidR="00155639" w:rsidRPr="008822EB">
          <w:rPr>
            <w:rStyle w:val="Hyperlink"/>
          </w:rPr>
          <w:t>c.</w:t>
        </w:r>
        <w:r w:rsidR="00D071A3" w:rsidRPr="008822EB">
          <w:rPr>
            <w:rStyle w:val="Hyperlink"/>
            <w:b/>
            <w:bCs/>
          </w:rPr>
          <w:t xml:space="preserve"> Colombie-Britannique (Procureur général), </w:t>
        </w:r>
        <w:r w:rsidR="00D071A3" w:rsidRPr="008822EB">
          <w:rPr>
            <w:rStyle w:val="Hyperlink"/>
          </w:rPr>
          <w:t>[1997] 3</w:t>
        </w:r>
        <w:r w:rsidR="008F4792" w:rsidRPr="008822EB">
          <w:rPr>
            <w:rStyle w:val="Hyperlink"/>
          </w:rPr>
          <w:t> </w:t>
        </w:r>
        <w:r w:rsidR="00D071A3" w:rsidRPr="008822EB">
          <w:rPr>
            <w:rStyle w:val="Hyperlink"/>
          </w:rPr>
          <w:t>R.C.S.</w:t>
        </w:r>
        <w:r w:rsidR="0047325E" w:rsidRPr="008822EB">
          <w:rPr>
            <w:rStyle w:val="Hyperlink"/>
          </w:rPr>
          <w:t> </w:t>
        </w:r>
        <w:r w:rsidR="00D071A3" w:rsidRPr="008822EB">
          <w:rPr>
            <w:rStyle w:val="Hyperlink"/>
          </w:rPr>
          <w:t>624</w:t>
        </w:r>
      </w:hyperlink>
      <w:r w:rsidR="00D071A3" w:rsidRPr="008822EB">
        <w:t xml:space="preserve"> </w:t>
      </w:r>
    </w:p>
    <w:p w14:paraId="27C68A1C" w14:textId="07FB2594" w:rsidR="00CD548A" w:rsidRPr="008822EB" w:rsidRDefault="0055218E" w:rsidP="00AA1182">
      <w:pPr>
        <w:pStyle w:val="ListParagraph"/>
        <w:numPr>
          <w:ilvl w:val="0"/>
          <w:numId w:val="18"/>
        </w:numPr>
        <w:spacing w:line="276" w:lineRule="auto"/>
      </w:pPr>
      <w:hyperlink r:id="rId31" w:history="1">
        <w:r w:rsidR="00651AEF" w:rsidRPr="008822EB">
          <w:rPr>
            <w:rStyle w:val="Hyperlink"/>
            <w:b/>
            <w:bCs/>
          </w:rPr>
          <w:t>Association des sourds du Canada</w:t>
        </w:r>
        <w:r w:rsidR="00651AEF" w:rsidRPr="008822EB">
          <w:rPr>
            <w:rStyle w:val="Hyperlink"/>
          </w:rPr>
          <w:t xml:space="preserve"> c</w:t>
        </w:r>
        <w:r w:rsidR="00155639" w:rsidRPr="008822EB">
          <w:rPr>
            <w:rStyle w:val="Hyperlink"/>
          </w:rPr>
          <w:t>.</w:t>
        </w:r>
        <w:r w:rsidR="00651AEF" w:rsidRPr="008822EB">
          <w:rPr>
            <w:rStyle w:val="Hyperlink"/>
          </w:rPr>
          <w:t xml:space="preserve"> </w:t>
        </w:r>
        <w:r w:rsidR="00651AEF" w:rsidRPr="008822EB">
          <w:rPr>
            <w:rStyle w:val="Hyperlink"/>
            <w:b/>
            <w:bCs/>
          </w:rPr>
          <w:t>Canada</w:t>
        </w:r>
        <w:r w:rsidR="00651AEF" w:rsidRPr="008822EB">
          <w:rPr>
            <w:rStyle w:val="Hyperlink"/>
          </w:rPr>
          <w:t>, 2006 CF 971, [2007] 2</w:t>
        </w:r>
        <w:r w:rsidR="008F4792" w:rsidRPr="008822EB">
          <w:rPr>
            <w:rStyle w:val="Hyperlink"/>
          </w:rPr>
          <w:t> </w:t>
        </w:r>
        <w:r w:rsidR="00651AEF" w:rsidRPr="008822EB">
          <w:rPr>
            <w:rStyle w:val="Hyperlink"/>
          </w:rPr>
          <w:t>RCF</w:t>
        </w:r>
        <w:r w:rsidR="0047325E" w:rsidRPr="008822EB">
          <w:rPr>
            <w:rStyle w:val="Hyperlink"/>
          </w:rPr>
          <w:t> </w:t>
        </w:r>
        <w:r w:rsidR="00651AEF" w:rsidRPr="008822EB">
          <w:rPr>
            <w:rStyle w:val="Hyperlink"/>
          </w:rPr>
          <w:t>323</w:t>
        </w:r>
      </w:hyperlink>
    </w:p>
    <w:p w14:paraId="5DD32A22" w14:textId="09044EB8" w:rsidR="00923706" w:rsidRPr="008822EB" w:rsidRDefault="00923706" w:rsidP="00AA1182">
      <w:pPr>
        <w:spacing w:line="276" w:lineRule="auto"/>
      </w:pPr>
    </w:p>
    <w:p w14:paraId="3898259D" w14:textId="6403C12B" w:rsidR="005F5CF5" w:rsidRPr="008822EB" w:rsidRDefault="00C101F4" w:rsidP="002E23DB">
      <w:pPr>
        <w:pStyle w:val="Heading3"/>
        <w:rPr>
          <w:lang w:val="en-CA"/>
        </w:rPr>
      </w:pPr>
      <w:bookmarkStart w:id="19" w:name="_Toc79674327"/>
      <w:r w:rsidRPr="008822EB">
        <w:rPr>
          <w:lang w:val="en-CA"/>
        </w:rPr>
        <w:t>A business once asked me to provide valid government ID. I don’t have a driver’s licence, and I don’t want to carry my passport around with me. What can I do</w:t>
      </w:r>
      <w:r w:rsidR="005F5CF5" w:rsidRPr="008822EB">
        <w:rPr>
          <w:lang w:val="en-CA"/>
        </w:rPr>
        <w:t>?</w:t>
      </w:r>
      <w:bookmarkEnd w:id="19"/>
      <w:r w:rsidR="005F5CF5" w:rsidRPr="008822EB">
        <w:rPr>
          <w:lang w:val="en-CA"/>
        </w:rPr>
        <w:t xml:space="preserve"> </w:t>
      </w:r>
    </w:p>
    <w:p w14:paraId="3FE7C357" w14:textId="726FE4BF" w:rsidR="005F5CF5" w:rsidRPr="008822EB" w:rsidRDefault="002644A2" w:rsidP="00AA1182">
      <w:pPr>
        <w:spacing w:line="276" w:lineRule="auto"/>
        <w:rPr>
          <w:lang w:val="en-CA"/>
        </w:rPr>
      </w:pPr>
      <w:r w:rsidRPr="008822EB">
        <w:rPr>
          <w:lang w:val="en-CA"/>
        </w:rPr>
        <w:t xml:space="preserve">The Quebec government does not provide specific ID for people without a driver’s licence. However, your </w:t>
      </w:r>
      <w:r w:rsidRPr="008822EB">
        <w:rPr>
          <w:b/>
          <w:bCs/>
          <w:lang w:val="en-CA"/>
        </w:rPr>
        <w:t>health card</w:t>
      </w:r>
      <w:r w:rsidRPr="008822EB">
        <w:rPr>
          <w:lang w:val="en-CA"/>
        </w:rPr>
        <w:t>, which has your photo, is a valid ID, and is accepted by the Quebec government, so you can use it. But some organizations require two pieces of photo ID</w:t>
      </w:r>
      <w:r w:rsidR="005F5CF5" w:rsidRPr="008822EB">
        <w:rPr>
          <w:lang w:val="en-CA"/>
        </w:rPr>
        <w:t xml:space="preserve">. </w:t>
      </w:r>
    </w:p>
    <w:p w14:paraId="054C9FB2" w14:textId="4E237679" w:rsidR="00923706" w:rsidRPr="008822EB" w:rsidRDefault="002644A2" w:rsidP="00AA1182">
      <w:pPr>
        <w:spacing w:line="276" w:lineRule="auto"/>
        <w:rPr>
          <w:lang w:val="en-CA"/>
        </w:rPr>
      </w:pPr>
      <w:r w:rsidRPr="008822EB">
        <w:rPr>
          <w:lang w:val="en-CA"/>
        </w:rPr>
        <w:t xml:space="preserve">You also have the option of getting a </w:t>
      </w:r>
      <w:hyperlink r:id="rId32" w:history="1">
        <w:r w:rsidRPr="008822EB">
          <w:rPr>
            <w:rStyle w:val="Hyperlink"/>
            <w:b/>
            <w:bCs/>
            <w:lang w:val="en-CA"/>
          </w:rPr>
          <w:t>CNIB card</w:t>
        </w:r>
      </w:hyperlink>
      <w:r w:rsidR="005F5CF5" w:rsidRPr="008822EB">
        <w:rPr>
          <w:lang w:val="en-CA"/>
        </w:rPr>
        <w:t xml:space="preserve">, </w:t>
      </w:r>
      <w:r w:rsidRPr="008822EB">
        <w:rPr>
          <w:lang w:val="en-CA"/>
        </w:rPr>
        <w:t>which is not an official piece of ID, but it will give you access to certain privileges, such as discounts</w:t>
      </w:r>
      <w:r w:rsidR="00674341" w:rsidRPr="008822EB">
        <w:rPr>
          <w:lang w:val="en-CA"/>
        </w:rPr>
        <w:t>,</w:t>
      </w:r>
      <w:r w:rsidRPr="008822EB">
        <w:rPr>
          <w:lang w:val="en-CA"/>
        </w:rPr>
        <w:t xml:space="preserve"> and </w:t>
      </w:r>
      <w:r w:rsidR="00674341" w:rsidRPr="008822EB">
        <w:rPr>
          <w:lang w:val="en-CA"/>
        </w:rPr>
        <w:t xml:space="preserve">to </w:t>
      </w:r>
      <w:r w:rsidRPr="008822EB">
        <w:rPr>
          <w:lang w:val="en-CA"/>
        </w:rPr>
        <w:t xml:space="preserve">certain services offered by governments and some businesses, </w:t>
      </w:r>
      <w:r w:rsidR="00674341" w:rsidRPr="008822EB">
        <w:rPr>
          <w:lang w:val="en-CA"/>
        </w:rPr>
        <w:t>such as</w:t>
      </w:r>
      <w:r w:rsidRPr="008822EB">
        <w:rPr>
          <w:lang w:val="en-CA"/>
        </w:rPr>
        <w:t xml:space="preserve"> additional accessibility services</w:t>
      </w:r>
      <w:r w:rsidR="005F5CF5" w:rsidRPr="008822EB">
        <w:rPr>
          <w:lang w:val="en-CA"/>
        </w:rPr>
        <w:t xml:space="preserve">. </w:t>
      </w:r>
      <w:r w:rsidRPr="008822EB">
        <w:rPr>
          <w:lang w:val="en-CA"/>
        </w:rPr>
        <w:t xml:space="preserve">To request a </w:t>
      </w:r>
      <w:r w:rsidRPr="008822EB">
        <w:rPr>
          <w:b/>
          <w:bCs/>
          <w:lang w:val="en-CA"/>
        </w:rPr>
        <w:t>CNIB card</w:t>
      </w:r>
      <w:r w:rsidR="005F5CF5" w:rsidRPr="008822EB">
        <w:rPr>
          <w:lang w:val="en-CA"/>
        </w:rPr>
        <w:t xml:space="preserve">, </w:t>
      </w:r>
      <w:r w:rsidRPr="008822EB">
        <w:rPr>
          <w:lang w:val="en-CA"/>
        </w:rPr>
        <w:t xml:space="preserve">call </w:t>
      </w:r>
      <w:r w:rsidR="005F5CF5" w:rsidRPr="008822EB">
        <w:rPr>
          <w:b/>
          <w:bCs/>
          <w:lang w:val="en-CA"/>
        </w:rPr>
        <w:t>1-844-887-8572</w:t>
      </w:r>
      <w:r w:rsidR="005F5CF5" w:rsidRPr="008822EB">
        <w:rPr>
          <w:lang w:val="en-CA"/>
        </w:rPr>
        <w:t xml:space="preserve"> o</w:t>
      </w:r>
      <w:r w:rsidRPr="008822EB">
        <w:rPr>
          <w:lang w:val="en-CA"/>
        </w:rPr>
        <w:t>r write to</w:t>
      </w:r>
      <w:r w:rsidR="00B42A9B" w:rsidRPr="008822EB">
        <w:rPr>
          <w:lang w:val="en-CA"/>
        </w:rPr>
        <w:t xml:space="preserve"> </w:t>
      </w:r>
      <w:hyperlink r:id="rId33" w:history="1">
        <w:r w:rsidR="005F5CF5" w:rsidRPr="008822EB">
          <w:rPr>
            <w:rStyle w:val="Hyperlink"/>
            <w:b/>
            <w:bCs/>
            <w:lang w:val="en-CA"/>
          </w:rPr>
          <w:t>info@vlrehab.ca</w:t>
        </w:r>
      </w:hyperlink>
      <w:r w:rsidR="005F5CF5" w:rsidRPr="008822EB">
        <w:rPr>
          <w:lang w:val="en-CA"/>
        </w:rPr>
        <w:t>.</w:t>
      </w:r>
    </w:p>
    <w:p w14:paraId="246358A9" w14:textId="124D1D12" w:rsidR="00040D9C" w:rsidRPr="008822EB" w:rsidRDefault="00040D9C" w:rsidP="00AA1182">
      <w:pPr>
        <w:spacing w:line="276" w:lineRule="auto"/>
        <w:rPr>
          <w:lang w:val="en-CA"/>
        </w:rPr>
      </w:pPr>
    </w:p>
    <w:p w14:paraId="28ACFEE7" w14:textId="4184D54D" w:rsidR="00040D9C" w:rsidRPr="008822EB" w:rsidRDefault="00B634E7" w:rsidP="002E23DB">
      <w:pPr>
        <w:pStyle w:val="Heading3"/>
        <w:rPr>
          <w:lang w:val="en-CA"/>
        </w:rPr>
      </w:pPr>
      <w:bookmarkStart w:id="20" w:name="_Toc79674328"/>
      <w:r w:rsidRPr="008822EB">
        <w:rPr>
          <w:lang w:val="en-CA"/>
        </w:rPr>
        <w:lastRenderedPageBreak/>
        <w:t xml:space="preserve">When I am </w:t>
      </w:r>
      <w:r w:rsidR="00040D9C" w:rsidRPr="008822EB">
        <w:rPr>
          <w:lang w:val="en-CA"/>
        </w:rPr>
        <w:t xml:space="preserve">shopping, </w:t>
      </w:r>
      <w:r w:rsidRPr="008822EB">
        <w:rPr>
          <w:lang w:val="en-CA"/>
        </w:rPr>
        <w:t>I often run into inaccessible wait lines</w:t>
      </w:r>
      <w:r w:rsidR="00040D9C" w:rsidRPr="008822EB">
        <w:rPr>
          <w:lang w:val="en-CA"/>
        </w:rPr>
        <w:t xml:space="preserve">: </w:t>
      </w:r>
      <w:r w:rsidRPr="008822EB">
        <w:rPr>
          <w:lang w:val="en-CA"/>
        </w:rPr>
        <w:t xml:space="preserve">for instance those using a </w:t>
      </w:r>
      <w:r w:rsidR="00040D9C" w:rsidRPr="008822EB">
        <w:rPr>
          <w:lang w:val="en-CA"/>
        </w:rPr>
        <w:t>take-a-number</w:t>
      </w:r>
      <w:r w:rsidRPr="008822EB">
        <w:rPr>
          <w:lang w:val="en-CA"/>
        </w:rPr>
        <w:t xml:space="preserve"> system or cordoned-off wait lines</w:t>
      </w:r>
      <w:r w:rsidR="00114BAA" w:rsidRPr="008822EB">
        <w:rPr>
          <w:lang w:val="en-CA"/>
        </w:rPr>
        <w:t xml:space="preserve"> that use posts or stanchions</w:t>
      </w:r>
      <w:r w:rsidR="008F4792" w:rsidRPr="008822EB">
        <w:rPr>
          <w:rFonts w:ascii="Arial" w:hAnsi="Arial" w:cs="Arial"/>
          <w:lang w:val="en-CA"/>
        </w:rPr>
        <w:t> </w:t>
      </w:r>
      <w:r w:rsidRPr="008822EB">
        <w:rPr>
          <w:lang w:val="en-CA"/>
        </w:rPr>
        <w:t xml:space="preserve">(often </w:t>
      </w:r>
      <w:r w:rsidR="00114BAA" w:rsidRPr="008822EB">
        <w:rPr>
          <w:lang w:val="en-CA"/>
        </w:rPr>
        <w:t xml:space="preserve">found </w:t>
      </w:r>
      <w:r w:rsidRPr="008822EB">
        <w:rPr>
          <w:lang w:val="en-CA"/>
        </w:rPr>
        <w:t>in airports)</w:t>
      </w:r>
      <w:r w:rsidR="00040D9C" w:rsidRPr="008822EB">
        <w:rPr>
          <w:lang w:val="en-CA"/>
        </w:rPr>
        <w:t xml:space="preserve">. </w:t>
      </w:r>
      <w:r w:rsidR="00114BAA" w:rsidRPr="008822EB">
        <w:rPr>
          <w:lang w:val="en-CA"/>
        </w:rPr>
        <w:t>What can I do</w:t>
      </w:r>
      <w:r w:rsidR="00040D9C" w:rsidRPr="008822EB">
        <w:rPr>
          <w:lang w:val="en-CA"/>
        </w:rPr>
        <w:t>?</w:t>
      </w:r>
      <w:bookmarkEnd w:id="20"/>
      <w:r w:rsidR="00040D9C" w:rsidRPr="008822EB">
        <w:rPr>
          <w:lang w:val="en-CA"/>
        </w:rPr>
        <w:t xml:space="preserve"> </w:t>
      </w:r>
    </w:p>
    <w:p w14:paraId="0FBBAFAC" w14:textId="5E9E7B65" w:rsidR="00040D9C" w:rsidRPr="008822EB" w:rsidRDefault="00480400" w:rsidP="00AA1182">
      <w:pPr>
        <w:spacing w:line="276" w:lineRule="auto"/>
        <w:rPr>
          <w:rFonts w:cs="Arial"/>
          <w:szCs w:val="28"/>
          <w:lang w:val="en-CA"/>
        </w:rPr>
      </w:pPr>
      <w:r w:rsidRPr="008822EB">
        <w:rPr>
          <w:rFonts w:cs="Arial"/>
          <w:szCs w:val="28"/>
          <w:lang w:val="en-CA"/>
        </w:rPr>
        <w:t xml:space="preserve">Commonly-used means of access to a good or service may be </w:t>
      </w:r>
      <w:r w:rsidR="005A5787" w:rsidRPr="008822EB">
        <w:rPr>
          <w:rFonts w:cs="Arial"/>
          <w:szCs w:val="28"/>
          <w:lang w:val="en-CA"/>
        </w:rPr>
        <w:t xml:space="preserve">inaccessible to </w:t>
      </w:r>
      <w:r w:rsidRPr="008822EB">
        <w:rPr>
          <w:rFonts w:cs="Arial"/>
          <w:szCs w:val="28"/>
          <w:lang w:val="en-CA"/>
        </w:rPr>
        <w:t>the members of certain groups protected by the Charter, and thereby constitute discrimination under section 15</w:t>
      </w:r>
      <w:r w:rsidR="00040D9C" w:rsidRPr="008822EB">
        <w:rPr>
          <w:rStyle w:val="FootnoteReference"/>
          <w:rFonts w:cs="Arial"/>
          <w:szCs w:val="28"/>
        </w:rPr>
        <w:footnoteReference w:id="3"/>
      </w:r>
    </w:p>
    <w:p w14:paraId="2E4F2577" w14:textId="50E5AB07" w:rsidR="00040D9C" w:rsidRPr="008822EB" w:rsidRDefault="00480400" w:rsidP="00AA1182">
      <w:pPr>
        <w:spacing w:line="276" w:lineRule="auto"/>
        <w:rPr>
          <w:rFonts w:cs="Arial"/>
          <w:szCs w:val="28"/>
          <w:lang w:val="en-CA"/>
        </w:rPr>
      </w:pPr>
      <w:r w:rsidRPr="008822EB">
        <w:rPr>
          <w:rFonts w:cs="Arial"/>
          <w:szCs w:val="28"/>
          <w:lang w:val="en-CA"/>
        </w:rPr>
        <w:t xml:space="preserve">If a queuing system makes it impossible or more difficult to access a good or a service due to a disability, the establishment or institution has an </w:t>
      </w:r>
      <w:r w:rsidR="00040D9C" w:rsidRPr="008822EB">
        <w:rPr>
          <w:rFonts w:cs="Arial"/>
          <w:b/>
          <w:bCs/>
          <w:szCs w:val="28"/>
          <w:lang w:val="en-CA"/>
        </w:rPr>
        <w:t xml:space="preserve">obligation </w:t>
      </w:r>
      <w:r w:rsidRPr="008822EB">
        <w:rPr>
          <w:rFonts w:cs="Arial"/>
          <w:b/>
          <w:bCs/>
          <w:szCs w:val="28"/>
          <w:lang w:val="en-CA"/>
        </w:rPr>
        <w:t>to provide reasonable accommodation</w:t>
      </w:r>
      <w:r w:rsidRPr="008822EB">
        <w:rPr>
          <w:rFonts w:cs="Arial"/>
          <w:szCs w:val="28"/>
          <w:lang w:val="en-CA"/>
        </w:rPr>
        <w:t xml:space="preserve">, and you have the </w:t>
      </w:r>
      <w:r w:rsidRPr="008822EB">
        <w:rPr>
          <w:rFonts w:cs="Arial"/>
          <w:b/>
          <w:bCs/>
          <w:szCs w:val="28"/>
          <w:lang w:val="en-CA"/>
        </w:rPr>
        <w:t>right to request it</w:t>
      </w:r>
      <w:r w:rsidR="00040D9C" w:rsidRPr="008822EB">
        <w:rPr>
          <w:rFonts w:cs="Arial"/>
          <w:szCs w:val="28"/>
          <w:lang w:val="en-CA"/>
        </w:rPr>
        <w:t xml:space="preserve">. </w:t>
      </w:r>
      <w:r w:rsidRPr="008822EB">
        <w:rPr>
          <w:rFonts w:cs="Arial"/>
          <w:szCs w:val="28"/>
          <w:lang w:val="en-CA"/>
        </w:rPr>
        <w:t>This does not mean that the inaccessible system will necessarily be eliminated, for instance in a case where it would impose an excessive constraint on the establishment or institution. However, a deliberate effort must be made to accommodate you</w:t>
      </w:r>
      <w:r w:rsidR="00040D9C" w:rsidRPr="008822EB">
        <w:rPr>
          <w:rFonts w:cs="Arial"/>
          <w:szCs w:val="28"/>
          <w:lang w:val="en-CA"/>
        </w:rPr>
        <w:t>.</w:t>
      </w:r>
    </w:p>
    <w:p w14:paraId="29876360" w14:textId="11B577C6" w:rsidR="004B5884" w:rsidRPr="008822EB" w:rsidRDefault="00480400" w:rsidP="00AA1182">
      <w:pPr>
        <w:spacing w:line="276" w:lineRule="auto"/>
        <w:rPr>
          <w:rFonts w:cs="Arial"/>
          <w:szCs w:val="28"/>
          <w:lang w:val="en-CA"/>
        </w:rPr>
      </w:pPr>
      <w:r w:rsidRPr="008822EB">
        <w:rPr>
          <w:rFonts w:cs="Arial"/>
          <w:szCs w:val="28"/>
          <w:lang w:val="en-CA"/>
        </w:rPr>
        <w:t xml:space="preserve">If you make a request for reasonable accommodation in such a </w:t>
      </w:r>
      <w:r w:rsidR="00040D9C" w:rsidRPr="008822EB">
        <w:rPr>
          <w:rFonts w:cs="Arial"/>
          <w:szCs w:val="28"/>
          <w:lang w:val="en-CA"/>
        </w:rPr>
        <w:t xml:space="preserve">situation, </w:t>
      </w:r>
      <w:r w:rsidRPr="008822EB">
        <w:rPr>
          <w:rFonts w:cs="Arial"/>
          <w:szCs w:val="28"/>
          <w:lang w:val="en-CA"/>
        </w:rPr>
        <w:t xml:space="preserve">and you are refused without any </w:t>
      </w:r>
      <w:r w:rsidR="005923CC" w:rsidRPr="008822EB">
        <w:rPr>
          <w:rFonts w:cs="Arial"/>
          <w:szCs w:val="28"/>
          <w:lang w:val="en-CA"/>
        </w:rPr>
        <w:t xml:space="preserve">attempt to comply or any justification, you can file a complaint with the </w:t>
      </w:r>
      <w:r w:rsidR="00040D9C" w:rsidRPr="008822EB">
        <w:rPr>
          <w:rFonts w:cs="Arial"/>
          <w:b/>
          <w:bCs/>
          <w:szCs w:val="28"/>
          <w:lang w:val="en-CA"/>
        </w:rPr>
        <w:t>C</w:t>
      </w:r>
      <w:r w:rsidR="000F4B21" w:rsidRPr="008822EB">
        <w:rPr>
          <w:rFonts w:cs="Arial"/>
          <w:b/>
          <w:bCs/>
          <w:szCs w:val="28"/>
          <w:lang w:val="en-CA"/>
        </w:rPr>
        <w:t xml:space="preserve">ommission des droits de la personne et </w:t>
      </w:r>
      <w:r w:rsidR="00674341" w:rsidRPr="008822EB">
        <w:rPr>
          <w:rFonts w:cs="Arial"/>
          <w:b/>
          <w:bCs/>
          <w:szCs w:val="28"/>
          <w:lang w:val="en-CA"/>
        </w:rPr>
        <w:t xml:space="preserve">des droits </w:t>
      </w:r>
      <w:r w:rsidR="000F4B21" w:rsidRPr="008822EB">
        <w:rPr>
          <w:rFonts w:cs="Arial"/>
          <w:b/>
          <w:bCs/>
          <w:szCs w:val="28"/>
          <w:lang w:val="en-CA"/>
        </w:rPr>
        <w:t>de la jeunesse</w:t>
      </w:r>
      <w:r w:rsidR="00040D9C" w:rsidRPr="008822EB">
        <w:rPr>
          <w:rFonts w:cs="Arial"/>
          <w:szCs w:val="28"/>
          <w:lang w:val="en-CA"/>
        </w:rPr>
        <w:t>.</w:t>
      </w:r>
    </w:p>
    <w:p w14:paraId="495B20B8" w14:textId="0D23377C" w:rsidR="00104F2B" w:rsidRPr="008822EB" w:rsidRDefault="00104F2B" w:rsidP="00AA1182">
      <w:pPr>
        <w:spacing w:line="276" w:lineRule="auto"/>
        <w:rPr>
          <w:rFonts w:cs="Arial"/>
          <w:szCs w:val="28"/>
          <w:lang w:val="en-CA"/>
        </w:rPr>
      </w:pPr>
    </w:p>
    <w:p w14:paraId="7F2BCA8F" w14:textId="0FD40B05" w:rsidR="00104F2B" w:rsidRPr="008822EB" w:rsidRDefault="003912A9" w:rsidP="002E23DB">
      <w:pPr>
        <w:pStyle w:val="Heading3"/>
        <w:rPr>
          <w:lang w:val="en-CA"/>
        </w:rPr>
      </w:pPr>
      <w:bookmarkStart w:id="22" w:name="_Toc79674329"/>
      <w:r w:rsidRPr="007B4BEE">
        <w:rPr>
          <w:lang w:val="en-CA"/>
        </w:rPr>
        <w:lastRenderedPageBreak/>
        <w:t>When</w:t>
      </w:r>
      <w:r w:rsidRPr="008822EB">
        <w:rPr>
          <w:lang w:val="en-CA"/>
        </w:rPr>
        <w:t xml:space="preserve"> I am shopping, I often have difficulty reading labels and telling the difference between products. What can I do</w:t>
      </w:r>
      <w:r w:rsidR="00104F2B" w:rsidRPr="008822EB">
        <w:rPr>
          <w:lang w:val="en-CA"/>
        </w:rPr>
        <w:t>?</w:t>
      </w:r>
      <w:bookmarkEnd w:id="22"/>
      <w:r w:rsidR="00104F2B" w:rsidRPr="008822EB">
        <w:rPr>
          <w:lang w:val="en-CA"/>
        </w:rPr>
        <w:t xml:space="preserve"> </w:t>
      </w:r>
    </w:p>
    <w:p w14:paraId="75EDD688" w14:textId="7B6E3A21" w:rsidR="00104F2B" w:rsidRPr="008822EB" w:rsidRDefault="003912A9" w:rsidP="00AA1182">
      <w:pPr>
        <w:spacing w:line="276" w:lineRule="auto"/>
        <w:rPr>
          <w:lang w:val="en-CA"/>
        </w:rPr>
      </w:pPr>
      <w:r w:rsidRPr="008822EB">
        <w:rPr>
          <w:lang w:val="en-CA"/>
        </w:rPr>
        <w:t xml:space="preserve">Consumer product labels must comply with the </w:t>
      </w:r>
      <w:hyperlink r:id="rId34" w:history="1">
        <w:r w:rsidRPr="0037338C">
          <w:rPr>
            <w:rStyle w:val="Hyperlink"/>
            <w:b/>
            <w:bCs/>
            <w:lang w:val="en-CA"/>
          </w:rPr>
          <w:t>Consumer Packaging and Labelling Act</w:t>
        </w:r>
      </w:hyperlink>
      <w:r w:rsidR="00104F2B" w:rsidRPr="008822EB">
        <w:rPr>
          <w:lang w:val="en-CA"/>
        </w:rPr>
        <w:t xml:space="preserve">. </w:t>
      </w:r>
      <w:r w:rsidRPr="008822EB">
        <w:rPr>
          <w:lang w:val="en-CA"/>
        </w:rPr>
        <w:t xml:space="preserve">There are no standards for visually impaired people Thus shops </w:t>
      </w:r>
      <w:r w:rsidRPr="008822EB">
        <w:rPr>
          <w:b/>
          <w:bCs/>
          <w:lang w:val="en-CA"/>
        </w:rPr>
        <w:t>do not have a legal obligation to ensure the accessibility of labels</w:t>
      </w:r>
      <w:r w:rsidRPr="008822EB">
        <w:rPr>
          <w:lang w:val="en-CA"/>
        </w:rPr>
        <w:t xml:space="preserve"> for visually impaired people</w:t>
      </w:r>
      <w:r w:rsidR="00104F2B" w:rsidRPr="008822EB">
        <w:rPr>
          <w:lang w:val="en-CA"/>
        </w:rPr>
        <w:t>.</w:t>
      </w:r>
    </w:p>
    <w:p w14:paraId="1B145A4E" w14:textId="66CFAEB3" w:rsidR="00104F2B" w:rsidRPr="008822EB" w:rsidRDefault="003912A9" w:rsidP="00AA1182">
      <w:pPr>
        <w:spacing w:line="276" w:lineRule="auto"/>
        <w:rPr>
          <w:lang w:val="en-CA"/>
        </w:rPr>
      </w:pPr>
      <w:r w:rsidRPr="008822EB">
        <w:rPr>
          <w:lang w:val="en-CA"/>
        </w:rPr>
        <w:t xml:space="preserve">Nonetheless, </w:t>
      </w:r>
      <w:r w:rsidR="00E86416" w:rsidRPr="008822EB">
        <w:rPr>
          <w:lang w:val="en-CA"/>
        </w:rPr>
        <w:t xml:space="preserve">if your inability </w:t>
      </w:r>
      <w:r w:rsidR="00674341" w:rsidRPr="008822EB">
        <w:rPr>
          <w:lang w:val="en-CA"/>
        </w:rPr>
        <w:t xml:space="preserve">to </w:t>
      </w:r>
      <w:r w:rsidR="00E86416" w:rsidRPr="008822EB">
        <w:rPr>
          <w:lang w:val="en-CA"/>
        </w:rPr>
        <w:t xml:space="preserve">read labels and distinguish between products results from a disability, the supplier of the product has the </w:t>
      </w:r>
      <w:r w:rsidR="00104F2B" w:rsidRPr="008822EB">
        <w:rPr>
          <w:b/>
          <w:bCs/>
          <w:lang w:val="en-CA"/>
        </w:rPr>
        <w:t xml:space="preserve">obligation </w:t>
      </w:r>
      <w:r w:rsidR="00E86416" w:rsidRPr="008822EB">
        <w:rPr>
          <w:b/>
          <w:bCs/>
          <w:lang w:val="en-CA"/>
        </w:rPr>
        <w:t>to provide reasonable accommodation</w:t>
      </w:r>
      <w:r w:rsidR="00104F2B" w:rsidRPr="008822EB">
        <w:rPr>
          <w:lang w:val="en-CA"/>
        </w:rPr>
        <w:t xml:space="preserve"> </w:t>
      </w:r>
      <w:r w:rsidR="00E86416" w:rsidRPr="008822EB">
        <w:rPr>
          <w:lang w:val="en-CA"/>
        </w:rPr>
        <w:t xml:space="preserve">wherever possible. Although changing the labelling may be an excessive constraint, if you can think of a reasonable accommodation, </w:t>
      </w:r>
      <w:r w:rsidR="00E86416" w:rsidRPr="008822EB">
        <w:rPr>
          <w:b/>
          <w:bCs/>
          <w:lang w:val="en-CA"/>
        </w:rPr>
        <w:t>you have the right to request it</w:t>
      </w:r>
      <w:r w:rsidR="00104F2B" w:rsidRPr="008822EB">
        <w:rPr>
          <w:lang w:val="en-CA"/>
        </w:rPr>
        <w:t xml:space="preserve">. </w:t>
      </w:r>
      <w:r w:rsidR="00E86416" w:rsidRPr="008822EB">
        <w:rPr>
          <w:lang w:val="en-CA"/>
        </w:rPr>
        <w:t xml:space="preserve">If you think that the shop has failed in its obligation to provide reasonable accommodation, you can file a complaint with the </w:t>
      </w:r>
      <w:r w:rsidR="00104F2B" w:rsidRPr="008822EB">
        <w:rPr>
          <w:b/>
          <w:bCs/>
          <w:lang w:val="en-CA"/>
        </w:rPr>
        <w:t>C</w:t>
      </w:r>
      <w:r w:rsidR="00B34E87" w:rsidRPr="008822EB">
        <w:rPr>
          <w:b/>
          <w:bCs/>
          <w:lang w:val="en-CA"/>
        </w:rPr>
        <w:t xml:space="preserve">ommission des droits de la personne et </w:t>
      </w:r>
      <w:r w:rsidR="000D662D" w:rsidRPr="008822EB">
        <w:rPr>
          <w:b/>
          <w:bCs/>
          <w:lang w:val="en-CA"/>
        </w:rPr>
        <w:t xml:space="preserve">des droits </w:t>
      </w:r>
      <w:r w:rsidR="00B34E87" w:rsidRPr="008822EB">
        <w:rPr>
          <w:b/>
          <w:bCs/>
          <w:lang w:val="en-CA"/>
        </w:rPr>
        <w:t>de la jeunesse</w:t>
      </w:r>
      <w:r w:rsidR="00104F2B" w:rsidRPr="008822EB">
        <w:rPr>
          <w:lang w:val="en-CA"/>
        </w:rPr>
        <w:t>.</w:t>
      </w:r>
    </w:p>
    <w:p w14:paraId="54056E16" w14:textId="6F5D299E" w:rsidR="00B34E87" w:rsidRPr="008822EB" w:rsidRDefault="00B34E87" w:rsidP="00AA1182">
      <w:pPr>
        <w:spacing w:line="276" w:lineRule="auto"/>
        <w:rPr>
          <w:lang w:val="en-CA"/>
        </w:rPr>
      </w:pPr>
    </w:p>
    <w:p w14:paraId="508595F0" w14:textId="5D9469D2" w:rsidR="008533A0" w:rsidRPr="008822EB" w:rsidRDefault="00750140" w:rsidP="002E23DB">
      <w:pPr>
        <w:pStyle w:val="Heading3"/>
        <w:rPr>
          <w:lang w:val="en-CA"/>
        </w:rPr>
      </w:pPr>
      <w:bookmarkStart w:id="23" w:name="_Toc79674330"/>
      <w:r w:rsidRPr="008822EB">
        <w:rPr>
          <w:lang w:val="en-CA"/>
        </w:rPr>
        <w:t>When I go shopping or eat out, I often come across inaccessible point of sale terminals. What can I do</w:t>
      </w:r>
      <w:r w:rsidR="008533A0" w:rsidRPr="008822EB">
        <w:rPr>
          <w:lang w:val="en-CA"/>
        </w:rPr>
        <w:t>?</w:t>
      </w:r>
      <w:bookmarkEnd w:id="23"/>
      <w:r w:rsidR="008533A0" w:rsidRPr="008822EB">
        <w:rPr>
          <w:lang w:val="en-CA"/>
        </w:rPr>
        <w:t xml:space="preserve"> </w:t>
      </w:r>
    </w:p>
    <w:p w14:paraId="2FD605E2" w14:textId="6AC24973" w:rsidR="008533A0" w:rsidRPr="008822EB" w:rsidRDefault="000A1CB4" w:rsidP="00AA1182">
      <w:pPr>
        <w:spacing w:line="276" w:lineRule="auto"/>
      </w:pPr>
      <w:r w:rsidRPr="008822EB">
        <w:rPr>
          <w:lang w:val="en-CA"/>
        </w:rPr>
        <w:t xml:space="preserve">The fact that there is no </w:t>
      </w:r>
      <w:r w:rsidR="007E5568" w:rsidRPr="008822EB">
        <w:rPr>
          <w:lang w:val="en-CA"/>
        </w:rPr>
        <w:t xml:space="preserve">law requiring an establishment to be accessible, does not excuse the establishment </w:t>
      </w:r>
      <w:r w:rsidR="00674341" w:rsidRPr="008822EB">
        <w:rPr>
          <w:lang w:val="en-CA"/>
        </w:rPr>
        <w:t>from</w:t>
      </w:r>
      <w:r w:rsidR="007E5568" w:rsidRPr="008822EB">
        <w:rPr>
          <w:lang w:val="en-CA"/>
        </w:rPr>
        <w:t xml:space="preserve"> its </w:t>
      </w:r>
      <w:r w:rsidR="008533A0" w:rsidRPr="008822EB">
        <w:rPr>
          <w:lang w:val="en-CA"/>
        </w:rPr>
        <w:t xml:space="preserve">obligation </w:t>
      </w:r>
      <w:r w:rsidR="007E5568" w:rsidRPr="008822EB">
        <w:rPr>
          <w:lang w:val="en-CA"/>
        </w:rPr>
        <w:t xml:space="preserve">to provide reasonable accommodation. </w:t>
      </w:r>
      <w:r w:rsidR="007E5568" w:rsidRPr="008822EB">
        <w:t xml:space="preserve">You can refer to the matter of the </w:t>
      </w:r>
      <w:hyperlink r:id="rId35" w:history="1">
        <w:r w:rsidR="00413924" w:rsidRPr="008822EB">
          <w:rPr>
            <w:rStyle w:val="Hyperlink"/>
            <w:b/>
            <w:bCs/>
          </w:rPr>
          <w:t>Commission des droits de la personne et des droits de la jeunesse du Québec (Gagnon)</w:t>
        </w:r>
        <w:r w:rsidR="00413924" w:rsidRPr="008822EB">
          <w:rPr>
            <w:rStyle w:val="Hyperlink"/>
          </w:rPr>
          <w:t xml:space="preserve"> </w:t>
        </w:r>
        <w:r w:rsidR="000D662D" w:rsidRPr="008822EB">
          <w:rPr>
            <w:rStyle w:val="Hyperlink"/>
          </w:rPr>
          <w:t>c.</w:t>
        </w:r>
        <w:r w:rsidR="00413924" w:rsidRPr="008822EB">
          <w:rPr>
            <w:rStyle w:val="Hyperlink"/>
          </w:rPr>
          <w:t xml:space="preserve"> </w:t>
        </w:r>
        <w:r w:rsidR="00413924" w:rsidRPr="008822EB">
          <w:rPr>
            <w:rStyle w:val="Hyperlink"/>
            <w:b/>
            <w:bCs/>
          </w:rPr>
          <w:t>Hôtel Villa de France</w:t>
        </w:r>
        <w:r w:rsidR="00413924" w:rsidRPr="008822EB">
          <w:rPr>
            <w:rStyle w:val="Hyperlink"/>
          </w:rPr>
          <w:t>, [1998]</w:t>
        </w:r>
        <w:r w:rsidR="00637960" w:rsidRPr="008822EB">
          <w:rPr>
            <w:rStyle w:val="Hyperlink"/>
          </w:rPr>
          <w:t xml:space="preserve">, </w:t>
        </w:r>
        <w:r w:rsidR="00910C26" w:rsidRPr="008822EB">
          <w:rPr>
            <w:rStyle w:val="Hyperlink"/>
          </w:rPr>
          <w:t>Montréal</w:t>
        </w:r>
        <w:r w:rsidR="0047325E" w:rsidRPr="008822EB">
          <w:rPr>
            <w:rStyle w:val="Hyperlink"/>
          </w:rPr>
          <w:t> </w:t>
        </w:r>
        <w:r w:rsidR="00910C26" w:rsidRPr="008822EB">
          <w:rPr>
            <w:rStyle w:val="Hyperlink"/>
          </w:rPr>
          <w:t>500-53-000073-971, J.E.</w:t>
        </w:r>
        <w:r w:rsidR="0047325E" w:rsidRPr="008822EB">
          <w:rPr>
            <w:rStyle w:val="Hyperlink"/>
          </w:rPr>
          <w:t> </w:t>
        </w:r>
        <w:r w:rsidR="00910C26" w:rsidRPr="008822EB">
          <w:rPr>
            <w:rStyle w:val="Hyperlink"/>
          </w:rPr>
          <w:t>98-796 (T.D.P.Q.)</w:t>
        </w:r>
      </w:hyperlink>
      <w:r w:rsidR="00910C26" w:rsidRPr="008822EB">
        <w:t>.</w:t>
      </w:r>
    </w:p>
    <w:p w14:paraId="40AC85F2" w14:textId="07F0B26D" w:rsidR="008533A0" w:rsidRPr="005A1823" w:rsidRDefault="00DE1905" w:rsidP="00AA1182">
      <w:pPr>
        <w:spacing w:line="276" w:lineRule="auto"/>
        <w:rPr>
          <w:lang w:val="en-CA"/>
        </w:rPr>
      </w:pPr>
      <w:r w:rsidRPr="008822EB">
        <w:rPr>
          <w:rFonts w:cs="Arial"/>
          <w:szCs w:val="28"/>
          <w:lang w:val="en-CA"/>
        </w:rPr>
        <w:lastRenderedPageBreak/>
        <w:t xml:space="preserve">Commonly-used means of access to a good or service may be </w:t>
      </w:r>
      <w:r w:rsidR="00674341" w:rsidRPr="008822EB">
        <w:rPr>
          <w:rFonts w:cs="Arial"/>
          <w:szCs w:val="28"/>
          <w:lang w:val="en-CA"/>
        </w:rPr>
        <w:t xml:space="preserve">inaccessible to </w:t>
      </w:r>
      <w:r w:rsidRPr="008822EB">
        <w:rPr>
          <w:rFonts w:cs="Arial"/>
          <w:szCs w:val="28"/>
          <w:lang w:val="en-CA"/>
        </w:rPr>
        <w:t>the members of certain groups protected by the Charter, and thereby constitute discrimination under section 15, as in the case of an inaccessible point of sale</w:t>
      </w:r>
      <w:r w:rsidR="008533A0" w:rsidRPr="008822EB">
        <w:rPr>
          <w:rStyle w:val="FootnoteReference"/>
          <w:rFonts w:cs="Arial"/>
          <w:szCs w:val="28"/>
        </w:rPr>
        <w:footnoteReference w:id="4"/>
      </w:r>
      <w:r w:rsidR="008533A0" w:rsidRPr="008822EB">
        <w:rPr>
          <w:lang w:val="en-CA"/>
        </w:rPr>
        <w:t xml:space="preserve">. </w:t>
      </w:r>
      <w:r w:rsidRPr="008822EB">
        <w:rPr>
          <w:lang w:val="en-CA"/>
        </w:rPr>
        <w:t xml:space="preserve">Thus, the establishment has an </w:t>
      </w:r>
      <w:r w:rsidR="008533A0" w:rsidRPr="008822EB">
        <w:rPr>
          <w:b/>
          <w:lang w:val="en-CA"/>
        </w:rPr>
        <w:t xml:space="preserve">obligation </w:t>
      </w:r>
      <w:r w:rsidRPr="008822EB">
        <w:rPr>
          <w:b/>
          <w:lang w:val="en-CA"/>
        </w:rPr>
        <w:t>to provide reasonable accommodation</w:t>
      </w:r>
      <w:r w:rsidR="008533A0" w:rsidRPr="008822EB">
        <w:rPr>
          <w:lang w:val="en-CA"/>
        </w:rPr>
        <w:t xml:space="preserve"> </w:t>
      </w:r>
      <w:r w:rsidRPr="008822EB">
        <w:rPr>
          <w:lang w:val="en-CA"/>
        </w:rPr>
        <w:t>to a disabled person who cannot access its point of sale</w:t>
      </w:r>
      <w:r w:rsidR="008533A0" w:rsidRPr="008822EB">
        <w:rPr>
          <w:lang w:val="en-CA"/>
        </w:rPr>
        <w:t xml:space="preserve">. </w:t>
      </w:r>
      <w:r w:rsidRPr="008822EB">
        <w:rPr>
          <w:lang w:val="en-CA"/>
        </w:rPr>
        <w:t>“</w:t>
      </w:r>
      <w:r w:rsidR="00BC4864" w:rsidRPr="008822EB">
        <w:rPr>
          <w:lang w:val="en-CA"/>
        </w:rPr>
        <w:t xml:space="preserve">Under the concept of </w:t>
      </w:r>
      <w:r w:rsidR="00BC4864" w:rsidRPr="008822EB">
        <w:rPr>
          <w:b/>
          <w:bCs/>
          <w:lang w:val="en-CA"/>
        </w:rPr>
        <w:t xml:space="preserve">reasonable </w:t>
      </w:r>
      <w:r w:rsidR="00177503" w:rsidRPr="008822EB">
        <w:rPr>
          <w:b/>
          <w:bCs/>
          <w:lang w:val="en-CA"/>
        </w:rPr>
        <w:t>a</w:t>
      </w:r>
      <w:r w:rsidR="008533A0" w:rsidRPr="008822EB">
        <w:rPr>
          <w:b/>
          <w:bCs/>
          <w:lang w:val="en-CA"/>
        </w:rPr>
        <w:t>ccommod</w:t>
      </w:r>
      <w:r w:rsidR="00177503" w:rsidRPr="008822EB">
        <w:rPr>
          <w:b/>
          <w:bCs/>
          <w:lang w:val="en-CA"/>
        </w:rPr>
        <w:t>ation</w:t>
      </w:r>
      <w:r w:rsidR="008533A0" w:rsidRPr="008822EB">
        <w:rPr>
          <w:lang w:val="en-CA"/>
        </w:rPr>
        <w:t xml:space="preserve">, </w:t>
      </w:r>
      <w:r w:rsidR="00177503" w:rsidRPr="008822EB">
        <w:rPr>
          <w:lang w:val="en-CA"/>
        </w:rPr>
        <w:t xml:space="preserve">service providers have a duty to do whatever is reasonably possible to accommodate persons with disabilities. The discriminatory barrier must be removed unless there is a </w:t>
      </w:r>
      <w:r w:rsidRPr="008822EB">
        <w:rPr>
          <w:lang w:val="en-CA"/>
        </w:rPr>
        <w:t>bona fide justification for its retention, which is proven by establishing that accommodation imposes undue hardship on the service provider. What constitutes undue hardship depends on factors relevant to the circumstances and legislation governing each case.”</w:t>
      </w:r>
      <w:r w:rsidR="008533A0" w:rsidRPr="008822EB">
        <w:rPr>
          <w:rStyle w:val="FootnoteReference"/>
          <w:rFonts w:cs="Arial"/>
          <w:szCs w:val="28"/>
        </w:rPr>
        <w:footnoteReference w:id="5"/>
      </w:r>
      <w:r w:rsidR="008533A0" w:rsidRPr="005A1823">
        <w:rPr>
          <w:lang w:val="en-CA"/>
        </w:rPr>
        <w:t>.</w:t>
      </w:r>
      <w:r w:rsidRPr="005A1823">
        <w:rPr>
          <w:lang w:val="en-CA"/>
        </w:rPr>
        <w:t>(our bold).</w:t>
      </w:r>
    </w:p>
    <w:p w14:paraId="359B5C66" w14:textId="65D0C04E" w:rsidR="008533A0" w:rsidRPr="008822EB" w:rsidRDefault="006715CF" w:rsidP="00AA1182">
      <w:pPr>
        <w:spacing w:line="276" w:lineRule="auto"/>
        <w:rPr>
          <w:lang w:val="en-CA"/>
        </w:rPr>
      </w:pPr>
      <w:r w:rsidRPr="008822EB">
        <w:rPr>
          <w:lang w:val="en-CA"/>
        </w:rPr>
        <w:t>The</w:t>
      </w:r>
      <w:r w:rsidR="008533A0" w:rsidRPr="008822EB">
        <w:rPr>
          <w:lang w:val="en-CA"/>
        </w:rPr>
        <w:t xml:space="preserve"> </w:t>
      </w:r>
      <w:r w:rsidRPr="008822EB">
        <w:rPr>
          <w:b/>
          <w:bCs/>
          <w:lang w:val="en-CA"/>
        </w:rPr>
        <w:t>Supreme Court</w:t>
      </w:r>
      <w:r w:rsidR="008533A0" w:rsidRPr="008822EB">
        <w:rPr>
          <w:lang w:val="en-CA"/>
        </w:rPr>
        <w:t xml:space="preserve"> </w:t>
      </w:r>
      <w:r w:rsidRPr="008822EB">
        <w:rPr>
          <w:lang w:val="en-CA"/>
        </w:rPr>
        <w:t xml:space="preserve">has set </w:t>
      </w:r>
      <w:r w:rsidR="008533A0" w:rsidRPr="008822EB">
        <w:rPr>
          <w:b/>
          <w:bCs/>
          <w:lang w:val="en-CA"/>
        </w:rPr>
        <w:t>t</w:t>
      </w:r>
      <w:r w:rsidRPr="008822EB">
        <w:rPr>
          <w:b/>
          <w:bCs/>
          <w:lang w:val="en-CA"/>
        </w:rPr>
        <w:t>hree categories of excessive constraints</w:t>
      </w:r>
      <w:r w:rsidR="008533A0" w:rsidRPr="008822EB">
        <w:rPr>
          <w:lang w:val="en-CA"/>
        </w:rPr>
        <w:t xml:space="preserve">: </w:t>
      </w:r>
      <w:r w:rsidRPr="008822EB">
        <w:rPr>
          <w:lang w:val="en-CA"/>
        </w:rPr>
        <w:t>financial resource limitations, respect for the rights of the victim and the smooth operation of the business or institution that would be required to provide the accommodation</w:t>
      </w:r>
      <w:r w:rsidR="008533A0" w:rsidRPr="008822EB">
        <w:rPr>
          <w:rStyle w:val="FootnoteReference"/>
          <w:rFonts w:cs="Arial"/>
          <w:szCs w:val="28"/>
        </w:rPr>
        <w:footnoteReference w:id="6"/>
      </w:r>
      <w:r w:rsidR="008533A0" w:rsidRPr="008822EB">
        <w:rPr>
          <w:lang w:val="en-CA"/>
        </w:rPr>
        <w:t xml:space="preserve">. </w:t>
      </w:r>
      <w:r w:rsidRPr="008822EB">
        <w:rPr>
          <w:lang w:val="en-CA"/>
        </w:rPr>
        <w:t>The burden is on the establishment to demonstrate the excessive constraint. The determination of what would be excessive is done on a case-by-case basis</w:t>
      </w:r>
      <w:r w:rsidR="008533A0" w:rsidRPr="008822EB">
        <w:rPr>
          <w:lang w:val="en-CA"/>
        </w:rPr>
        <w:t>.</w:t>
      </w:r>
    </w:p>
    <w:p w14:paraId="24347379" w14:textId="1D59C9F1" w:rsidR="008533A0" w:rsidRPr="008822EB" w:rsidRDefault="006715CF" w:rsidP="00AA1182">
      <w:pPr>
        <w:spacing w:line="276" w:lineRule="auto"/>
        <w:rPr>
          <w:lang w:val="en-CA"/>
        </w:rPr>
      </w:pPr>
      <w:r w:rsidRPr="008822EB">
        <w:rPr>
          <w:lang w:val="en-CA"/>
        </w:rPr>
        <w:t xml:space="preserve">To sum up, when you are shopping or eat out and you come across an inaccessible point of sale, </w:t>
      </w:r>
      <w:r w:rsidRPr="008822EB">
        <w:rPr>
          <w:b/>
          <w:bCs/>
          <w:lang w:val="en-CA"/>
        </w:rPr>
        <w:t>you have the right to request reasonable accommodation</w:t>
      </w:r>
      <w:r w:rsidR="008533A0" w:rsidRPr="008822EB">
        <w:rPr>
          <w:lang w:val="en-CA"/>
        </w:rPr>
        <w:t xml:space="preserve">. </w:t>
      </w:r>
      <w:r w:rsidRPr="008822EB">
        <w:rPr>
          <w:lang w:val="en-CA"/>
        </w:rPr>
        <w:t xml:space="preserve">If you believe that an establishment has failed in its obligation to provide reasonable accommodation, you can file a complaint with the </w:t>
      </w:r>
      <w:r w:rsidR="007424DE" w:rsidRPr="008822EB">
        <w:rPr>
          <w:b/>
          <w:bCs/>
          <w:lang w:val="en-CA"/>
        </w:rPr>
        <w:t xml:space="preserve">Commission des droits de la personne et </w:t>
      </w:r>
      <w:r w:rsidR="00877151" w:rsidRPr="008822EB">
        <w:rPr>
          <w:b/>
          <w:bCs/>
          <w:lang w:val="en-CA"/>
        </w:rPr>
        <w:t xml:space="preserve">des droits </w:t>
      </w:r>
      <w:r w:rsidR="007424DE" w:rsidRPr="008822EB">
        <w:rPr>
          <w:b/>
          <w:bCs/>
          <w:lang w:val="en-CA"/>
        </w:rPr>
        <w:t>de la jeunesse</w:t>
      </w:r>
      <w:r w:rsidR="008533A0" w:rsidRPr="008822EB">
        <w:rPr>
          <w:lang w:val="en-CA"/>
        </w:rPr>
        <w:t>.</w:t>
      </w:r>
    </w:p>
    <w:p w14:paraId="64127441" w14:textId="77777777" w:rsidR="00B34E87" w:rsidRPr="008822EB" w:rsidRDefault="00B34E87" w:rsidP="00AA1182">
      <w:pPr>
        <w:spacing w:line="276" w:lineRule="auto"/>
        <w:rPr>
          <w:lang w:val="en-CA"/>
        </w:rPr>
      </w:pPr>
    </w:p>
    <w:p w14:paraId="2AE296C1" w14:textId="1B0BBF53" w:rsidR="00CB7FAA" w:rsidRPr="008822EB" w:rsidRDefault="006715CF" w:rsidP="002E23DB">
      <w:pPr>
        <w:pStyle w:val="Heading3"/>
        <w:rPr>
          <w:lang w:val="en-CA"/>
        </w:rPr>
      </w:pPr>
      <w:bookmarkStart w:id="24" w:name="_Toc79674331"/>
      <w:r w:rsidRPr="008822EB">
        <w:rPr>
          <w:lang w:val="en-CA"/>
        </w:rPr>
        <w:lastRenderedPageBreak/>
        <w:t>I sometimes get disoriented in a new store, service centre or other public place. What can I do</w:t>
      </w:r>
      <w:r w:rsidR="00CB7FAA" w:rsidRPr="008822EB">
        <w:rPr>
          <w:lang w:val="en-CA"/>
        </w:rPr>
        <w:t>?</w:t>
      </w:r>
      <w:bookmarkEnd w:id="24"/>
      <w:r w:rsidR="00CB7FAA" w:rsidRPr="008822EB">
        <w:rPr>
          <w:lang w:val="en-CA"/>
        </w:rPr>
        <w:t xml:space="preserve"> </w:t>
      </w:r>
    </w:p>
    <w:p w14:paraId="51BE2455" w14:textId="468348F2" w:rsidR="00CB7FAA" w:rsidRPr="008822EB" w:rsidRDefault="0095212D" w:rsidP="00AA1182">
      <w:pPr>
        <w:spacing w:line="276" w:lineRule="auto"/>
        <w:rPr>
          <w:rFonts w:cs="Arial"/>
          <w:szCs w:val="28"/>
          <w:lang w:val="en-CA"/>
        </w:rPr>
      </w:pPr>
      <w:r w:rsidRPr="008822EB">
        <w:rPr>
          <w:rFonts w:cs="Arial"/>
          <w:szCs w:val="28"/>
          <w:lang w:val="en-CA"/>
        </w:rPr>
        <w:t xml:space="preserve">If you have difficulty orienting yourself in a store or other public place, you can always ask an employee or a guard working there to help you. They are required to respect your disability and to </w:t>
      </w:r>
      <w:r w:rsidRPr="008822EB">
        <w:rPr>
          <w:rFonts w:cs="Arial"/>
          <w:b/>
          <w:bCs/>
          <w:szCs w:val="28"/>
          <w:lang w:val="en-CA"/>
        </w:rPr>
        <w:t>provide you reasonable accommodation</w:t>
      </w:r>
      <w:r w:rsidR="00CB7FAA" w:rsidRPr="008822EB">
        <w:rPr>
          <w:rFonts w:cs="Arial"/>
          <w:szCs w:val="28"/>
          <w:lang w:val="en-CA"/>
        </w:rPr>
        <w:t xml:space="preserve"> </w:t>
      </w:r>
      <w:r w:rsidR="005775ED" w:rsidRPr="008822EB">
        <w:rPr>
          <w:rFonts w:cs="Arial"/>
          <w:szCs w:val="28"/>
          <w:lang w:val="en-CA"/>
        </w:rPr>
        <w:t>as best they can</w:t>
      </w:r>
      <w:r w:rsidR="00CB7FAA" w:rsidRPr="008822EB">
        <w:rPr>
          <w:rFonts w:cs="Arial"/>
          <w:szCs w:val="28"/>
          <w:lang w:val="en-CA"/>
        </w:rPr>
        <w:t xml:space="preserve">. </w:t>
      </w:r>
    </w:p>
    <w:p w14:paraId="3F288B33" w14:textId="00B166B4" w:rsidR="00BA41B2" w:rsidRPr="008822EB" w:rsidRDefault="005775ED" w:rsidP="00AA1182">
      <w:pPr>
        <w:spacing w:line="276" w:lineRule="auto"/>
        <w:rPr>
          <w:rFonts w:cs="Arial"/>
          <w:szCs w:val="28"/>
          <w:lang w:val="en-CA"/>
        </w:rPr>
      </w:pPr>
      <w:r w:rsidRPr="008822EB">
        <w:rPr>
          <w:rFonts w:cs="Arial"/>
          <w:szCs w:val="28"/>
          <w:lang w:val="en-CA"/>
        </w:rPr>
        <w:t xml:space="preserve">There are also a number of technological tools that can help you navigate in establishments. You can use the </w:t>
      </w:r>
      <w:r w:rsidR="008F4792" w:rsidRPr="008822EB">
        <w:rPr>
          <w:rFonts w:cs="Arial"/>
          <w:szCs w:val="28"/>
          <w:lang w:val="en-CA"/>
        </w:rPr>
        <w:t> </w:t>
      </w:r>
      <w:hyperlink r:id="rId36" w:history="1">
        <w:r w:rsidR="00CE516E" w:rsidRPr="008822EB">
          <w:rPr>
            <w:rStyle w:val="Hyperlink"/>
            <w:rFonts w:cs="Arial"/>
            <w:b/>
            <w:bCs/>
            <w:szCs w:val="28"/>
            <w:lang w:val="en-CA"/>
          </w:rPr>
          <w:t>Be My Eyes</w:t>
        </w:r>
        <w:r w:rsidR="008F4792" w:rsidRPr="008822EB">
          <w:rPr>
            <w:rStyle w:val="Hyperlink"/>
            <w:rFonts w:cs="Arial"/>
            <w:szCs w:val="28"/>
            <w:lang w:val="en-CA"/>
          </w:rPr>
          <w:t> </w:t>
        </w:r>
      </w:hyperlink>
      <w:r w:rsidRPr="008822EB">
        <w:rPr>
          <w:rFonts w:cs="Arial"/>
          <w:szCs w:val="28"/>
          <w:lang w:val="en-CA"/>
        </w:rPr>
        <w:t xml:space="preserve">app to contact a volunteer who can assist you on a video call. The </w:t>
      </w:r>
      <w:hyperlink r:id="rId37" w:history="1">
        <w:r w:rsidR="00D0140C" w:rsidRPr="009B4A8E">
          <w:rPr>
            <w:rStyle w:val="Hyperlink"/>
            <w:rFonts w:cs="Arial"/>
            <w:b/>
            <w:bCs/>
            <w:szCs w:val="28"/>
            <w:lang w:val="en-CA"/>
          </w:rPr>
          <w:t>Evelity</w:t>
        </w:r>
      </w:hyperlink>
      <w:r w:rsidR="008F4792" w:rsidRPr="008822EB">
        <w:rPr>
          <w:rFonts w:cs="Arial"/>
          <w:szCs w:val="28"/>
          <w:lang w:val="en-CA"/>
        </w:rPr>
        <w:t> </w:t>
      </w:r>
      <w:r w:rsidRPr="008822EB">
        <w:rPr>
          <w:rFonts w:cs="Arial"/>
          <w:szCs w:val="28"/>
          <w:lang w:val="en-CA"/>
        </w:rPr>
        <w:t>app uses a GPS system to help you get around inside any establishment</w:t>
      </w:r>
      <w:r w:rsidR="00D0140C" w:rsidRPr="008822EB">
        <w:rPr>
          <w:rFonts w:cs="Arial"/>
          <w:szCs w:val="28"/>
          <w:lang w:val="en-CA"/>
        </w:rPr>
        <w:t xml:space="preserve">. </w:t>
      </w:r>
    </w:p>
    <w:p w14:paraId="7B36331F" w14:textId="77777777" w:rsidR="005B5AFC" w:rsidRPr="008822EB" w:rsidRDefault="005B5AFC" w:rsidP="00AA1182">
      <w:pPr>
        <w:spacing w:line="276" w:lineRule="auto"/>
        <w:rPr>
          <w:rFonts w:cs="Arial"/>
          <w:szCs w:val="28"/>
          <w:lang w:val="en-CA"/>
        </w:rPr>
      </w:pPr>
    </w:p>
    <w:p w14:paraId="15347CBA" w14:textId="7B0AFD0F" w:rsidR="008812BF" w:rsidRPr="008822EB" w:rsidRDefault="005775ED" w:rsidP="002E23DB">
      <w:pPr>
        <w:pStyle w:val="Heading3"/>
        <w:rPr>
          <w:lang w:val="en-CA"/>
        </w:rPr>
      </w:pPr>
      <w:bookmarkStart w:id="25" w:name="_Toc79674332"/>
      <w:r w:rsidRPr="008822EB">
        <w:rPr>
          <w:lang w:val="en-CA"/>
        </w:rPr>
        <w:t>I was refused access to a restaurant or store because I had my guide dog with me. What can I do</w:t>
      </w:r>
      <w:r w:rsidR="008812BF" w:rsidRPr="008822EB">
        <w:rPr>
          <w:lang w:val="en-CA"/>
        </w:rPr>
        <w:t>?</w:t>
      </w:r>
      <w:bookmarkEnd w:id="25"/>
      <w:r w:rsidR="008812BF" w:rsidRPr="008822EB">
        <w:rPr>
          <w:lang w:val="en-CA"/>
        </w:rPr>
        <w:t xml:space="preserve"> </w:t>
      </w:r>
    </w:p>
    <w:p w14:paraId="19A198D4" w14:textId="07EFCF86" w:rsidR="008812BF" w:rsidRPr="008822EB" w:rsidRDefault="005775ED" w:rsidP="00AA1182">
      <w:pPr>
        <w:spacing w:line="276" w:lineRule="auto"/>
        <w:rPr>
          <w:szCs w:val="28"/>
          <w:lang w:val="en-CA"/>
        </w:rPr>
      </w:pPr>
      <w:r w:rsidRPr="008822EB">
        <w:rPr>
          <w:b/>
          <w:bCs/>
          <w:szCs w:val="28"/>
          <w:lang w:val="en-CA"/>
        </w:rPr>
        <w:t>No restaurant or store owner may refuse</w:t>
      </w:r>
      <w:r w:rsidRPr="008822EB">
        <w:rPr>
          <w:szCs w:val="28"/>
          <w:lang w:val="en-CA"/>
        </w:rPr>
        <w:t xml:space="preserve"> </w:t>
      </w:r>
      <w:r w:rsidRPr="008822EB">
        <w:rPr>
          <w:b/>
          <w:bCs/>
          <w:szCs w:val="28"/>
          <w:lang w:val="en-CA"/>
        </w:rPr>
        <w:t>access to a publicly-accessible place simply because you are accompanied by a guide dog</w:t>
      </w:r>
      <w:r w:rsidRPr="008822EB">
        <w:rPr>
          <w:szCs w:val="28"/>
          <w:lang w:val="en-CA"/>
        </w:rPr>
        <w:t xml:space="preserve">. This constitutes </w:t>
      </w:r>
      <w:r w:rsidR="00BC4864" w:rsidRPr="008822EB">
        <w:rPr>
          <w:szCs w:val="28"/>
          <w:lang w:val="en-CA"/>
        </w:rPr>
        <w:t xml:space="preserve">discrimination </w:t>
      </w:r>
      <w:r w:rsidRPr="008822EB">
        <w:rPr>
          <w:szCs w:val="28"/>
          <w:lang w:val="en-CA"/>
        </w:rPr>
        <w:t xml:space="preserve">within the meaning of section 10 of </w:t>
      </w:r>
      <w:r w:rsidRPr="008822EB">
        <w:rPr>
          <w:b/>
          <w:bCs/>
          <w:szCs w:val="28"/>
          <w:lang w:val="en-CA"/>
        </w:rPr>
        <w:t>Quebec’s Charter</w:t>
      </w:r>
      <w:r w:rsidRPr="008822EB">
        <w:rPr>
          <w:szCs w:val="28"/>
          <w:lang w:val="en-CA"/>
        </w:rPr>
        <w:t xml:space="preserve">. </w:t>
      </w:r>
    </w:p>
    <w:p w14:paraId="759F27F1" w14:textId="11DD6B27" w:rsidR="008812BF" w:rsidRPr="008822EB" w:rsidRDefault="008A3220" w:rsidP="00AA1182">
      <w:pPr>
        <w:spacing w:line="276" w:lineRule="auto"/>
        <w:rPr>
          <w:szCs w:val="28"/>
          <w:lang w:val="en-CA"/>
        </w:rPr>
      </w:pPr>
      <w:r w:rsidRPr="008822EB">
        <w:rPr>
          <w:szCs w:val="28"/>
          <w:lang w:val="en-CA"/>
        </w:rPr>
        <w:t xml:space="preserve">You should remind the person that you have a visual impairment, that you need your guide dog, and that it is your right. If that person still refuses to let you in, you can file a complaint with the </w:t>
      </w:r>
      <w:r w:rsidR="008812BF" w:rsidRPr="008822EB">
        <w:rPr>
          <w:b/>
          <w:bCs/>
          <w:szCs w:val="28"/>
          <w:lang w:val="en-CA"/>
        </w:rPr>
        <w:t xml:space="preserve">Commission des droits de la personne et </w:t>
      </w:r>
      <w:r w:rsidR="00877151" w:rsidRPr="008822EB">
        <w:rPr>
          <w:b/>
          <w:bCs/>
          <w:szCs w:val="28"/>
          <w:lang w:val="en-CA"/>
        </w:rPr>
        <w:t xml:space="preserve">des droits </w:t>
      </w:r>
      <w:r w:rsidR="008812BF" w:rsidRPr="008822EB">
        <w:rPr>
          <w:b/>
          <w:bCs/>
          <w:szCs w:val="28"/>
          <w:lang w:val="en-CA"/>
        </w:rPr>
        <w:t>de la jeunesse</w:t>
      </w:r>
      <w:r w:rsidR="008812BF" w:rsidRPr="008822EB">
        <w:rPr>
          <w:szCs w:val="28"/>
          <w:lang w:val="en-CA"/>
        </w:rPr>
        <w:t xml:space="preserve">. </w:t>
      </w:r>
      <w:r w:rsidRPr="008822EB">
        <w:rPr>
          <w:szCs w:val="28"/>
          <w:lang w:val="en-CA"/>
        </w:rPr>
        <w:t xml:space="preserve">See above for the process and other recourses available to you in this type of </w:t>
      </w:r>
      <w:r w:rsidR="008812BF" w:rsidRPr="008822EB">
        <w:rPr>
          <w:szCs w:val="28"/>
          <w:lang w:val="en-CA"/>
        </w:rPr>
        <w:t xml:space="preserve">situation. </w:t>
      </w:r>
      <w:r w:rsidRPr="008822EB">
        <w:rPr>
          <w:szCs w:val="28"/>
          <w:lang w:val="en-CA"/>
        </w:rPr>
        <w:t>Our</w:t>
      </w:r>
      <w:r w:rsidR="00E41F7E" w:rsidRPr="008822EB">
        <w:rPr>
          <w:szCs w:val="28"/>
          <w:lang w:val="en-CA"/>
        </w:rPr>
        <w:t xml:space="preserve"> </w:t>
      </w:r>
      <w:hyperlink r:id="rId38" w:history="1">
        <w:r w:rsidR="00E41F7E" w:rsidRPr="008822EB">
          <w:rPr>
            <w:rStyle w:val="Hyperlink"/>
            <w:b/>
            <w:bCs/>
            <w:szCs w:val="28"/>
            <w:lang w:val="en-CA"/>
          </w:rPr>
          <w:t xml:space="preserve">page </w:t>
        </w:r>
        <w:r w:rsidRPr="008822EB">
          <w:rPr>
            <w:rStyle w:val="Hyperlink"/>
            <w:b/>
            <w:bCs/>
            <w:szCs w:val="28"/>
            <w:lang w:val="en-CA"/>
          </w:rPr>
          <w:t>specific to guide dogs</w:t>
        </w:r>
      </w:hyperlink>
      <w:r w:rsidR="00E41F7E" w:rsidRPr="008822EB">
        <w:rPr>
          <w:szCs w:val="28"/>
          <w:lang w:val="en-CA"/>
        </w:rPr>
        <w:t xml:space="preserve"> </w:t>
      </w:r>
      <w:r w:rsidRPr="008822EB">
        <w:rPr>
          <w:szCs w:val="28"/>
          <w:lang w:val="en-CA"/>
        </w:rPr>
        <w:t xml:space="preserve">may also be useful to you. The following </w:t>
      </w:r>
      <w:r w:rsidR="00A374CE" w:rsidRPr="008822EB">
        <w:rPr>
          <w:szCs w:val="28"/>
          <w:lang w:val="en-CA"/>
        </w:rPr>
        <w:t>legal decisions</w:t>
      </w:r>
      <w:r w:rsidRPr="008822EB">
        <w:rPr>
          <w:szCs w:val="28"/>
          <w:lang w:val="en-CA"/>
        </w:rPr>
        <w:t xml:space="preserve"> may prove relevant in your particular situation</w:t>
      </w:r>
      <w:r w:rsidR="009C5BF6" w:rsidRPr="008822EB">
        <w:rPr>
          <w:szCs w:val="28"/>
          <w:lang w:val="en-CA"/>
        </w:rPr>
        <w:t>:</w:t>
      </w:r>
      <w:r w:rsidR="008812BF" w:rsidRPr="008822EB">
        <w:rPr>
          <w:szCs w:val="28"/>
          <w:lang w:val="en-CA"/>
        </w:rPr>
        <w:t xml:space="preserve"> </w:t>
      </w:r>
    </w:p>
    <w:p w14:paraId="75CC31BF" w14:textId="55FE8D0B" w:rsidR="008812BF" w:rsidRPr="008822EB" w:rsidRDefault="00A374CE" w:rsidP="00AA1182">
      <w:pPr>
        <w:pStyle w:val="ListParagraph"/>
        <w:numPr>
          <w:ilvl w:val="0"/>
          <w:numId w:val="17"/>
        </w:numPr>
        <w:spacing w:line="276" w:lineRule="auto"/>
        <w:rPr>
          <w:szCs w:val="28"/>
          <w:lang w:val="en-CA"/>
        </w:rPr>
      </w:pPr>
      <w:r w:rsidRPr="008822EB">
        <w:rPr>
          <w:szCs w:val="28"/>
          <w:lang w:val="en-CA"/>
        </w:rPr>
        <w:t xml:space="preserve">Denying a person access to a public place because that person is accompanied by a dog is discriminatory under </w:t>
      </w:r>
      <w:r w:rsidRPr="008822EB">
        <w:rPr>
          <w:b/>
          <w:bCs/>
          <w:szCs w:val="28"/>
          <w:lang w:val="en-CA"/>
        </w:rPr>
        <w:t xml:space="preserve">sections </w:t>
      </w:r>
      <w:r w:rsidR="008812BF" w:rsidRPr="008822EB">
        <w:rPr>
          <w:b/>
          <w:bCs/>
          <w:szCs w:val="28"/>
          <w:lang w:val="en-CA"/>
        </w:rPr>
        <w:t xml:space="preserve">10 </w:t>
      </w:r>
      <w:r w:rsidRPr="008822EB">
        <w:rPr>
          <w:b/>
          <w:bCs/>
          <w:szCs w:val="28"/>
          <w:lang w:val="en-CA"/>
        </w:rPr>
        <w:t>and </w:t>
      </w:r>
      <w:r w:rsidR="008812BF" w:rsidRPr="008822EB">
        <w:rPr>
          <w:b/>
          <w:bCs/>
          <w:szCs w:val="28"/>
          <w:lang w:val="en-CA"/>
        </w:rPr>
        <w:t>15</w:t>
      </w:r>
      <w:r w:rsidR="008812BF" w:rsidRPr="008822EB">
        <w:rPr>
          <w:szCs w:val="28"/>
          <w:lang w:val="en-CA"/>
        </w:rPr>
        <w:t xml:space="preserve"> </w:t>
      </w:r>
      <w:r w:rsidRPr="008822EB">
        <w:rPr>
          <w:szCs w:val="28"/>
          <w:lang w:val="en-CA"/>
        </w:rPr>
        <w:t xml:space="preserve">if </w:t>
      </w:r>
      <w:r w:rsidRPr="008822EB">
        <w:rPr>
          <w:szCs w:val="28"/>
          <w:lang w:val="en-CA"/>
        </w:rPr>
        <w:lastRenderedPageBreak/>
        <w:t>that person is blind and the dog is his or her guide dog</w:t>
      </w:r>
      <w:r w:rsidR="006A34D5" w:rsidRPr="008822EB">
        <w:rPr>
          <w:szCs w:val="28"/>
          <w:lang w:val="en-CA"/>
        </w:rPr>
        <w:t xml:space="preserve"> (</w:t>
      </w:r>
      <w:hyperlink r:id="rId39" w:history="1">
        <w:r w:rsidR="00AC7C13" w:rsidRPr="00344FF1">
          <w:rPr>
            <w:rStyle w:val="Hyperlink"/>
            <w:b/>
            <w:bCs/>
            <w:szCs w:val="28"/>
            <w:lang w:val="en-CA"/>
          </w:rPr>
          <w:t>Commission des droits de la personne et des droits de la jeunesse</w:t>
        </w:r>
        <w:r w:rsidR="00AC7C13" w:rsidRPr="00344FF1">
          <w:rPr>
            <w:rStyle w:val="Hyperlink"/>
            <w:szCs w:val="28"/>
            <w:lang w:val="en-CA"/>
          </w:rPr>
          <w:t xml:space="preserve"> c. </w:t>
        </w:r>
        <w:r w:rsidR="00AC7C13" w:rsidRPr="00344FF1">
          <w:rPr>
            <w:rStyle w:val="Hyperlink"/>
            <w:b/>
            <w:bCs/>
            <w:szCs w:val="28"/>
            <w:lang w:val="en-CA"/>
          </w:rPr>
          <w:t>Spa Bromont Inc</w:t>
        </w:r>
        <w:r w:rsidR="00AC7C13" w:rsidRPr="00344FF1">
          <w:rPr>
            <w:rStyle w:val="Hyperlink"/>
            <w:szCs w:val="28"/>
            <w:lang w:val="en-CA"/>
          </w:rPr>
          <w:t xml:space="preserve">., </w:t>
        </w:r>
        <w:r w:rsidR="00033E85" w:rsidRPr="00344FF1">
          <w:rPr>
            <w:rStyle w:val="Hyperlink"/>
            <w:szCs w:val="28"/>
            <w:lang w:val="en-CA"/>
          </w:rPr>
          <w:t>[</w:t>
        </w:r>
        <w:r w:rsidR="00AC7C13" w:rsidRPr="00344FF1">
          <w:rPr>
            <w:rStyle w:val="Hyperlink"/>
            <w:szCs w:val="28"/>
            <w:lang w:val="en-CA"/>
          </w:rPr>
          <w:t>2013</w:t>
        </w:r>
        <w:r w:rsidR="00033E85" w:rsidRPr="00344FF1">
          <w:rPr>
            <w:rStyle w:val="Hyperlink"/>
            <w:szCs w:val="28"/>
            <w:lang w:val="en-CA"/>
          </w:rPr>
          <w:t>]</w:t>
        </w:r>
        <w:r w:rsidR="00AC7C13" w:rsidRPr="00344FF1">
          <w:rPr>
            <w:rStyle w:val="Hyperlink"/>
            <w:szCs w:val="28"/>
            <w:lang w:val="en-CA"/>
          </w:rPr>
          <w:t xml:space="preserve"> R.J.D.T.</w:t>
        </w:r>
        <w:r w:rsidR="0047325E" w:rsidRPr="00344FF1">
          <w:rPr>
            <w:rStyle w:val="Hyperlink"/>
            <w:szCs w:val="28"/>
            <w:lang w:val="en-CA"/>
          </w:rPr>
          <w:t> </w:t>
        </w:r>
        <w:r w:rsidR="00AC7C13" w:rsidRPr="00344FF1">
          <w:rPr>
            <w:rStyle w:val="Hyperlink"/>
            <w:szCs w:val="28"/>
            <w:lang w:val="en-CA"/>
          </w:rPr>
          <w:t>920; J.E.</w:t>
        </w:r>
        <w:r w:rsidR="0047325E" w:rsidRPr="00344FF1">
          <w:rPr>
            <w:rStyle w:val="Hyperlink"/>
            <w:szCs w:val="28"/>
            <w:lang w:val="en-CA"/>
          </w:rPr>
          <w:t> </w:t>
        </w:r>
        <w:r w:rsidR="00AC7C13" w:rsidRPr="00344FF1">
          <w:rPr>
            <w:rStyle w:val="Hyperlink"/>
            <w:szCs w:val="28"/>
            <w:lang w:val="en-CA"/>
          </w:rPr>
          <w:t xml:space="preserve">2013-1543 </w:t>
        </w:r>
        <w:r w:rsidR="00033E85" w:rsidRPr="00344FF1">
          <w:rPr>
            <w:rStyle w:val="Hyperlink"/>
            <w:szCs w:val="28"/>
            <w:lang w:val="en-CA"/>
          </w:rPr>
          <w:t>[</w:t>
        </w:r>
        <w:r w:rsidR="00AC7C13" w:rsidRPr="00344FF1">
          <w:rPr>
            <w:rStyle w:val="Hyperlink"/>
            <w:szCs w:val="28"/>
            <w:lang w:val="en-CA"/>
          </w:rPr>
          <w:t>T.D.P.</w:t>
        </w:r>
        <w:r w:rsidR="00033E85" w:rsidRPr="00344FF1">
          <w:rPr>
            <w:rStyle w:val="Hyperlink"/>
            <w:szCs w:val="28"/>
            <w:lang w:val="en-CA"/>
          </w:rPr>
          <w:t>]</w:t>
        </w:r>
        <w:r w:rsidR="00AC7C13" w:rsidRPr="00344FF1">
          <w:rPr>
            <w:rStyle w:val="Hyperlink"/>
            <w:szCs w:val="28"/>
            <w:lang w:val="en-CA"/>
          </w:rPr>
          <w:t>; 2013 QCTDP</w:t>
        </w:r>
        <w:r w:rsidR="0047325E" w:rsidRPr="00344FF1">
          <w:rPr>
            <w:rStyle w:val="Hyperlink"/>
            <w:szCs w:val="28"/>
            <w:lang w:val="en-CA"/>
          </w:rPr>
          <w:t> </w:t>
        </w:r>
        <w:r w:rsidR="00AC7C13" w:rsidRPr="00344FF1">
          <w:rPr>
            <w:rStyle w:val="Hyperlink"/>
            <w:szCs w:val="28"/>
            <w:lang w:val="en-CA"/>
          </w:rPr>
          <w:t>26</w:t>
        </w:r>
      </w:hyperlink>
      <w:r w:rsidR="00AC7C13" w:rsidRPr="008822EB">
        <w:rPr>
          <w:szCs w:val="28"/>
          <w:lang w:val="en-CA"/>
        </w:rPr>
        <w:t>).</w:t>
      </w:r>
    </w:p>
    <w:p w14:paraId="4988BEA9" w14:textId="34993487" w:rsidR="006654F6" w:rsidRPr="008822EB" w:rsidRDefault="00A374CE" w:rsidP="00AA1182">
      <w:pPr>
        <w:pStyle w:val="ListParagraph"/>
        <w:numPr>
          <w:ilvl w:val="0"/>
          <w:numId w:val="17"/>
        </w:numPr>
        <w:spacing w:line="276" w:lineRule="auto"/>
        <w:rPr>
          <w:szCs w:val="28"/>
          <w:lang w:val="en-CA"/>
        </w:rPr>
      </w:pPr>
      <w:r w:rsidRPr="008822EB">
        <w:rPr>
          <w:szCs w:val="28"/>
          <w:lang w:val="en-CA"/>
        </w:rPr>
        <w:t>In regard to a fitness facility, refusal to accommodate constitutes discrimination, unless the presence of the dog represents a serious and excessive risk to safety, not simply a risk</w:t>
      </w:r>
      <w:r w:rsidR="00E96082" w:rsidRPr="008822EB">
        <w:rPr>
          <w:szCs w:val="28"/>
          <w:lang w:val="en-CA"/>
        </w:rPr>
        <w:t xml:space="preserve"> (</w:t>
      </w:r>
      <w:hyperlink r:id="rId40" w:history="1">
        <w:r w:rsidR="00E96082" w:rsidRPr="008822EB">
          <w:rPr>
            <w:rStyle w:val="Hyperlink"/>
            <w:b/>
            <w:bCs/>
            <w:szCs w:val="28"/>
            <w:lang w:val="en-CA"/>
          </w:rPr>
          <w:t>Commission des droits de la personne et des droits de la jeunesse</w:t>
        </w:r>
        <w:r w:rsidR="00E96082" w:rsidRPr="008822EB">
          <w:rPr>
            <w:rStyle w:val="Hyperlink"/>
            <w:szCs w:val="28"/>
            <w:lang w:val="en-CA"/>
          </w:rPr>
          <w:t xml:space="preserve"> c. </w:t>
        </w:r>
        <w:r w:rsidR="00E96082" w:rsidRPr="008822EB">
          <w:rPr>
            <w:rStyle w:val="Hyperlink"/>
            <w:b/>
            <w:bCs/>
            <w:szCs w:val="28"/>
            <w:lang w:val="en-CA"/>
          </w:rPr>
          <w:t>Centre Latitude Fitness Inc.</w:t>
        </w:r>
        <w:r w:rsidR="00E96082" w:rsidRPr="008822EB">
          <w:rPr>
            <w:rStyle w:val="Hyperlink"/>
            <w:szCs w:val="28"/>
            <w:lang w:val="en-CA"/>
          </w:rPr>
          <w:t>, J.E.</w:t>
        </w:r>
        <w:r w:rsidR="0047325E" w:rsidRPr="008822EB">
          <w:rPr>
            <w:rStyle w:val="Hyperlink"/>
            <w:szCs w:val="28"/>
            <w:lang w:val="en-CA"/>
          </w:rPr>
          <w:t> </w:t>
        </w:r>
        <w:r w:rsidR="00E96082" w:rsidRPr="008822EB">
          <w:rPr>
            <w:rStyle w:val="Hyperlink"/>
            <w:szCs w:val="28"/>
            <w:lang w:val="en-CA"/>
          </w:rPr>
          <w:t xml:space="preserve">2013-1831 </w:t>
        </w:r>
        <w:r w:rsidR="00033E85" w:rsidRPr="008822EB">
          <w:rPr>
            <w:rStyle w:val="Hyperlink"/>
            <w:szCs w:val="28"/>
            <w:lang w:val="en-CA"/>
          </w:rPr>
          <w:t>[</w:t>
        </w:r>
        <w:r w:rsidR="00E96082" w:rsidRPr="008822EB">
          <w:rPr>
            <w:rStyle w:val="Hyperlink"/>
            <w:szCs w:val="28"/>
            <w:lang w:val="en-CA"/>
          </w:rPr>
          <w:t>T.D.P.</w:t>
        </w:r>
        <w:r w:rsidR="00033E85" w:rsidRPr="008822EB">
          <w:rPr>
            <w:rStyle w:val="Hyperlink"/>
            <w:szCs w:val="28"/>
            <w:lang w:val="en-CA"/>
          </w:rPr>
          <w:t>]</w:t>
        </w:r>
        <w:r w:rsidR="00E96082" w:rsidRPr="008822EB">
          <w:rPr>
            <w:rStyle w:val="Hyperlink"/>
            <w:szCs w:val="28"/>
            <w:lang w:val="en-CA"/>
          </w:rPr>
          <w:t>; 2013 QCTDP</w:t>
        </w:r>
        <w:r w:rsidR="0047325E" w:rsidRPr="008822EB">
          <w:rPr>
            <w:rStyle w:val="Hyperlink"/>
            <w:szCs w:val="28"/>
            <w:lang w:val="en-CA"/>
          </w:rPr>
          <w:t> </w:t>
        </w:r>
        <w:r w:rsidR="00E96082" w:rsidRPr="008822EB">
          <w:rPr>
            <w:rStyle w:val="Hyperlink"/>
            <w:szCs w:val="28"/>
            <w:lang w:val="en-CA"/>
          </w:rPr>
          <w:t>27</w:t>
        </w:r>
      </w:hyperlink>
      <w:r w:rsidR="00CD7954" w:rsidRPr="008822EB">
        <w:rPr>
          <w:szCs w:val="28"/>
          <w:lang w:val="en-CA"/>
        </w:rPr>
        <w:t>).</w:t>
      </w:r>
    </w:p>
    <w:p w14:paraId="1D970A07" w14:textId="4F648F6F" w:rsidR="00BE4A73" w:rsidRDefault="009E522E" w:rsidP="00AA1182">
      <w:pPr>
        <w:pStyle w:val="ListParagraph"/>
        <w:numPr>
          <w:ilvl w:val="0"/>
          <w:numId w:val="17"/>
        </w:numPr>
        <w:spacing w:line="276" w:lineRule="auto"/>
        <w:rPr>
          <w:szCs w:val="28"/>
          <w:lang w:val="en-CA"/>
        </w:rPr>
      </w:pPr>
      <w:r w:rsidRPr="008822EB">
        <w:rPr>
          <w:szCs w:val="28"/>
          <w:lang w:val="en-CA"/>
        </w:rPr>
        <w:t>In a restaurant, the solution proposed by the manager, which was to leave the guide dog in the lobby, is not reasonable accommodation. A guide dog is a blind person’s way of compensating for their disability. The dog is an extension of the person, it is the person’s eyes, and there can be no exception to that principle in a public place</w:t>
      </w:r>
      <w:r w:rsidR="00C80FA3" w:rsidRPr="008822EB">
        <w:rPr>
          <w:szCs w:val="28"/>
          <w:lang w:val="en-CA"/>
        </w:rPr>
        <w:t xml:space="preserve"> (</w:t>
      </w:r>
      <w:hyperlink r:id="rId41" w:history="1">
        <w:r w:rsidR="000D3A1C" w:rsidRPr="008822EB">
          <w:rPr>
            <w:rStyle w:val="Hyperlink"/>
            <w:b/>
            <w:bCs/>
            <w:szCs w:val="28"/>
            <w:lang w:val="en-CA"/>
          </w:rPr>
          <w:t>Commission des droits de la personne et des droits de la jeunesse</w:t>
        </w:r>
        <w:r w:rsidR="000D3A1C" w:rsidRPr="008822EB">
          <w:rPr>
            <w:rStyle w:val="Hyperlink"/>
            <w:szCs w:val="28"/>
            <w:lang w:val="en-CA"/>
          </w:rPr>
          <w:t xml:space="preserve"> c. </w:t>
        </w:r>
        <w:r w:rsidR="000D3A1C" w:rsidRPr="008822EB">
          <w:rPr>
            <w:rStyle w:val="Hyperlink"/>
            <w:b/>
            <w:bCs/>
            <w:szCs w:val="28"/>
            <w:lang w:val="en-CA"/>
          </w:rPr>
          <w:t>9107-9194</w:t>
        </w:r>
        <w:r w:rsidR="008F4792" w:rsidRPr="008822EB">
          <w:rPr>
            <w:rStyle w:val="Hyperlink"/>
            <w:b/>
            <w:bCs/>
            <w:szCs w:val="28"/>
            <w:lang w:val="en-CA"/>
          </w:rPr>
          <w:t> </w:t>
        </w:r>
        <w:r w:rsidR="000D3A1C" w:rsidRPr="008822EB">
          <w:rPr>
            <w:rStyle w:val="Hyperlink"/>
            <w:b/>
            <w:bCs/>
            <w:szCs w:val="28"/>
            <w:lang w:val="en-CA"/>
          </w:rPr>
          <w:t xml:space="preserve">Québec Inc. </w:t>
        </w:r>
        <w:r w:rsidR="00033E85" w:rsidRPr="00344FF1">
          <w:rPr>
            <w:rStyle w:val="Hyperlink"/>
            <w:b/>
            <w:bCs/>
            <w:szCs w:val="28"/>
            <w:lang w:val="en-CA"/>
          </w:rPr>
          <w:t>[</w:t>
        </w:r>
        <w:r w:rsidR="000D3A1C" w:rsidRPr="00344FF1">
          <w:rPr>
            <w:rStyle w:val="Hyperlink"/>
            <w:b/>
            <w:bCs/>
            <w:szCs w:val="28"/>
            <w:lang w:val="en-CA"/>
          </w:rPr>
          <w:t>Restaurant Jing Hua</w:t>
        </w:r>
        <w:r w:rsidR="00033E85" w:rsidRPr="00344FF1">
          <w:rPr>
            <w:rStyle w:val="Hyperlink"/>
            <w:b/>
            <w:bCs/>
            <w:szCs w:val="28"/>
            <w:lang w:val="en-CA"/>
          </w:rPr>
          <w:t>]</w:t>
        </w:r>
        <w:r w:rsidR="000D3A1C" w:rsidRPr="00344FF1">
          <w:rPr>
            <w:rStyle w:val="Hyperlink"/>
            <w:szCs w:val="28"/>
            <w:lang w:val="en-CA"/>
          </w:rPr>
          <w:t>, J.E.</w:t>
        </w:r>
        <w:r w:rsidR="0047325E" w:rsidRPr="00344FF1">
          <w:rPr>
            <w:rStyle w:val="Hyperlink"/>
            <w:szCs w:val="28"/>
            <w:lang w:val="en-CA"/>
          </w:rPr>
          <w:t> </w:t>
        </w:r>
        <w:r w:rsidR="000D3A1C" w:rsidRPr="00344FF1">
          <w:rPr>
            <w:rStyle w:val="Hyperlink"/>
            <w:szCs w:val="28"/>
            <w:lang w:val="en-CA"/>
          </w:rPr>
          <w:t>2006-466; EYB</w:t>
        </w:r>
        <w:r w:rsidR="0047325E" w:rsidRPr="00344FF1">
          <w:rPr>
            <w:rStyle w:val="Hyperlink"/>
            <w:szCs w:val="28"/>
            <w:lang w:val="en-CA"/>
          </w:rPr>
          <w:t> </w:t>
        </w:r>
        <w:r w:rsidR="000D3A1C" w:rsidRPr="00344FF1">
          <w:rPr>
            <w:rStyle w:val="Hyperlink"/>
            <w:szCs w:val="28"/>
            <w:lang w:val="en-CA"/>
          </w:rPr>
          <w:t xml:space="preserve">2005-101556 </w:t>
        </w:r>
        <w:r w:rsidR="00033E85" w:rsidRPr="00344FF1">
          <w:rPr>
            <w:rStyle w:val="Hyperlink"/>
            <w:szCs w:val="28"/>
            <w:lang w:val="en-CA"/>
          </w:rPr>
          <w:t>[</w:t>
        </w:r>
        <w:r w:rsidR="000D3A1C" w:rsidRPr="00344FF1">
          <w:rPr>
            <w:rStyle w:val="Hyperlink"/>
            <w:szCs w:val="28"/>
            <w:lang w:val="en-CA"/>
          </w:rPr>
          <w:t>T.D.P.</w:t>
        </w:r>
        <w:r w:rsidR="00033E85" w:rsidRPr="00344FF1">
          <w:rPr>
            <w:rStyle w:val="Hyperlink"/>
            <w:szCs w:val="28"/>
            <w:lang w:val="en-CA"/>
          </w:rPr>
          <w:t>]</w:t>
        </w:r>
      </w:hyperlink>
      <w:r w:rsidR="00B24417" w:rsidRPr="00344FF1">
        <w:rPr>
          <w:szCs w:val="28"/>
          <w:lang w:val="en-CA"/>
        </w:rPr>
        <w:t>)</w:t>
      </w:r>
      <w:r w:rsidR="000D3A1C" w:rsidRPr="00344FF1">
        <w:rPr>
          <w:szCs w:val="28"/>
          <w:lang w:val="en-CA"/>
        </w:rPr>
        <w:t>.</w:t>
      </w:r>
    </w:p>
    <w:p w14:paraId="5FDF82F1" w14:textId="1CAF4DCA" w:rsidR="00585AB1" w:rsidRDefault="00585AB1">
      <w:pPr>
        <w:rPr>
          <w:szCs w:val="28"/>
          <w:lang w:val="en-CA"/>
        </w:rPr>
      </w:pPr>
      <w:r>
        <w:rPr>
          <w:szCs w:val="28"/>
          <w:lang w:val="en-CA"/>
        </w:rPr>
        <w:br w:type="page"/>
      </w:r>
    </w:p>
    <w:p w14:paraId="5DEF460C" w14:textId="77777777" w:rsidR="00585AB1" w:rsidRPr="00143C3A" w:rsidRDefault="00585AB1" w:rsidP="00585AB1">
      <w:pPr>
        <w:pStyle w:val="paragraph"/>
        <w:spacing w:before="0" w:beforeAutospacing="0" w:after="160" w:afterAutospacing="0" w:line="256" w:lineRule="auto"/>
        <w:textAlignment w:val="baseline"/>
        <w:rPr>
          <w:rFonts w:ascii="Arial Black" w:eastAsiaTheme="majorEastAsia" w:hAnsi="Arial Black" w:cstheme="majorBidi"/>
          <w:bCs/>
          <w:sz w:val="48"/>
          <w:szCs w:val="36"/>
          <w:lang w:val="en-CA" w:eastAsia="en-US"/>
        </w:rPr>
      </w:pPr>
      <w:r w:rsidRPr="00143C3A">
        <w:rPr>
          <w:rFonts w:ascii="Arial Black" w:eastAsiaTheme="majorEastAsia" w:hAnsi="Arial Black" w:cstheme="majorBidi"/>
          <w:bCs/>
          <w:sz w:val="48"/>
          <w:szCs w:val="36"/>
          <w:lang w:val="en-CA" w:eastAsia="en-US"/>
        </w:rPr>
        <w:lastRenderedPageBreak/>
        <w:t xml:space="preserve">When your rights are not </w:t>
      </w:r>
      <w:r w:rsidRPr="00957BA8">
        <w:rPr>
          <w:rStyle w:val="Strong"/>
          <w:rFonts w:ascii="Arial Black" w:hAnsi="Arial Black"/>
          <w:noProof/>
          <w:sz w:val="96"/>
          <w:szCs w:val="96"/>
        </w:rPr>
        <w:drawing>
          <wp:anchor distT="0" distB="0" distL="114300" distR="114300" simplePos="0" relativeHeight="251663360" behindDoc="1" locked="0" layoutInCell="1" allowOverlap="1" wp14:anchorId="10E9AC05" wp14:editId="6F78FAFA">
            <wp:simplePos x="0" y="0"/>
            <wp:positionH relativeFrom="column">
              <wp:posOffset>-1428750</wp:posOffset>
            </wp:positionH>
            <wp:positionV relativeFrom="paragraph">
              <wp:posOffset>-914400</wp:posOffset>
            </wp:positionV>
            <wp:extent cx="8287385" cy="201930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48616"/>
                    <a:stretch/>
                  </pic:blipFill>
                  <pic:spPr bwMode="auto">
                    <a:xfrm>
                      <a:off x="0" y="0"/>
                      <a:ext cx="828738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C3A">
        <w:rPr>
          <w:rFonts w:ascii="Arial Black" w:eastAsiaTheme="majorEastAsia" w:hAnsi="Arial Black" w:cstheme="majorBidi"/>
          <w:bCs/>
          <w:sz w:val="48"/>
          <w:szCs w:val="36"/>
          <w:lang w:val="en-CA" w:eastAsia="en-US"/>
        </w:rPr>
        <w:t>respected, stand up for them!</w:t>
      </w:r>
    </w:p>
    <w:p w14:paraId="3F5F244F" w14:textId="77777777" w:rsidR="00585AB1" w:rsidRPr="00143C3A" w:rsidRDefault="00585AB1" w:rsidP="00585AB1">
      <w:pPr>
        <w:spacing w:after="0" w:line="240" w:lineRule="auto"/>
        <w:textAlignment w:val="baseline"/>
        <w:rPr>
          <w:rFonts w:cs="Arial"/>
          <w:szCs w:val="28"/>
          <w:lang w:val="en-CA"/>
        </w:rPr>
      </w:pPr>
    </w:p>
    <w:p w14:paraId="4000BE65" w14:textId="77777777" w:rsidR="00585AB1" w:rsidRPr="00143C3A" w:rsidRDefault="00585AB1" w:rsidP="00585AB1">
      <w:pPr>
        <w:pStyle w:val="paragraph"/>
        <w:spacing w:before="0" w:beforeAutospacing="0" w:after="0"/>
        <w:textAlignment w:val="baseline"/>
        <w:rPr>
          <w:rFonts w:ascii="Arial" w:eastAsiaTheme="minorHAnsi" w:hAnsi="Arial" w:cs="Arial"/>
          <w:sz w:val="28"/>
          <w:szCs w:val="28"/>
          <w:lang w:val="en-CA" w:eastAsia="en-US"/>
        </w:rPr>
      </w:pPr>
      <w:r w:rsidRPr="00143C3A">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sidRPr="00143C3A">
        <w:rPr>
          <w:rFonts w:ascii="Arial" w:eastAsiaTheme="minorHAnsi" w:hAnsi="Arial" w:cs="Arial"/>
          <w:b/>
          <w:bCs/>
          <w:sz w:val="28"/>
          <w:szCs w:val="28"/>
          <w:lang w:val="en-CA" w:eastAsia="en-US"/>
        </w:rPr>
        <w:t>Know your Rights</w:t>
      </w:r>
      <w:r w:rsidRPr="00143C3A">
        <w:rPr>
          <w:rFonts w:ascii="Arial" w:eastAsiaTheme="minorHAnsi" w:hAnsi="Arial" w:cs="Arial"/>
          <w:sz w:val="28"/>
          <w:szCs w:val="28"/>
          <w:lang w:val="en-CA" w:eastAsia="en-US"/>
        </w:rPr>
        <w:t xml:space="preserve">. </w:t>
      </w:r>
    </w:p>
    <w:p w14:paraId="7794FE68" w14:textId="77777777" w:rsidR="00585AB1" w:rsidRPr="00143C3A" w:rsidRDefault="00585AB1" w:rsidP="00585AB1">
      <w:pPr>
        <w:pStyle w:val="paragraph"/>
        <w:spacing w:before="0" w:beforeAutospacing="0" w:after="0" w:afterAutospacing="0"/>
        <w:textAlignment w:val="baseline"/>
        <w:rPr>
          <w:rFonts w:ascii="Arial" w:eastAsiaTheme="minorHAnsi" w:hAnsi="Arial" w:cs="Arial"/>
          <w:sz w:val="28"/>
          <w:szCs w:val="28"/>
          <w:lang w:val="en-CA" w:eastAsia="en-US"/>
        </w:rPr>
      </w:pPr>
    </w:p>
    <w:p w14:paraId="29F0D431" w14:textId="77777777" w:rsidR="00585AB1" w:rsidRPr="00143C3A" w:rsidRDefault="00585AB1" w:rsidP="00585AB1">
      <w:pPr>
        <w:pStyle w:val="paragraph"/>
        <w:spacing w:before="0" w:beforeAutospacing="0" w:after="0"/>
        <w:textAlignment w:val="baseline"/>
        <w:rPr>
          <w:rFonts w:ascii="Arial" w:eastAsiaTheme="minorHAnsi" w:hAnsi="Arial" w:cs="Arial"/>
          <w:sz w:val="28"/>
          <w:szCs w:val="28"/>
          <w:lang w:val="en-CA" w:eastAsia="en-US"/>
        </w:rPr>
      </w:pPr>
      <w:r w:rsidRPr="00143C3A">
        <w:rPr>
          <w:rFonts w:ascii="Arial" w:eastAsiaTheme="minorHAnsi" w:hAnsi="Arial" w:cs="Arial"/>
          <w:b/>
          <w:bCs/>
          <w:sz w:val="28"/>
          <w:szCs w:val="28"/>
          <w:lang w:val="en-CA" w:eastAsia="en-US"/>
        </w:rPr>
        <w:t>CNIB is here for you</w:t>
      </w:r>
      <w:r w:rsidRPr="00143C3A">
        <w:rPr>
          <w:rFonts w:ascii="Arial" w:eastAsiaTheme="minorHAnsi" w:hAnsi="Arial" w:cs="Arial"/>
          <w:sz w:val="28"/>
          <w:szCs w:val="28"/>
          <w:lang w:val="en-CA" w:eastAsia="en-US"/>
        </w:rPr>
        <w:t xml:space="preserve">. Since its inception in 1918, CNIB has undertaken a variety of advocacy initiatives to </w:t>
      </w:r>
      <w:r w:rsidRPr="00143C3A">
        <w:rPr>
          <w:rFonts w:ascii="Arial" w:eastAsiaTheme="minorHAnsi" w:hAnsi="Arial" w:cs="Arial"/>
          <w:b/>
          <w:bCs/>
          <w:sz w:val="28"/>
          <w:szCs w:val="28"/>
          <w:lang w:val="en-CA" w:eastAsia="en-US"/>
        </w:rPr>
        <w:t>break down barriers</w:t>
      </w:r>
      <w:r w:rsidRPr="00143C3A">
        <w:rPr>
          <w:rFonts w:ascii="Arial" w:eastAsiaTheme="minorHAnsi" w:hAnsi="Arial" w:cs="Arial"/>
          <w:sz w:val="28"/>
          <w:szCs w:val="28"/>
          <w:lang w:val="en-CA" w:eastAsia="en-US"/>
        </w:rPr>
        <w:t xml:space="preserve"> for people who are blind and to </w:t>
      </w:r>
      <w:r w:rsidRPr="00143C3A">
        <w:rPr>
          <w:rFonts w:ascii="Arial" w:eastAsiaTheme="minorHAnsi" w:hAnsi="Arial" w:cs="Arial"/>
          <w:b/>
          <w:bCs/>
          <w:sz w:val="28"/>
          <w:szCs w:val="28"/>
          <w:lang w:val="en-CA" w:eastAsia="en-US"/>
        </w:rPr>
        <w:t>advocate for an inclusive society</w:t>
      </w:r>
      <w:r w:rsidRPr="00143C3A">
        <w:rPr>
          <w:rFonts w:ascii="Arial" w:eastAsiaTheme="minorHAnsi" w:hAnsi="Arial" w:cs="Arial"/>
          <w:sz w:val="28"/>
          <w:szCs w:val="28"/>
          <w:lang w:val="en-CA" w:eastAsia="en-US"/>
        </w:rPr>
        <w:t xml:space="preserve">. </w:t>
      </w:r>
    </w:p>
    <w:p w14:paraId="170931BF" w14:textId="77777777" w:rsidR="00585AB1" w:rsidRPr="00143C3A" w:rsidRDefault="00585AB1" w:rsidP="00585AB1">
      <w:pPr>
        <w:pStyle w:val="paragraph"/>
        <w:spacing w:before="0" w:beforeAutospacing="0" w:after="0"/>
        <w:textAlignment w:val="baseline"/>
        <w:rPr>
          <w:rFonts w:ascii="Arial" w:eastAsiaTheme="minorHAnsi" w:hAnsi="Arial" w:cs="Arial"/>
          <w:sz w:val="28"/>
          <w:szCs w:val="28"/>
          <w:lang w:val="en-CA" w:eastAsia="en-US"/>
        </w:rPr>
      </w:pPr>
    </w:p>
    <w:p w14:paraId="56C62CF9" w14:textId="77777777" w:rsidR="00585AB1" w:rsidRPr="00143C3A" w:rsidRDefault="00585AB1" w:rsidP="00585AB1">
      <w:pPr>
        <w:pStyle w:val="paragraph"/>
        <w:spacing w:before="0" w:beforeAutospacing="0" w:after="0"/>
        <w:textAlignment w:val="baseline"/>
        <w:rPr>
          <w:rFonts w:ascii="Arial" w:eastAsiaTheme="minorHAnsi" w:hAnsi="Arial" w:cs="Arial"/>
          <w:sz w:val="28"/>
          <w:szCs w:val="28"/>
          <w:lang w:val="en-CA" w:eastAsia="en-US"/>
        </w:rPr>
      </w:pPr>
      <w:r w:rsidRPr="00143C3A">
        <w:rPr>
          <w:rFonts w:ascii="Arial" w:eastAsiaTheme="minorHAnsi" w:hAnsi="Arial" w:cs="Arial"/>
          <w:sz w:val="28"/>
          <w:szCs w:val="28"/>
          <w:lang w:val="en-CA" w:eastAsia="en-US"/>
        </w:rPr>
        <w:t>Please feel free to contact us for referrals and to take advantage of our services.</w:t>
      </w:r>
    </w:p>
    <w:p w14:paraId="0BB83C54" w14:textId="77777777" w:rsidR="00585AB1" w:rsidRPr="00585AB1" w:rsidRDefault="0055218E" w:rsidP="00585AB1">
      <w:pPr>
        <w:pStyle w:val="paragraph"/>
        <w:spacing w:before="0" w:beforeAutospacing="0" w:after="160" w:afterAutospacing="0" w:line="256" w:lineRule="auto"/>
        <w:ind w:left="708"/>
        <w:textAlignment w:val="baseline"/>
        <w:rPr>
          <w:rFonts w:ascii="Arial" w:eastAsiaTheme="minorHAnsi" w:hAnsi="Arial" w:cs="Arial"/>
          <w:b/>
          <w:bCs/>
          <w:sz w:val="36"/>
          <w:szCs w:val="36"/>
          <w:lang w:val="en-CA" w:eastAsia="en-US"/>
        </w:rPr>
      </w:pPr>
      <w:hyperlink r:id="rId42" w:history="1">
        <w:r w:rsidR="00585AB1" w:rsidRPr="00585AB1">
          <w:rPr>
            <w:rStyle w:val="Hyperlink"/>
            <w:rFonts w:ascii="Arial" w:eastAsiaTheme="minorHAnsi" w:hAnsi="Arial" w:cs="Arial"/>
            <w:b/>
            <w:bCs/>
            <w:sz w:val="36"/>
            <w:szCs w:val="36"/>
            <w:lang w:val="en-CA" w:eastAsia="en-US"/>
          </w:rPr>
          <w:t>DroitsDevant@inca.ca</w:t>
        </w:r>
      </w:hyperlink>
    </w:p>
    <w:p w14:paraId="35EF1D43" w14:textId="77777777" w:rsidR="00585AB1" w:rsidRPr="00585AB1" w:rsidRDefault="00585AB1" w:rsidP="00585AB1">
      <w:pPr>
        <w:pStyle w:val="paragraph"/>
        <w:spacing w:before="0" w:beforeAutospacing="0" w:after="160" w:afterAutospacing="0" w:line="256" w:lineRule="auto"/>
        <w:ind w:left="708"/>
        <w:textAlignment w:val="baseline"/>
        <w:rPr>
          <w:rFonts w:ascii="Arial" w:eastAsiaTheme="minorHAnsi" w:hAnsi="Arial" w:cs="Arial"/>
          <w:sz w:val="28"/>
          <w:szCs w:val="28"/>
          <w:lang w:val="en-CA" w:eastAsia="en-US"/>
        </w:rPr>
      </w:pPr>
      <w:r w:rsidRPr="00585AB1">
        <w:rPr>
          <w:rFonts w:ascii="Arial" w:eastAsiaTheme="minorHAnsi" w:hAnsi="Arial" w:cs="Arial"/>
          <w:b/>
          <w:bCs/>
          <w:sz w:val="36"/>
          <w:szCs w:val="36"/>
          <w:lang w:val="en-CA" w:eastAsia="en-US"/>
        </w:rPr>
        <w:t>1 800 465-4622</w:t>
      </w:r>
    </w:p>
    <w:p w14:paraId="31425667" w14:textId="77777777" w:rsidR="00585AB1" w:rsidRPr="00585AB1" w:rsidRDefault="00585AB1" w:rsidP="00585AB1">
      <w:pPr>
        <w:pStyle w:val="paragraph"/>
        <w:spacing w:before="0" w:beforeAutospacing="0" w:after="160" w:afterAutospacing="0" w:line="256" w:lineRule="auto"/>
        <w:textAlignment w:val="baseline"/>
        <w:rPr>
          <w:rFonts w:ascii="Arial" w:eastAsiaTheme="minorHAnsi" w:hAnsi="Arial" w:cs="Arial"/>
          <w:sz w:val="28"/>
          <w:szCs w:val="28"/>
          <w:lang w:val="en-CA" w:eastAsia="en-US"/>
        </w:rPr>
      </w:pPr>
    </w:p>
    <w:p w14:paraId="58F976B2" w14:textId="77777777" w:rsidR="00585AB1" w:rsidRDefault="00585AB1" w:rsidP="00585AB1">
      <w:pPr>
        <w:pStyle w:val="paragraph"/>
        <w:spacing w:before="0" w:beforeAutospacing="0" w:after="0" w:afterAutospacing="0"/>
        <w:textAlignment w:val="baseline"/>
        <w:rPr>
          <w:rFonts w:ascii="Arial" w:eastAsiaTheme="minorHAnsi" w:hAnsi="Arial" w:cs="Arial"/>
          <w:sz w:val="28"/>
          <w:szCs w:val="28"/>
          <w:lang w:val="en-CA" w:eastAsia="en-US"/>
        </w:rPr>
      </w:pPr>
      <w:r w:rsidRPr="00143C3A">
        <w:rPr>
          <w:rFonts w:ascii="Arial" w:eastAsiaTheme="minorHAnsi" w:hAnsi="Arial" w:cs="Arial"/>
          <w:sz w:val="28"/>
          <w:szCs w:val="28"/>
          <w:lang w:val="en-CA" w:eastAsia="en-US"/>
        </w:rPr>
        <w:t>Visit the campaign website for information on other rights:</w:t>
      </w:r>
    </w:p>
    <w:p w14:paraId="754B7D3A" w14:textId="77777777" w:rsidR="00585AB1" w:rsidRPr="00143C3A" w:rsidRDefault="00585AB1" w:rsidP="00585AB1">
      <w:pPr>
        <w:pStyle w:val="paragraph"/>
        <w:spacing w:before="0" w:beforeAutospacing="0" w:after="0" w:afterAutospacing="0"/>
        <w:textAlignment w:val="baseline"/>
        <w:rPr>
          <w:rFonts w:ascii="Arial" w:eastAsiaTheme="minorHAnsi" w:hAnsi="Arial" w:cs="Arial"/>
          <w:sz w:val="28"/>
          <w:szCs w:val="28"/>
          <w:lang w:val="en-CA" w:eastAsia="en-US"/>
        </w:rPr>
      </w:pPr>
    </w:p>
    <w:p w14:paraId="6C100FDB" w14:textId="77777777" w:rsidR="00585AB1" w:rsidRPr="00143C3A" w:rsidRDefault="00585AB1" w:rsidP="00585AB1">
      <w:pPr>
        <w:pStyle w:val="paragraph"/>
        <w:spacing w:before="0" w:beforeAutospacing="0" w:after="160" w:afterAutospacing="0" w:line="256" w:lineRule="auto"/>
        <w:ind w:left="708"/>
        <w:textAlignment w:val="baseline"/>
        <w:rPr>
          <w:rFonts w:ascii="Arial" w:eastAsiaTheme="minorHAnsi" w:hAnsi="Arial" w:cs="Arial"/>
          <w:b/>
          <w:bCs/>
          <w:sz w:val="44"/>
          <w:szCs w:val="44"/>
          <w:lang w:val="en-CA" w:eastAsia="en-US"/>
        </w:rPr>
      </w:pPr>
      <w:r w:rsidRPr="00143C3A">
        <w:rPr>
          <w:rFonts w:ascii="Arial" w:eastAsiaTheme="minorHAnsi" w:hAnsi="Arial" w:cs="Arial"/>
          <w:b/>
          <w:bCs/>
          <w:sz w:val="44"/>
          <w:szCs w:val="44"/>
          <w:lang w:val="en-CA" w:eastAsia="en-US"/>
        </w:rPr>
        <w:t>cnib.ca/en/support-us/advocate/quebec-advocacy/know-your-rights</w:t>
      </w:r>
    </w:p>
    <w:p w14:paraId="3F3D3314" w14:textId="77777777" w:rsidR="00585AB1" w:rsidRPr="00143C3A" w:rsidRDefault="00585AB1" w:rsidP="00585AB1">
      <w:pPr>
        <w:pStyle w:val="paragraph"/>
        <w:spacing w:before="0" w:beforeAutospacing="0" w:after="160" w:afterAutospacing="0" w:line="256" w:lineRule="auto"/>
        <w:ind w:right="-270"/>
        <w:textAlignment w:val="baseline"/>
        <w:rPr>
          <w:rFonts w:ascii="Arial" w:eastAsiaTheme="minorHAnsi" w:hAnsi="Arial" w:cs="Arial"/>
          <w:sz w:val="28"/>
          <w:lang w:val="en-CA" w:eastAsia="en-US"/>
        </w:rPr>
      </w:pPr>
      <w:r w:rsidRPr="00143C3A">
        <w:rPr>
          <w:rFonts w:ascii="Arial" w:eastAsiaTheme="minorHAnsi" w:hAnsi="Arial" w:cs="Arial"/>
          <w:sz w:val="28"/>
          <w:szCs w:val="28"/>
          <w:lang w:val="en-CA" w:eastAsia="en-US"/>
        </w:rPr>
        <w:t>Join the conversation on social media by using the tagline</w:t>
      </w:r>
      <w:r w:rsidRPr="00143C3A">
        <w:rPr>
          <w:rFonts w:ascii="Arial" w:eastAsiaTheme="minorHAnsi" w:hAnsi="Arial" w:cs="Arial"/>
          <w:sz w:val="28"/>
          <w:lang w:val="en-CA" w:eastAsia="en-US"/>
        </w:rPr>
        <w:t>:</w:t>
      </w:r>
    </w:p>
    <w:p w14:paraId="29DD5D1C" w14:textId="77777777" w:rsidR="00585AB1" w:rsidRPr="00585AB1" w:rsidRDefault="00585AB1" w:rsidP="00585AB1">
      <w:pPr>
        <w:pStyle w:val="paragraph"/>
        <w:spacing w:before="0" w:beforeAutospacing="0" w:after="160" w:afterAutospacing="0" w:line="256" w:lineRule="auto"/>
        <w:ind w:firstLine="708"/>
        <w:textAlignment w:val="baseline"/>
        <w:rPr>
          <w:rFonts w:ascii="Arial" w:eastAsiaTheme="minorHAnsi" w:hAnsi="Arial" w:cs="Arial"/>
          <w:b/>
          <w:bCs/>
          <w:sz w:val="36"/>
          <w:szCs w:val="36"/>
          <w:lang w:val="en-CA" w:eastAsia="en-US"/>
        </w:rPr>
      </w:pPr>
      <w:r w:rsidRPr="00143C3A">
        <w:rPr>
          <w:rFonts w:ascii="Arial" w:eastAsiaTheme="minorHAnsi" w:hAnsi="Arial" w:cs="Arial"/>
          <w:sz w:val="28"/>
          <w:lang w:val="en-CA" w:eastAsia="en-US"/>
        </w:rPr>
        <w:t xml:space="preserve"> </w:t>
      </w:r>
      <w:r w:rsidRPr="00585AB1">
        <w:rPr>
          <w:rFonts w:ascii="Arial" w:eastAsiaTheme="minorHAnsi" w:hAnsi="Arial" w:cs="Arial"/>
          <w:b/>
          <w:bCs/>
          <w:sz w:val="36"/>
          <w:szCs w:val="36"/>
          <w:lang w:val="en-CA" w:eastAsia="en-US"/>
        </w:rPr>
        <w:t>#KnowyourRights</w:t>
      </w:r>
    </w:p>
    <w:p w14:paraId="2C49C2A8" w14:textId="77777777" w:rsidR="00585AB1" w:rsidRPr="00585AB1" w:rsidRDefault="00585AB1" w:rsidP="00585AB1">
      <w:pPr>
        <w:pStyle w:val="paragraph"/>
        <w:spacing w:before="0" w:beforeAutospacing="0" w:after="160" w:afterAutospacing="0" w:line="256"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62336" behindDoc="1" locked="0" layoutInCell="1" allowOverlap="1" wp14:anchorId="0F414DBF" wp14:editId="575054DA">
            <wp:simplePos x="0" y="0"/>
            <wp:positionH relativeFrom="column">
              <wp:posOffset>-257175</wp:posOffset>
            </wp:positionH>
            <wp:positionV relativeFrom="paragraph">
              <wp:posOffset>95250</wp:posOffset>
            </wp:positionV>
            <wp:extent cx="6536389" cy="819150"/>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9217" cy="825770"/>
                    </a:xfrm>
                    <a:prstGeom prst="rect">
                      <a:avLst/>
                    </a:prstGeom>
                    <a:noFill/>
                  </pic:spPr>
                </pic:pic>
              </a:graphicData>
            </a:graphic>
            <wp14:sizeRelH relativeFrom="page">
              <wp14:pctWidth>0</wp14:pctWidth>
            </wp14:sizeRelH>
            <wp14:sizeRelV relativeFrom="page">
              <wp14:pctHeight>0</wp14:pctHeight>
            </wp14:sizeRelV>
          </wp:anchor>
        </w:drawing>
      </w:r>
    </w:p>
    <w:p w14:paraId="24BD6573" w14:textId="77777777" w:rsidR="00585AB1" w:rsidRPr="00143C3A" w:rsidRDefault="00585AB1" w:rsidP="00585AB1">
      <w:pPr>
        <w:pStyle w:val="paragraph"/>
        <w:spacing w:before="0" w:beforeAutospacing="0" w:after="160" w:afterAutospacing="0" w:line="256" w:lineRule="auto"/>
        <w:textAlignment w:val="baseline"/>
        <w:rPr>
          <w:rFonts w:eastAsia="Calibri"/>
          <w:lang w:val="en-CA"/>
        </w:rPr>
      </w:pPr>
      <w:r w:rsidRPr="00143C3A">
        <w:rPr>
          <w:rFonts w:ascii="Arial" w:eastAsiaTheme="minorHAnsi" w:hAnsi="Arial" w:cs="Arial"/>
          <w:b/>
          <w:bCs/>
          <w:sz w:val="32"/>
          <w:szCs w:val="28"/>
          <w:lang w:val="en-CA" w:eastAsia="en-US"/>
        </w:rPr>
        <w:t>Together, enforce the rights of b</w:t>
      </w:r>
      <w:r>
        <w:rPr>
          <w:rFonts w:ascii="Arial" w:eastAsiaTheme="minorHAnsi" w:hAnsi="Arial" w:cs="Arial"/>
          <w:b/>
          <w:bCs/>
          <w:sz w:val="32"/>
          <w:szCs w:val="28"/>
          <w:lang w:val="en-CA" w:eastAsia="en-US"/>
        </w:rPr>
        <w:t>lind people!</w:t>
      </w:r>
    </w:p>
    <w:p w14:paraId="0C4809FD" w14:textId="77777777" w:rsidR="00585AB1" w:rsidRPr="00585AB1" w:rsidRDefault="00585AB1" w:rsidP="00585AB1">
      <w:pPr>
        <w:spacing w:line="276" w:lineRule="auto"/>
        <w:rPr>
          <w:szCs w:val="28"/>
          <w:lang w:val="en-CA"/>
        </w:rPr>
      </w:pPr>
    </w:p>
    <w:sectPr w:rsidR="00585AB1" w:rsidRPr="00585AB1" w:rsidSect="005364EB">
      <w:footerReference w:type="default" r:id="rId4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7E19" w14:textId="77777777" w:rsidR="0055218E" w:rsidRDefault="0055218E" w:rsidP="005364EB">
      <w:pPr>
        <w:spacing w:after="0" w:line="240" w:lineRule="auto"/>
      </w:pPr>
      <w:r>
        <w:separator/>
      </w:r>
    </w:p>
  </w:endnote>
  <w:endnote w:type="continuationSeparator" w:id="0">
    <w:p w14:paraId="6338B505" w14:textId="77777777" w:rsidR="0055218E" w:rsidRDefault="0055218E"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A3D3FE-1161-4BF5-A5F2-6DBD0DA608D9}"/>
    <w:embedBold r:id="rId2" w:fontKey="{AAFFD533-75DC-44F8-96AC-A595C3F7BB7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B8296D15-A8E8-4FCC-AAB2-8840B69E7B30}"/>
    <w:embedBold r:id="rId4" w:fontKey="{1D143BAE-DC1A-42AC-8A94-54F68F9F823B}"/>
  </w:font>
  <w:font w:name="DK Plakkaat">
    <w:altName w:val="Cambria"/>
    <w:panose1 w:val="00090506000000020004"/>
    <w:charset w:val="00"/>
    <w:family w:val="roman"/>
    <w:pitch w:val="variable"/>
    <w:sig w:usb0="8000000F" w:usb1="00000002" w:usb2="00000000" w:usb3="00000000" w:csb0="00000093" w:csb1="00000000"/>
    <w:embedRegular r:id="rId5" w:fontKey="{BF56504C-657F-43CF-BB83-9EF1D50B848D}"/>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21C1E39C-BEC9-4A70-935C-DF186F52529E}"/>
  </w:font>
  <w:font w:name="Calibri Light">
    <w:panose1 w:val="020F0302020204030204"/>
    <w:charset w:val="00"/>
    <w:family w:val="swiss"/>
    <w:pitch w:val="variable"/>
    <w:sig w:usb0="E4002EFF" w:usb1="C000247B" w:usb2="00000009" w:usb3="00000000" w:csb0="000001FF" w:csb1="00000000"/>
    <w:embedRegular r:id="rId7" w:fontKey="{1E828079-9E6B-466B-90AA-58AC5CF964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628494"/>
      <w:docPartObj>
        <w:docPartGallery w:val="Page Numbers (Bottom of Page)"/>
        <w:docPartUnique/>
      </w:docPartObj>
    </w:sdtPr>
    <w:sdtEndPr/>
    <w:sdtContent>
      <w:sdt>
        <w:sdtPr>
          <w:id w:val="-1769616900"/>
          <w:docPartObj>
            <w:docPartGallery w:val="Page Numbers (Top of Page)"/>
            <w:docPartUnique/>
          </w:docPartObj>
        </w:sdtPr>
        <w:sdtEndPr/>
        <w:sdtContent>
          <w:p w14:paraId="5B9AC1EF" w14:textId="612E3501" w:rsidR="00502B0A" w:rsidRDefault="00502B0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4D60E" w14:textId="77777777" w:rsidR="0055218E" w:rsidRDefault="0055218E" w:rsidP="005364EB">
      <w:pPr>
        <w:spacing w:after="0" w:line="240" w:lineRule="auto"/>
      </w:pPr>
      <w:r>
        <w:separator/>
      </w:r>
    </w:p>
  </w:footnote>
  <w:footnote w:type="continuationSeparator" w:id="0">
    <w:p w14:paraId="5850F3FF" w14:textId="77777777" w:rsidR="0055218E" w:rsidRDefault="0055218E" w:rsidP="005364EB">
      <w:pPr>
        <w:spacing w:after="0" w:line="240" w:lineRule="auto"/>
      </w:pPr>
      <w:r>
        <w:continuationSeparator/>
      </w:r>
    </w:p>
  </w:footnote>
  <w:footnote w:id="1">
    <w:p w14:paraId="6CE1FA2B" w14:textId="7FFC5B07" w:rsidR="00272609" w:rsidRPr="00272609" w:rsidRDefault="00272609" w:rsidP="00272609">
      <w:pPr>
        <w:pStyle w:val="FootnoteText"/>
        <w:spacing w:after="240"/>
        <w:rPr>
          <w:rFonts w:cs="Arial"/>
          <w:sz w:val="24"/>
          <w:szCs w:val="24"/>
        </w:rPr>
      </w:pPr>
      <w:r w:rsidRPr="002B6946">
        <w:rPr>
          <w:rStyle w:val="FootnoteReference"/>
          <w:rFonts w:cs="Arial"/>
          <w:sz w:val="24"/>
          <w:szCs w:val="24"/>
        </w:rPr>
        <w:footnoteRef/>
      </w:r>
      <w:r w:rsidRPr="00EB5500">
        <w:rPr>
          <w:rFonts w:cs="Arial"/>
          <w:sz w:val="24"/>
          <w:szCs w:val="24"/>
          <w:lang w:val="en-CA"/>
        </w:rPr>
        <w:t xml:space="preserve"> </w:t>
      </w:r>
      <w:r w:rsidR="00EB5500" w:rsidRPr="0059566D">
        <w:rPr>
          <w:rFonts w:cs="Arial"/>
          <w:sz w:val="24"/>
          <w:szCs w:val="24"/>
          <w:lang w:val="en-CA"/>
        </w:rPr>
        <w:t xml:space="preserve">This Convention was adopted by the United Nations on </w:t>
      </w:r>
      <w:r w:rsidR="00EB5500" w:rsidRPr="0059566D">
        <w:rPr>
          <w:rFonts w:cs="Arial"/>
          <w:b/>
          <w:bCs/>
          <w:sz w:val="24"/>
          <w:szCs w:val="24"/>
          <w:lang w:val="en-CA"/>
        </w:rPr>
        <w:t>December 13, 2006</w:t>
      </w:r>
      <w:r w:rsidR="00EB5500" w:rsidRPr="0059566D">
        <w:rPr>
          <w:rFonts w:cs="Arial"/>
          <w:sz w:val="24"/>
          <w:szCs w:val="24"/>
          <w:lang w:val="en-CA"/>
        </w:rPr>
        <w:t xml:space="preserve">, </w:t>
      </w:r>
      <w:r w:rsidR="00EB5500">
        <w:rPr>
          <w:rFonts w:cs="Arial"/>
          <w:sz w:val="24"/>
          <w:szCs w:val="24"/>
          <w:lang w:val="en-CA"/>
        </w:rPr>
        <w:t xml:space="preserve">and </w:t>
      </w:r>
      <w:r w:rsidR="00EB5500" w:rsidRPr="0059566D">
        <w:rPr>
          <w:rFonts w:cs="Arial"/>
          <w:sz w:val="24"/>
          <w:szCs w:val="24"/>
          <w:lang w:val="en-CA"/>
        </w:rPr>
        <w:t xml:space="preserve">ratified by Canada on </w:t>
      </w:r>
      <w:r w:rsidR="00EB5500">
        <w:rPr>
          <w:rFonts w:cs="Arial"/>
          <w:b/>
          <w:bCs/>
          <w:sz w:val="24"/>
          <w:szCs w:val="24"/>
          <w:lang w:val="en-CA"/>
        </w:rPr>
        <w:t>March 1</w:t>
      </w:r>
      <w:r w:rsidR="00EB5500" w:rsidRPr="0059566D">
        <w:rPr>
          <w:rFonts w:cs="Arial"/>
          <w:b/>
          <w:bCs/>
          <w:sz w:val="24"/>
          <w:szCs w:val="24"/>
          <w:lang w:val="en-CA"/>
        </w:rPr>
        <w:t>1</w:t>
      </w:r>
      <w:r w:rsidR="00EB5500">
        <w:rPr>
          <w:rFonts w:cs="Arial"/>
          <w:b/>
          <w:bCs/>
          <w:sz w:val="24"/>
          <w:szCs w:val="24"/>
          <w:lang w:val="en-CA"/>
        </w:rPr>
        <w:t xml:space="preserve">, </w:t>
      </w:r>
      <w:r w:rsidR="00EB5500" w:rsidRPr="0059566D">
        <w:rPr>
          <w:rFonts w:cs="Arial"/>
          <w:b/>
          <w:bCs/>
          <w:sz w:val="24"/>
          <w:szCs w:val="24"/>
          <w:lang w:val="en-CA"/>
        </w:rPr>
        <w:t>2010</w:t>
      </w:r>
      <w:r w:rsidR="00EB5500" w:rsidRPr="0059566D">
        <w:rPr>
          <w:rFonts w:cs="Arial"/>
          <w:sz w:val="24"/>
          <w:szCs w:val="24"/>
          <w:lang w:val="en-CA"/>
        </w:rPr>
        <w:t xml:space="preserve"> </w:t>
      </w:r>
      <w:r w:rsidR="00EB5500">
        <w:rPr>
          <w:rFonts w:cs="Arial"/>
          <w:sz w:val="24"/>
          <w:szCs w:val="24"/>
          <w:lang w:val="en-CA"/>
        </w:rPr>
        <w:t xml:space="preserve">and by Quebec on </w:t>
      </w:r>
      <w:r w:rsidR="00EB5500">
        <w:rPr>
          <w:rFonts w:cs="Arial"/>
          <w:b/>
          <w:bCs/>
          <w:sz w:val="24"/>
          <w:szCs w:val="24"/>
          <w:lang w:val="en-CA"/>
        </w:rPr>
        <w:t xml:space="preserve">March 10, </w:t>
      </w:r>
      <w:r w:rsidR="00EB5500" w:rsidRPr="0059566D">
        <w:rPr>
          <w:rFonts w:cs="Arial"/>
          <w:b/>
          <w:bCs/>
          <w:sz w:val="24"/>
          <w:szCs w:val="24"/>
          <w:lang w:val="en-CA"/>
        </w:rPr>
        <w:t>2010</w:t>
      </w:r>
      <w:r w:rsidR="00EB5500" w:rsidRPr="0059566D">
        <w:rPr>
          <w:rFonts w:cs="Arial"/>
          <w:sz w:val="24"/>
          <w:szCs w:val="24"/>
          <w:lang w:val="en-CA"/>
        </w:rPr>
        <w:t xml:space="preserve">. </w:t>
      </w:r>
      <w:r w:rsidR="00EB5500" w:rsidRPr="0059566D">
        <w:rPr>
          <w:rFonts w:cs="Arial"/>
          <w:sz w:val="24"/>
          <w:szCs w:val="24"/>
        </w:rPr>
        <w:t>For comments</w:t>
      </w:r>
      <w:r w:rsidR="00EB5500">
        <w:rPr>
          <w:rFonts w:cs="Arial"/>
          <w:sz w:val="24"/>
          <w:szCs w:val="24"/>
        </w:rPr>
        <w:t xml:space="preserve"> on this Convention, see </w:t>
      </w:r>
      <w:r w:rsidR="00EB5500" w:rsidRPr="002B6946">
        <w:rPr>
          <w:rFonts w:cs="Arial"/>
          <w:sz w:val="24"/>
          <w:szCs w:val="24"/>
        </w:rPr>
        <w:t xml:space="preserve">V. A. Boujeka, </w:t>
      </w:r>
      <w:r w:rsidR="00EB5500" w:rsidRPr="002B6946">
        <w:rPr>
          <w:rFonts w:cs="Arial"/>
          <w:b/>
          <w:bCs/>
          <w:sz w:val="24"/>
          <w:szCs w:val="24"/>
        </w:rPr>
        <w:t>La convention des Nations unies relative aux droits des personnes handicapées et son protocole facultatif</w:t>
      </w:r>
      <w:r w:rsidR="00EB5500" w:rsidRPr="002B6946">
        <w:rPr>
          <w:rFonts w:cs="Arial"/>
          <w:sz w:val="24"/>
          <w:szCs w:val="24"/>
        </w:rPr>
        <w:t xml:space="preserve">, RDSS sept-oct. </w:t>
      </w:r>
      <w:r w:rsidR="00EB5500" w:rsidRPr="00A26FC5">
        <w:rPr>
          <w:rFonts w:cs="Arial"/>
          <w:sz w:val="24"/>
          <w:szCs w:val="24"/>
        </w:rPr>
        <w:t>2007, n° 5, p. 799</w:t>
      </w:r>
      <w:r w:rsidRPr="00272609">
        <w:rPr>
          <w:rFonts w:cs="Arial"/>
          <w:sz w:val="24"/>
          <w:szCs w:val="24"/>
        </w:rPr>
        <w:t>.</w:t>
      </w:r>
    </w:p>
  </w:footnote>
  <w:footnote w:id="2">
    <w:p w14:paraId="7FAB1177" w14:textId="4703AA37" w:rsidR="000E70BE" w:rsidRPr="00AA1182" w:rsidRDefault="000E70BE" w:rsidP="00AA1182">
      <w:pPr>
        <w:pStyle w:val="FootnoteText"/>
        <w:rPr>
          <w:rFonts w:cs="Arial"/>
          <w:sz w:val="24"/>
          <w:szCs w:val="24"/>
        </w:rPr>
      </w:pPr>
      <w:r w:rsidRPr="00AA1182">
        <w:rPr>
          <w:rStyle w:val="FootnoteReference"/>
          <w:rFonts w:cs="Arial"/>
          <w:sz w:val="24"/>
          <w:szCs w:val="24"/>
        </w:rPr>
        <w:footnoteRef/>
      </w:r>
      <w:r w:rsidRPr="00AA1182">
        <w:rPr>
          <w:rFonts w:cs="Arial"/>
          <w:sz w:val="24"/>
          <w:szCs w:val="24"/>
        </w:rPr>
        <w:t xml:space="preserve"> </w:t>
      </w:r>
      <w:r w:rsidR="00EB5500">
        <w:rPr>
          <w:rFonts w:cs="Arial"/>
          <w:sz w:val="24"/>
          <w:szCs w:val="24"/>
        </w:rPr>
        <w:t>Idem</w:t>
      </w:r>
      <w:r w:rsidRPr="00AA1182">
        <w:rPr>
          <w:rFonts w:cs="Arial"/>
          <w:sz w:val="24"/>
          <w:szCs w:val="24"/>
        </w:rPr>
        <w:t>.</w:t>
      </w:r>
    </w:p>
  </w:footnote>
  <w:footnote w:id="3">
    <w:p w14:paraId="63F29A44" w14:textId="505D36B8" w:rsidR="00040D9C" w:rsidRPr="00AA1182" w:rsidRDefault="00040D9C" w:rsidP="00AA1182">
      <w:pPr>
        <w:pStyle w:val="FootnoteText"/>
        <w:spacing w:before="120"/>
        <w:ind w:right="357"/>
        <w:rPr>
          <w:rFonts w:cs="Arial"/>
          <w:sz w:val="24"/>
          <w:szCs w:val="24"/>
        </w:rPr>
      </w:pPr>
      <w:r w:rsidRPr="00AA1182">
        <w:rPr>
          <w:rStyle w:val="FootnoteReference"/>
          <w:rFonts w:cs="Arial"/>
          <w:sz w:val="24"/>
          <w:szCs w:val="24"/>
        </w:rPr>
        <w:footnoteRef/>
      </w:r>
      <w:r w:rsidRPr="00AA1182">
        <w:rPr>
          <w:rFonts w:cs="Arial"/>
          <w:sz w:val="24"/>
          <w:szCs w:val="24"/>
        </w:rPr>
        <w:t xml:space="preserve">  </w:t>
      </w:r>
      <w:bookmarkStart w:id="21" w:name="_Hlk73773927"/>
      <w:r w:rsidRPr="00AA1182">
        <w:rPr>
          <w:rFonts w:cs="Arial"/>
          <w:sz w:val="24"/>
          <w:szCs w:val="24"/>
        </w:rPr>
        <w:t>Mélanie SAMSON, «</w:t>
      </w:r>
      <w:r w:rsidR="008F4792">
        <w:rPr>
          <w:rFonts w:cs="Arial"/>
          <w:sz w:val="24"/>
          <w:szCs w:val="24"/>
        </w:rPr>
        <w:t> </w:t>
      </w:r>
      <w:r w:rsidRPr="00AA1182">
        <w:rPr>
          <w:rFonts w:cs="Arial"/>
          <w:sz w:val="24"/>
          <w:szCs w:val="24"/>
        </w:rPr>
        <w:t>Le droit à l’égalité dans l’accès aux biens et aux services</w:t>
      </w:r>
      <w:r w:rsidR="008F4792">
        <w:rPr>
          <w:rFonts w:cs="Arial"/>
          <w:sz w:val="24"/>
          <w:szCs w:val="24"/>
        </w:rPr>
        <w:t> </w:t>
      </w:r>
      <w:r w:rsidRPr="00AA1182">
        <w:rPr>
          <w:rFonts w:cs="Arial"/>
          <w:sz w:val="24"/>
          <w:szCs w:val="24"/>
        </w:rPr>
        <w:t xml:space="preserve">: l’originalité des garanties offertes par la </w:t>
      </w:r>
      <w:r w:rsidRPr="00EB5EE4">
        <w:rPr>
          <w:rFonts w:cs="Arial"/>
          <w:b/>
          <w:bCs/>
          <w:sz w:val="24"/>
          <w:szCs w:val="24"/>
        </w:rPr>
        <w:t>Charte québécoise</w:t>
      </w:r>
      <w:r w:rsidR="008F4792">
        <w:rPr>
          <w:rFonts w:cs="Arial"/>
          <w:sz w:val="24"/>
          <w:szCs w:val="24"/>
        </w:rPr>
        <w:t> </w:t>
      </w:r>
      <w:r w:rsidRPr="00AA1182">
        <w:rPr>
          <w:rFonts w:cs="Arial"/>
          <w:sz w:val="24"/>
          <w:szCs w:val="24"/>
        </w:rPr>
        <w:t>» (2008) 38 R.D.U.S).</w:t>
      </w:r>
      <w:bookmarkEnd w:id="21"/>
    </w:p>
  </w:footnote>
  <w:footnote w:id="4">
    <w:p w14:paraId="7DC76BB0" w14:textId="24434E8E" w:rsidR="008533A0" w:rsidRPr="00AA1182" w:rsidRDefault="008533A0" w:rsidP="00AA1182">
      <w:pPr>
        <w:pStyle w:val="FootnoteText"/>
        <w:spacing w:before="120"/>
        <w:ind w:right="357"/>
        <w:rPr>
          <w:rFonts w:cs="Arial"/>
          <w:sz w:val="24"/>
          <w:szCs w:val="24"/>
        </w:rPr>
      </w:pPr>
      <w:r w:rsidRPr="00AA1182">
        <w:rPr>
          <w:rStyle w:val="FootnoteReference"/>
          <w:rFonts w:cs="Arial"/>
          <w:sz w:val="24"/>
          <w:szCs w:val="24"/>
        </w:rPr>
        <w:footnoteRef/>
      </w:r>
      <w:r w:rsidRPr="00AA1182">
        <w:rPr>
          <w:rFonts w:cs="Arial"/>
          <w:sz w:val="24"/>
          <w:szCs w:val="24"/>
        </w:rPr>
        <w:t xml:space="preserve"> Mélanie SAMSON, «</w:t>
      </w:r>
      <w:r w:rsidR="008F4792">
        <w:rPr>
          <w:rFonts w:cs="Arial"/>
          <w:sz w:val="24"/>
          <w:szCs w:val="24"/>
        </w:rPr>
        <w:t> </w:t>
      </w:r>
      <w:r w:rsidRPr="00AA1182">
        <w:rPr>
          <w:rFonts w:cs="Arial"/>
          <w:sz w:val="24"/>
          <w:szCs w:val="24"/>
        </w:rPr>
        <w:t>Le droit à l’égalité dans l’accès aux biens et aux services</w:t>
      </w:r>
      <w:r w:rsidR="008F4792">
        <w:rPr>
          <w:rFonts w:cs="Arial"/>
          <w:sz w:val="24"/>
          <w:szCs w:val="24"/>
        </w:rPr>
        <w:t> </w:t>
      </w:r>
      <w:r w:rsidRPr="00AA1182">
        <w:rPr>
          <w:rFonts w:cs="Arial"/>
          <w:sz w:val="24"/>
          <w:szCs w:val="24"/>
        </w:rPr>
        <w:t xml:space="preserve">: l’originalité des garanties offertes par la </w:t>
      </w:r>
      <w:r w:rsidRPr="00EB5EE4">
        <w:rPr>
          <w:rFonts w:cs="Arial"/>
          <w:b/>
          <w:bCs/>
          <w:sz w:val="24"/>
          <w:szCs w:val="24"/>
        </w:rPr>
        <w:t>Charte québécoise</w:t>
      </w:r>
      <w:r w:rsidR="008F4792">
        <w:rPr>
          <w:rFonts w:cs="Arial"/>
          <w:sz w:val="24"/>
          <w:szCs w:val="24"/>
        </w:rPr>
        <w:t> </w:t>
      </w:r>
      <w:r w:rsidRPr="00AA1182">
        <w:rPr>
          <w:rFonts w:cs="Arial"/>
          <w:sz w:val="24"/>
          <w:szCs w:val="24"/>
        </w:rPr>
        <w:t xml:space="preserve">» </w:t>
      </w:r>
      <w:r w:rsidR="00033E85">
        <w:rPr>
          <w:rFonts w:cs="Arial"/>
          <w:sz w:val="24"/>
          <w:szCs w:val="24"/>
        </w:rPr>
        <w:t>[</w:t>
      </w:r>
      <w:r w:rsidRPr="00AA1182">
        <w:rPr>
          <w:rFonts w:cs="Arial"/>
          <w:sz w:val="24"/>
          <w:szCs w:val="24"/>
        </w:rPr>
        <w:t>2008</w:t>
      </w:r>
      <w:r w:rsidR="00033E85">
        <w:rPr>
          <w:rFonts w:cs="Arial"/>
          <w:sz w:val="24"/>
          <w:szCs w:val="24"/>
        </w:rPr>
        <w:t>]</w:t>
      </w:r>
      <w:r w:rsidRPr="00AA1182">
        <w:rPr>
          <w:rFonts w:cs="Arial"/>
          <w:sz w:val="24"/>
          <w:szCs w:val="24"/>
        </w:rPr>
        <w:t xml:space="preserve"> 38 R.D.U.S)</w:t>
      </w:r>
    </w:p>
  </w:footnote>
  <w:footnote w:id="5">
    <w:p w14:paraId="667B43DC" w14:textId="0F4CFD4C" w:rsidR="008533A0" w:rsidRPr="0037338C" w:rsidRDefault="008533A0" w:rsidP="00AA1182">
      <w:pPr>
        <w:pStyle w:val="FootnoteText"/>
        <w:spacing w:before="120"/>
        <w:ind w:right="357"/>
        <w:rPr>
          <w:rFonts w:cs="Arial"/>
          <w:sz w:val="24"/>
          <w:szCs w:val="24"/>
          <w:lang w:val="en-CA"/>
        </w:rPr>
      </w:pPr>
      <w:r w:rsidRPr="00AA1182">
        <w:rPr>
          <w:rStyle w:val="FootnoteReference"/>
          <w:rFonts w:cs="Arial"/>
          <w:sz w:val="24"/>
          <w:szCs w:val="24"/>
        </w:rPr>
        <w:footnoteRef/>
      </w:r>
      <w:r w:rsidRPr="007E5568">
        <w:rPr>
          <w:rFonts w:cs="Arial"/>
          <w:sz w:val="24"/>
          <w:szCs w:val="24"/>
          <w:lang w:val="en-CA"/>
        </w:rPr>
        <w:t xml:space="preserve"> </w:t>
      </w:r>
      <w:hyperlink r:id="rId1" w:history="1">
        <w:r w:rsidR="001C4264" w:rsidRPr="0037338C">
          <w:rPr>
            <w:rStyle w:val="Hyperlink"/>
            <w:rFonts w:cs="Arial"/>
            <w:b/>
            <w:bCs/>
            <w:sz w:val="24"/>
            <w:szCs w:val="24"/>
            <w:lang w:val="en-CA"/>
          </w:rPr>
          <w:t>Co</w:t>
        </w:r>
        <w:r w:rsidR="007E5568" w:rsidRPr="0037338C">
          <w:rPr>
            <w:rStyle w:val="Hyperlink"/>
            <w:rFonts w:cs="Arial"/>
            <w:b/>
            <w:bCs/>
            <w:sz w:val="24"/>
            <w:szCs w:val="24"/>
            <w:lang w:val="en-CA"/>
          </w:rPr>
          <w:t xml:space="preserve">uncil of Canadians with Disabilities v. </w:t>
        </w:r>
        <w:r w:rsidR="001C4264" w:rsidRPr="0037338C">
          <w:rPr>
            <w:rStyle w:val="Hyperlink"/>
            <w:rFonts w:cs="Arial"/>
            <w:b/>
            <w:bCs/>
            <w:sz w:val="24"/>
            <w:szCs w:val="24"/>
            <w:lang w:val="en-CA"/>
          </w:rPr>
          <w:t>VIA Rail Canada Inc.</w:t>
        </w:r>
        <w:r w:rsidR="001C4264" w:rsidRPr="0037338C">
          <w:rPr>
            <w:rStyle w:val="Hyperlink"/>
            <w:rFonts w:cs="Arial"/>
            <w:sz w:val="24"/>
            <w:szCs w:val="24"/>
            <w:lang w:val="en-CA"/>
          </w:rPr>
          <w:t xml:space="preserve">, [2007] 1 </w:t>
        </w:r>
        <w:r w:rsidR="007E5568" w:rsidRPr="0037338C">
          <w:rPr>
            <w:rStyle w:val="Hyperlink"/>
            <w:rFonts w:cs="Arial"/>
            <w:sz w:val="24"/>
            <w:szCs w:val="24"/>
            <w:lang w:val="en-CA"/>
          </w:rPr>
          <w:t>SCR</w:t>
        </w:r>
        <w:r w:rsidR="0047325E" w:rsidRPr="0037338C">
          <w:rPr>
            <w:rStyle w:val="Hyperlink"/>
            <w:rFonts w:cs="Arial"/>
            <w:sz w:val="24"/>
            <w:szCs w:val="24"/>
            <w:lang w:val="en-CA"/>
          </w:rPr>
          <w:t> </w:t>
        </w:r>
        <w:r w:rsidR="001C4264" w:rsidRPr="0037338C">
          <w:rPr>
            <w:rStyle w:val="Hyperlink"/>
            <w:rFonts w:cs="Arial"/>
            <w:sz w:val="24"/>
            <w:szCs w:val="24"/>
            <w:lang w:val="en-CA"/>
          </w:rPr>
          <w:t xml:space="preserve">650, 2007 </w:t>
        </w:r>
        <w:r w:rsidR="007E5568" w:rsidRPr="0037338C">
          <w:rPr>
            <w:rStyle w:val="Hyperlink"/>
            <w:rFonts w:cs="Arial"/>
            <w:sz w:val="24"/>
            <w:szCs w:val="24"/>
            <w:lang w:val="en-CA"/>
          </w:rPr>
          <w:t>S</w:t>
        </w:r>
        <w:r w:rsidR="001C4264" w:rsidRPr="0037338C">
          <w:rPr>
            <w:rStyle w:val="Hyperlink"/>
            <w:rFonts w:cs="Arial"/>
            <w:sz w:val="24"/>
            <w:szCs w:val="24"/>
            <w:lang w:val="en-CA"/>
          </w:rPr>
          <w:t>CC</w:t>
        </w:r>
      </w:hyperlink>
      <w:r w:rsidR="00DE410F" w:rsidRPr="0037338C">
        <w:rPr>
          <w:rFonts w:cs="Arial"/>
          <w:sz w:val="24"/>
          <w:szCs w:val="24"/>
          <w:lang w:val="en-CA"/>
        </w:rPr>
        <w:t xml:space="preserve">, </w:t>
      </w:r>
      <w:r w:rsidRPr="0037338C">
        <w:rPr>
          <w:rFonts w:cs="Arial"/>
          <w:sz w:val="24"/>
          <w:szCs w:val="24"/>
          <w:lang w:val="en-CA"/>
        </w:rPr>
        <w:t>para</w:t>
      </w:r>
      <w:r w:rsidR="00DE410F" w:rsidRPr="0037338C">
        <w:rPr>
          <w:rFonts w:cs="Arial"/>
          <w:sz w:val="24"/>
          <w:szCs w:val="24"/>
          <w:lang w:val="en-CA"/>
        </w:rPr>
        <w:t>graph</w:t>
      </w:r>
      <w:r w:rsidR="0047325E" w:rsidRPr="0037338C">
        <w:rPr>
          <w:rFonts w:cs="Arial"/>
          <w:sz w:val="24"/>
          <w:szCs w:val="24"/>
          <w:lang w:val="en-CA"/>
        </w:rPr>
        <w:t> </w:t>
      </w:r>
      <w:r w:rsidRPr="0037338C">
        <w:rPr>
          <w:rFonts w:cs="Arial"/>
          <w:sz w:val="24"/>
          <w:szCs w:val="24"/>
          <w:lang w:val="en-CA"/>
        </w:rPr>
        <w:t>162</w:t>
      </w:r>
      <w:r w:rsidR="00DE410F" w:rsidRPr="0037338C">
        <w:rPr>
          <w:rFonts w:cs="Arial"/>
          <w:sz w:val="24"/>
          <w:szCs w:val="24"/>
          <w:lang w:val="en-CA"/>
        </w:rPr>
        <w:t>.</w:t>
      </w:r>
    </w:p>
  </w:footnote>
  <w:footnote w:id="6">
    <w:p w14:paraId="21E731C1" w14:textId="5FB057FE" w:rsidR="008533A0" w:rsidRPr="00AA1182" w:rsidRDefault="008533A0" w:rsidP="00AA1182">
      <w:pPr>
        <w:pStyle w:val="FootnoteText"/>
        <w:spacing w:before="120"/>
        <w:ind w:right="357"/>
        <w:rPr>
          <w:rFonts w:cs="Arial"/>
          <w:sz w:val="24"/>
          <w:szCs w:val="24"/>
        </w:rPr>
      </w:pPr>
      <w:r w:rsidRPr="0037338C">
        <w:rPr>
          <w:rStyle w:val="FootnoteReference"/>
          <w:rFonts w:cs="Arial"/>
          <w:sz w:val="24"/>
          <w:szCs w:val="24"/>
        </w:rPr>
        <w:footnoteRef/>
      </w:r>
      <w:r w:rsidRPr="0037338C">
        <w:rPr>
          <w:rFonts w:cs="Arial"/>
          <w:sz w:val="24"/>
          <w:szCs w:val="24"/>
        </w:rPr>
        <w:t xml:space="preserve"> </w:t>
      </w:r>
      <w:hyperlink r:id="rId2" w:history="1">
        <w:r w:rsidR="00870FC0" w:rsidRPr="0037338C">
          <w:rPr>
            <w:rStyle w:val="Hyperlink"/>
            <w:rFonts w:cs="Arial"/>
            <w:b/>
            <w:bCs/>
            <w:sz w:val="24"/>
            <w:szCs w:val="24"/>
          </w:rPr>
          <w:t>Université Laval</w:t>
        </w:r>
        <w:r w:rsidR="00870FC0" w:rsidRPr="0037338C">
          <w:rPr>
            <w:rStyle w:val="Hyperlink"/>
            <w:rFonts w:cs="Arial"/>
            <w:sz w:val="24"/>
            <w:szCs w:val="24"/>
          </w:rPr>
          <w:t xml:space="preserve"> c. </w:t>
        </w:r>
        <w:r w:rsidR="00870FC0" w:rsidRPr="0037338C">
          <w:rPr>
            <w:rStyle w:val="Hyperlink"/>
            <w:rFonts w:cs="Arial"/>
            <w:b/>
            <w:bCs/>
            <w:sz w:val="24"/>
            <w:szCs w:val="24"/>
          </w:rPr>
          <w:t>Commission des droits de la personne et des droits de la jeunesse</w:t>
        </w:r>
        <w:r w:rsidR="00870FC0" w:rsidRPr="0037338C">
          <w:rPr>
            <w:rStyle w:val="Hyperlink"/>
            <w:rFonts w:cs="Arial"/>
            <w:sz w:val="24"/>
            <w:szCs w:val="24"/>
          </w:rPr>
          <w:t>, 2005</w:t>
        </w:r>
        <w:r w:rsidR="0047325E" w:rsidRPr="0037338C">
          <w:rPr>
            <w:rStyle w:val="Hyperlink"/>
            <w:rFonts w:cs="Arial"/>
            <w:sz w:val="24"/>
            <w:szCs w:val="24"/>
          </w:rPr>
          <w:t> </w:t>
        </w:r>
        <w:r w:rsidR="00870FC0" w:rsidRPr="0037338C">
          <w:rPr>
            <w:rStyle w:val="Hyperlink"/>
            <w:rFonts w:cs="Arial"/>
            <w:sz w:val="24"/>
            <w:szCs w:val="24"/>
          </w:rPr>
          <w:t>QCCA 27</w:t>
        </w:r>
      </w:hyperlink>
      <w:r w:rsidR="00870FC0" w:rsidRPr="0037338C">
        <w:rPr>
          <w:rFonts w:cs="Arial"/>
          <w:sz w:val="24"/>
          <w:szCs w:val="24"/>
        </w:rPr>
        <w:t xml:space="preserve">, </w:t>
      </w:r>
      <w:r w:rsidRPr="0037338C">
        <w:rPr>
          <w:rFonts w:cs="Arial"/>
          <w:sz w:val="24"/>
          <w:szCs w:val="24"/>
        </w:rPr>
        <w:t>para</w:t>
      </w:r>
      <w:r w:rsidR="00870FC0" w:rsidRPr="0037338C">
        <w:rPr>
          <w:rFonts w:cs="Arial"/>
          <w:sz w:val="24"/>
          <w:szCs w:val="24"/>
        </w:rPr>
        <w:t>g</w:t>
      </w:r>
      <w:r w:rsidR="00870FC0" w:rsidRPr="00AA1182">
        <w:rPr>
          <w:rFonts w:cs="Arial"/>
          <w:sz w:val="24"/>
          <w:szCs w:val="24"/>
        </w:rPr>
        <w:t>raphe</w:t>
      </w:r>
      <w:r w:rsidR="0047325E">
        <w:rPr>
          <w:rFonts w:cs="Arial"/>
          <w:sz w:val="24"/>
          <w:szCs w:val="24"/>
        </w:rPr>
        <w:t> </w:t>
      </w:r>
      <w:r w:rsidRPr="00AA1182">
        <w:rPr>
          <w:rFonts w:cs="Arial"/>
          <w:sz w:val="24"/>
          <w:szCs w:val="24"/>
        </w:rPr>
        <w:t>120).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D657137"/>
    <w:multiLevelType w:val="hybridMultilevel"/>
    <w:tmpl w:val="C7A820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5420625"/>
    <w:multiLevelType w:val="hybridMultilevel"/>
    <w:tmpl w:val="C4ACAF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4B1095"/>
    <w:multiLevelType w:val="hybridMultilevel"/>
    <w:tmpl w:val="7F520594"/>
    <w:lvl w:ilvl="0" w:tplc="7DC68E52">
      <w:start w:val="6"/>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C57D46"/>
    <w:multiLevelType w:val="hybridMultilevel"/>
    <w:tmpl w:val="7F229B18"/>
    <w:lvl w:ilvl="0" w:tplc="141830A4">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DB313BB"/>
    <w:multiLevelType w:val="hybridMultilevel"/>
    <w:tmpl w:val="2E0A7B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58E1A61"/>
    <w:multiLevelType w:val="hybridMultilevel"/>
    <w:tmpl w:val="5524A0C4"/>
    <w:lvl w:ilvl="0" w:tplc="0C0C000F">
      <w:start w:val="1"/>
      <w:numFmt w:val="decimal"/>
      <w:lvlText w:val="%1."/>
      <w:lvlJc w:val="left"/>
      <w:pPr>
        <w:ind w:left="801" w:hanging="360"/>
      </w:pPr>
    </w:lvl>
    <w:lvl w:ilvl="1" w:tplc="0C0C0019" w:tentative="1">
      <w:start w:val="1"/>
      <w:numFmt w:val="lowerLetter"/>
      <w:lvlText w:val="%2."/>
      <w:lvlJc w:val="left"/>
      <w:pPr>
        <w:ind w:left="1521" w:hanging="360"/>
      </w:pPr>
    </w:lvl>
    <w:lvl w:ilvl="2" w:tplc="0C0C001B" w:tentative="1">
      <w:start w:val="1"/>
      <w:numFmt w:val="lowerRoman"/>
      <w:lvlText w:val="%3."/>
      <w:lvlJc w:val="right"/>
      <w:pPr>
        <w:ind w:left="2241" w:hanging="180"/>
      </w:pPr>
    </w:lvl>
    <w:lvl w:ilvl="3" w:tplc="0C0C000F" w:tentative="1">
      <w:start w:val="1"/>
      <w:numFmt w:val="decimal"/>
      <w:lvlText w:val="%4."/>
      <w:lvlJc w:val="left"/>
      <w:pPr>
        <w:ind w:left="2961" w:hanging="360"/>
      </w:pPr>
    </w:lvl>
    <w:lvl w:ilvl="4" w:tplc="0C0C0019" w:tentative="1">
      <w:start w:val="1"/>
      <w:numFmt w:val="lowerLetter"/>
      <w:lvlText w:val="%5."/>
      <w:lvlJc w:val="left"/>
      <w:pPr>
        <w:ind w:left="3681" w:hanging="360"/>
      </w:pPr>
    </w:lvl>
    <w:lvl w:ilvl="5" w:tplc="0C0C001B" w:tentative="1">
      <w:start w:val="1"/>
      <w:numFmt w:val="lowerRoman"/>
      <w:lvlText w:val="%6."/>
      <w:lvlJc w:val="right"/>
      <w:pPr>
        <w:ind w:left="4401" w:hanging="180"/>
      </w:pPr>
    </w:lvl>
    <w:lvl w:ilvl="6" w:tplc="0C0C000F" w:tentative="1">
      <w:start w:val="1"/>
      <w:numFmt w:val="decimal"/>
      <w:lvlText w:val="%7."/>
      <w:lvlJc w:val="left"/>
      <w:pPr>
        <w:ind w:left="5121" w:hanging="360"/>
      </w:pPr>
    </w:lvl>
    <w:lvl w:ilvl="7" w:tplc="0C0C0019" w:tentative="1">
      <w:start w:val="1"/>
      <w:numFmt w:val="lowerLetter"/>
      <w:lvlText w:val="%8."/>
      <w:lvlJc w:val="left"/>
      <w:pPr>
        <w:ind w:left="5841" w:hanging="360"/>
      </w:pPr>
    </w:lvl>
    <w:lvl w:ilvl="8" w:tplc="0C0C001B" w:tentative="1">
      <w:start w:val="1"/>
      <w:numFmt w:val="lowerRoman"/>
      <w:lvlText w:val="%9."/>
      <w:lvlJc w:val="right"/>
      <w:pPr>
        <w:ind w:left="6561" w:hanging="180"/>
      </w:pPr>
    </w:lvl>
  </w:abstractNum>
  <w:num w:numId="1">
    <w:abstractNumId w:val="0"/>
  </w:num>
  <w:num w:numId="2">
    <w:abstractNumId w:val="12"/>
  </w:num>
  <w:num w:numId="3">
    <w:abstractNumId w:val="2"/>
  </w:num>
  <w:num w:numId="4">
    <w:abstractNumId w:val="9"/>
  </w:num>
  <w:num w:numId="5">
    <w:abstractNumId w:val="13"/>
  </w:num>
  <w:num w:numId="6">
    <w:abstractNumId w:val="4"/>
  </w:num>
  <w:num w:numId="7">
    <w:abstractNumId w:val="7"/>
  </w:num>
  <w:num w:numId="8">
    <w:abstractNumId w:val="3"/>
  </w:num>
  <w:num w:numId="9">
    <w:abstractNumId w:val="16"/>
  </w:num>
  <w:num w:numId="10">
    <w:abstractNumId w:val="14"/>
  </w:num>
  <w:num w:numId="11">
    <w:abstractNumId w:val="15"/>
  </w:num>
  <w:num w:numId="12">
    <w:abstractNumId w:val="1"/>
  </w:num>
  <w:num w:numId="13">
    <w:abstractNumId w:val="8"/>
  </w:num>
  <w:num w:numId="14">
    <w:abstractNumId w:val="6"/>
  </w:num>
  <w:num w:numId="15">
    <w:abstractNumId w:val="17"/>
  </w:num>
  <w:num w:numId="16">
    <w:abstractNumId w:val="10"/>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075B"/>
    <w:rsid w:val="000047AD"/>
    <w:rsid w:val="00011EC2"/>
    <w:rsid w:val="000178CB"/>
    <w:rsid w:val="00033E85"/>
    <w:rsid w:val="000378F0"/>
    <w:rsid w:val="00040D9C"/>
    <w:rsid w:val="000532BD"/>
    <w:rsid w:val="00065870"/>
    <w:rsid w:val="00070F4C"/>
    <w:rsid w:val="00072310"/>
    <w:rsid w:val="0007327E"/>
    <w:rsid w:val="00073A4F"/>
    <w:rsid w:val="00074AFA"/>
    <w:rsid w:val="00074D96"/>
    <w:rsid w:val="00076299"/>
    <w:rsid w:val="000905A1"/>
    <w:rsid w:val="000A1CB4"/>
    <w:rsid w:val="000B1D16"/>
    <w:rsid w:val="000B268E"/>
    <w:rsid w:val="000B36A0"/>
    <w:rsid w:val="000B763C"/>
    <w:rsid w:val="000C14DD"/>
    <w:rsid w:val="000C5383"/>
    <w:rsid w:val="000D0D83"/>
    <w:rsid w:val="000D2C45"/>
    <w:rsid w:val="000D3A1C"/>
    <w:rsid w:val="000D5268"/>
    <w:rsid w:val="000D5407"/>
    <w:rsid w:val="000D662D"/>
    <w:rsid w:val="000E6D59"/>
    <w:rsid w:val="000E70BE"/>
    <w:rsid w:val="000F4B21"/>
    <w:rsid w:val="000F516E"/>
    <w:rsid w:val="000F68EB"/>
    <w:rsid w:val="00102DBF"/>
    <w:rsid w:val="00104F2B"/>
    <w:rsid w:val="00107A80"/>
    <w:rsid w:val="0011026F"/>
    <w:rsid w:val="001118E2"/>
    <w:rsid w:val="001119B5"/>
    <w:rsid w:val="00114BAA"/>
    <w:rsid w:val="00115AA8"/>
    <w:rsid w:val="00130FA4"/>
    <w:rsid w:val="00144702"/>
    <w:rsid w:val="00152B25"/>
    <w:rsid w:val="00155639"/>
    <w:rsid w:val="00156B18"/>
    <w:rsid w:val="001577C6"/>
    <w:rsid w:val="001620FA"/>
    <w:rsid w:val="001757FF"/>
    <w:rsid w:val="00177503"/>
    <w:rsid w:val="00181D7A"/>
    <w:rsid w:val="0019562A"/>
    <w:rsid w:val="001A3195"/>
    <w:rsid w:val="001B7317"/>
    <w:rsid w:val="001C425F"/>
    <w:rsid w:val="001C4264"/>
    <w:rsid w:val="001C61AB"/>
    <w:rsid w:val="001D08F3"/>
    <w:rsid w:val="001D27A4"/>
    <w:rsid w:val="001D2A30"/>
    <w:rsid w:val="001D7306"/>
    <w:rsid w:val="001E2E74"/>
    <w:rsid w:val="001E3ED5"/>
    <w:rsid w:val="001E6BC2"/>
    <w:rsid w:val="002011A0"/>
    <w:rsid w:val="00214AD7"/>
    <w:rsid w:val="002250FE"/>
    <w:rsid w:val="0023169C"/>
    <w:rsid w:val="00234321"/>
    <w:rsid w:val="00237591"/>
    <w:rsid w:val="00242E80"/>
    <w:rsid w:val="00250CEE"/>
    <w:rsid w:val="00260D97"/>
    <w:rsid w:val="002644A2"/>
    <w:rsid w:val="00272609"/>
    <w:rsid w:val="002727CC"/>
    <w:rsid w:val="00275080"/>
    <w:rsid w:val="00277362"/>
    <w:rsid w:val="0028121B"/>
    <w:rsid w:val="00284ABB"/>
    <w:rsid w:val="002967B0"/>
    <w:rsid w:val="002A4365"/>
    <w:rsid w:val="002C136B"/>
    <w:rsid w:val="002C204D"/>
    <w:rsid w:val="002C3DB7"/>
    <w:rsid w:val="002C435D"/>
    <w:rsid w:val="002D60A6"/>
    <w:rsid w:val="002E23DB"/>
    <w:rsid w:val="002F2043"/>
    <w:rsid w:val="002F32B3"/>
    <w:rsid w:val="003039D0"/>
    <w:rsid w:val="0030621A"/>
    <w:rsid w:val="00306817"/>
    <w:rsid w:val="00307AAC"/>
    <w:rsid w:val="00313797"/>
    <w:rsid w:val="003264F6"/>
    <w:rsid w:val="00327512"/>
    <w:rsid w:val="00331632"/>
    <w:rsid w:val="003349D8"/>
    <w:rsid w:val="00340910"/>
    <w:rsid w:val="00341692"/>
    <w:rsid w:val="00341B1F"/>
    <w:rsid w:val="00344FF1"/>
    <w:rsid w:val="00352292"/>
    <w:rsid w:val="003527CD"/>
    <w:rsid w:val="003570D2"/>
    <w:rsid w:val="0037338C"/>
    <w:rsid w:val="003744A4"/>
    <w:rsid w:val="00383FE2"/>
    <w:rsid w:val="003912A9"/>
    <w:rsid w:val="00393EB4"/>
    <w:rsid w:val="003942F9"/>
    <w:rsid w:val="003977B1"/>
    <w:rsid w:val="003A1BEA"/>
    <w:rsid w:val="003A2083"/>
    <w:rsid w:val="003A3043"/>
    <w:rsid w:val="003C4EF0"/>
    <w:rsid w:val="003C7E8F"/>
    <w:rsid w:val="003D0781"/>
    <w:rsid w:val="003D3A35"/>
    <w:rsid w:val="003E2B33"/>
    <w:rsid w:val="003E3FD4"/>
    <w:rsid w:val="003F7FA0"/>
    <w:rsid w:val="00413924"/>
    <w:rsid w:val="0041681F"/>
    <w:rsid w:val="00423D86"/>
    <w:rsid w:val="00425214"/>
    <w:rsid w:val="004277B6"/>
    <w:rsid w:val="004377FC"/>
    <w:rsid w:val="00440119"/>
    <w:rsid w:val="00447184"/>
    <w:rsid w:val="00447E3E"/>
    <w:rsid w:val="00450ABF"/>
    <w:rsid w:val="00450E55"/>
    <w:rsid w:val="00465863"/>
    <w:rsid w:val="004675CE"/>
    <w:rsid w:val="004715E2"/>
    <w:rsid w:val="0047325E"/>
    <w:rsid w:val="00474133"/>
    <w:rsid w:val="004770D5"/>
    <w:rsid w:val="00480400"/>
    <w:rsid w:val="0048103B"/>
    <w:rsid w:val="00486924"/>
    <w:rsid w:val="00486A5F"/>
    <w:rsid w:val="00486E10"/>
    <w:rsid w:val="0049216D"/>
    <w:rsid w:val="004955F4"/>
    <w:rsid w:val="00496AD5"/>
    <w:rsid w:val="004A5767"/>
    <w:rsid w:val="004A79FF"/>
    <w:rsid w:val="004B0935"/>
    <w:rsid w:val="004B0EB2"/>
    <w:rsid w:val="004B5884"/>
    <w:rsid w:val="004C72D7"/>
    <w:rsid w:val="004C7F6E"/>
    <w:rsid w:val="004E15E4"/>
    <w:rsid w:val="004E4B38"/>
    <w:rsid w:val="004F59B2"/>
    <w:rsid w:val="00501C75"/>
    <w:rsid w:val="00502B0A"/>
    <w:rsid w:val="00503090"/>
    <w:rsid w:val="00512C84"/>
    <w:rsid w:val="00521A9F"/>
    <w:rsid w:val="00523EC2"/>
    <w:rsid w:val="00527F76"/>
    <w:rsid w:val="00532377"/>
    <w:rsid w:val="00534B17"/>
    <w:rsid w:val="00534FBF"/>
    <w:rsid w:val="005364EB"/>
    <w:rsid w:val="0055189B"/>
    <w:rsid w:val="0055218E"/>
    <w:rsid w:val="00553E43"/>
    <w:rsid w:val="00561D75"/>
    <w:rsid w:val="00572506"/>
    <w:rsid w:val="005748BB"/>
    <w:rsid w:val="005775ED"/>
    <w:rsid w:val="00582BFD"/>
    <w:rsid w:val="00585AB1"/>
    <w:rsid w:val="0059099D"/>
    <w:rsid w:val="00591D86"/>
    <w:rsid w:val="005923CC"/>
    <w:rsid w:val="005A1823"/>
    <w:rsid w:val="005A24F8"/>
    <w:rsid w:val="005A5787"/>
    <w:rsid w:val="005A69F9"/>
    <w:rsid w:val="005B4F5C"/>
    <w:rsid w:val="005B5AFC"/>
    <w:rsid w:val="005B67AE"/>
    <w:rsid w:val="005D19D0"/>
    <w:rsid w:val="005E0DE1"/>
    <w:rsid w:val="005E5548"/>
    <w:rsid w:val="005F5CF5"/>
    <w:rsid w:val="00600854"/>
    <w:rsid w:val="00602B2A"/>
    <w:rsid w:val="0060424E"/>
    <w:rsid w:val="00607928"/>
    <w:rsid w:val="00610782"/>
    <w:rsid w:val="0061494A"/>
    <w:rsid w:val="006324A9"/>
    <w:rsid w:val="00637427"/>
    <w:rsid w:val="00637960"/>
    <w:rsid w:val="00643712"/>
    <w:rsid w:val="006517C9"/>
    <w:rsid w:val="00651AEF"/>
    <w:rsid w:val="0066237F"/>
    <w:rsid w:val="006654F6"/>
    <w:rsid w:val="006715CF"/>
    <w:rsid w:val="006720B9"/>
    <w:rsid w:val="00674341"/>
    <w:rsid w:val="00675802"/>
    <w:rsid w:val="006872FA"/>
    <w:rsid w:val="00695010"/>
    <w:rsid w:val="006968BF"/>
    <w:rsid w:val="006973DA"/>
    <w:rsid w:val="006A25EF"/>
    <w:rsid w:val="006A34D5"/>
    <w:rsid w:val="006A3C03"/>
    <w:rsid w:val="006A44DD"/>
    <w:rsid w:val="006A6199"/>
    <w:rsid w:val="006A7AFE"/>
    <w:rsid w:val="006B70A7"/>
    <w:rsid w:val="006C7C6D"/>
    <w:rsid w:val="006D2D09"/>
    <w:rsid w:val="006D3DAE"/>
    <w:rsid w:val="006D480A"/>
    <w:rsid w:val="006D6D63"/>
    <w:rsid w:val="006D738C"/>
    <w:rsid w:val="006D79AE"/>
    <w:rsid w:val="006E08D4"/>
    <w:rsid w:val="006F6F1B"/>
    <w:rsid w:val="00705C84"/>
    <w:rsid w:val="00712703"/>
    <w:rsid w:val="00720610"/>
    <w:rsid w:val="00723BB2"/>
    <w:rsid w:val="00726115"/>
    <w:rsid w:val="007304B9"/>
    <w:rsid w:val="00732AE4"/>
    <w:rsid w:val="007418B4"/>
    <w:rsid w:val="007424DE"/>
    <w:rsid w:val="00743121"/>
    <w:rsid w:val="00750140"/>
    <w:rsid w:val="00754E3C"/>
    <w:rsid w:val="00755DE6"/>
    <w:rsid w:val="00761C4A"/>
    <w:rsid w:val="007631FC"/>
    <w:rsid w:val="00764E49"/>
    <w:rsid w:val="00765CD8"/>
    <w:rsid w:val="00773F39"/>
    <w:rsid w:val="007879A2"/>
    <w:rsid w:val="007901C8"/>
    <w:rsid w:val="00790784"/>
    <w:rsid w:val="0079351F"/>
    <w:rsid w:val="007A02EC"/>
    <w:rsid w:val="007A7428"/>
    <w:rsid w:val="007B4BEE"/>
    <w:rsid w:val="007B5B08"/>
    <w:rsid w:val="007C3164"/>
    <w:rsid w:val="007E18EF"/>
    <w:rsid w:val="007E36E4"/>
    <w:rsid w:val="007E483C"/>
    <w:rsid w:val="007E5568"/>
    <w:rsid w:val="007F114E"/>
    <w:rsid w:val="007F3BE6"/>
    <w:rsid w:val="007F56C6"/>
    <w:rsid w:val="007F6229"/>
    <w:rsid w:val="007F7C90"/>
    <w:rsid w:val="00801707"/>
    <w:rsid w:val="00805CA8"/>
    <w:rsid w:val="008122FA"/>
    <w:rsid w:val="008155B3"/>
    <w:rsid w:val="0082267B"/>
    <w:rsid w:val="00823FC0"/>
    <w:rsid w:val="00836452"/>
    <w:rsid w:val="0084533F"/>
    <w:rsid w:val="008533A0"/>
    <w:rsid w:val="008554EB"/>
    <w:rsid w:val="008565E0"/>
    <w:rsid w:val="00866148"/>
    <w:rsid w:val="00870FC0"/>
    <w:rsid w:val="00871814"/>
    <w:rsid w:val="008746C3"/>
    <w:rsid w:val="00877151"/>
    <w:rsid w:val="008812BF"/>
    <w:rsid w:val="0088192D"/>
    <w:rsid w:val="008822EB"/>
    <w:rsid w:val="008834E1"/>
    <w:rsid w:val="00885B39"/>
    <w:rsid w:val="008954FC"/>
    <w:rsid w:val="00896134"/>
    <w:rsid w:val="008A24A3"/>
    <w:rsid w:val="008A2CBB"/>
    <w:rsid w:val="008A3220"/>
    <w:rsid w:val="008A6AC4"/>
    <w:rsid w:val="008B4953"/>
    <w:rsid w:val="008B53F1"/>
    <w:rsid w:val="008C15FD"/>
    <w:rsid w:val="008C6386"/>
    <w:rsid w:val="008C68B8"/>
    <w:rsid w:val="008D196D"/>
    <w:rsid w:val="008D4C92"/>
    <w:rsid w:val="008E40E9"/>
    <w:rsid w:val="008E756B"/>
    <w:rsid w:val="008E7776"/>
    <w:rsid w:val="008F3364"/>
    <w:rsid w:val="008F43A4"/>
    <w:rsid w:val="008F4792"/>
    <w:rsid w:val="008F4E2F"/>
    <w:rsid w:val="00903C4D"/>
    <w:rsid w:val="00907759"/>
    <w:rsid w:val="0091055A"/>
    <w:rsid w:val="00910C26"/>
    <w:rsid w:val="00911907"/>
    <w:rsid w:val="00921FA0"/>
    <w:rsid w:val="00923706"/>
    <w:rsid w:val="00926FB2"/>
    <w:rsid w:val="00942B89"/>
    <w:rsid w:val="0094686E"/>
    <w:rsid w:val="0095212D"/>
    <w:rsid w:val="00965D65"/>
    <w:rsid w:val="0096616D"/>
    <w:rsid w:val="009662CA"/>
    <w:rsid w:val="00970B57"/>
    <w:rsid w:val="00970D05"/>
    <w:rsid w:val="00971ACE"/>
    <w:rsid w:val="009772AA"/>
    <w:rsid w:val="00977DB8"/>
    <w:rsid w:val="00983E55"/>
    <w:rsid w:val="0099217B"/>
    <w:rsid w:val="009958B7"/>
    <w:rsid w:val="00995B42"/>
    <w:rsid w:val="00997A81"/>
    <w:rsid w:val="009A318D"/>
    <w:rsid w:val="009A5AB1"/>
    <w:rsid w:val="009A6D2B"/>
    <w:rsid w:val="009A778C"/>
    <w:rsid w:val="009B4A8E"/>
    <w:rsid w:val="009B7283"/>
    <w:rsid w:val="009C5BF6"/>
    <w:rsid w:val="009C7129"/>
    <w:rsid w:val="009C7EF0"/>
    <w:rsid w:val="009D1552"/>
    <w:rsid w:val="009D2A9E"/>
    <w:rsid w:val="009E522E"/>
    <w:rsid w:val="009E5B4F"/>
    <w:rsid w:val="009F24E2"/>
    <w:rsid w:val="009F3187"/>
    <w:rsid w:val="009F56BB"/>
    <w:rsid w:val="009F6381"/>
    <w:rsid w:val="009F6F1F"/>
    <w:rsid w:val="00A054C9"/>
    <w:rsid w:val="00A25E58"/>
    <w:rsid w:val="00A31C17"/>
    <w:rsid w:val="00A35EEA"/>
    <w:rsid w:val="00A36B9E"/>
    <w:rsid w:val="00A374CE"/>
    <w:rsid w:val="00A4141E"/>
    <w:rsid w:val="00A4277C"/>
    <w:rsid w:val="00A442F9"/>
    <w:rsid w:val="00A501FA"/>
    <w:rsid w:val="00A53CC5"/>
    <w:rsid w:val="00A60458"/>
    <w:rsid w:val="00A62582"/>
    <w:rsid w:val="00A62B71"/>
    <w:rsid w:val="00A71CFE"/>
    <w:rsid w:val="00A76092"/>
    <w:rsid w:val="00A80796"/>
    <w:rsid w:val="00A86BE0"/>
    <w:rsid w:val="00A92C78"/>
    <w:rsid w:val="00AA1182"/>
    <w:rsid w:val="00AA509D"/>
    <w:rsid w:val="00AA5B07"/>
    <w:rsid w:val="00AA615E"/>
    <w:rsid w:val="00AA6546"/>
    <w:rsid w:val="00AB1A97"/>
    <w:rsid w:val="00AB4DB4"/>
    <w:rsid w:val="00AC6B05"/>
    <w:rsid w:val="00AC7C13"/>
    <w:rsid w:val="00AD0E28"/>
    <w:rsid w:val="00AD3593"/>
    <w:rsid w:val="00AD688F"/>
    <w:rsid w:val="00AF0156"/>
    <w:rsid w:val="00AF018F"/>
    <w:rsid w:val="00B00C20"/>
    <w:rsid w:val="00B00F2E"/>
    <w:rsid w:val="00B014CD"/>
    <w:rsid w:val="00B03DAB"/>
    <w:rsid w:val="00B1480F"/>
    <w:rsid w:val="00B22AC9"/>
    <w:rsid w:val="00B24417"/>
    <w:rsid w:val="00B2471F"/>
    <w:rsid w:val="00B3110A"/>
    <w:rsid w:val="00B33359"/>
    <w:rsid w:val="00B34E87"/>
    <w:rsid w:val="00B3633C"/>
    <w:rsid w:val="00B42A9B"/>
    <w:rsid w:val="00B46365"/>
    <w:rsid w:val="00B5140A"/>
    <w:rsid w:val="00B62FA4"/>
    <w:rsid w:val="00B634E7"/>
    <w:rsid w:val="00B647B4"/>
    <w:rsid w:val="00B64924"/>
    <w:rsid w:val="00B81533"/>
    <w:rsid w:val="00B81BF8"/>
    <w:rsid w:val="00B87695"/>
    <w:rsid w:val="00B87C92"/>
    <w:rsid w:val="00BA41B2"/>
    <w:rsid w:val="00BA5BF3"/>
    <w:rsid w:val="00BA6B06"/>
    <w:rsid w:val="00BA744E"/>
    <w:rsid w:val="00BB1F2F"/>
    <w:rsid w:val="00BB2217"/>
    <w:rsid w:val="00BB5586"/>
    <w:rsid w:val="00BB7E2B"/>
    <w:rsid w:val="00BC4864"/>
    <w:rsid w:val="00BD2EF3"/>
    <w:rsid w:val="00BE38B1"/>
    <w:rsid w:val="00BE4A73"/>
    <w:rsid w:val="00BE5592"/>
    <w:rsid w:val="00BF2642"/>
    <w:rsid w:val="00BF4EC1"/>
    <w:rsid w:val="00BF6CE7"/>
    <w:rsid w:val="00BF758E"/>
    <w:rsid w:val="00C0127F"/>
    <w:rsid w:val="00C04A0D"/>
    <w:rsid w:val="00C101F4"/>
    <w:rsid w:val="00C14E3C"/>
    <w:rsid w:val="00C30362"/>
    <w:rsid w:val="00C36DEF"/>
    <w:rsid w:val="00C3710E"/>
    <w:rsid w:val="00C41A86"/>
    <w:rsid w:val="00C43C2C"/>
    <w:rsid w:val="00C443EF"/>
    <w:rsid w:val="00C55428"/>
    <w:rsid w:val="00C62255"/>
    <w:rsid w:val="00C7085C"/>
    <w:rsid w:val="00C75711"/>
    <w:rsid w:val="00C7733C"/>
    <w:rsid w:val="00C80FA3"/>
    <w:rsid w:val="00C81861"/>
    <w:rsid w:val="00C837BC"/>
    <w:rsid w:val="00C842AE"/>
    <w:rsid w:val="00C85765"/>
    <w:rsid w:val="00C911F0"/>
    <w:rsid w:val="00CA1CE4"/>
    <w:rsid w:val="00CA3FE6"/>
    <w:rsid w:val="00CA6EAF"/>
    <w:rsid w:val="00CB59AB"/>
    <w:rsid w:val="00CB7E6E"/>
    <w:rsid w:val="00CB7FAA"/>
    <w:rsid w:val="00CC5877"/>
    <w:rsid w:val="00CD1C05"/>
    <w:rsid w:val="00CD4117"/>
    <w:rsid w:val="00CD48FC"/>
    <w:rsid w:val="00CD548A"/>
    <w:rsid w:val="00CD72F3"/>
    <w:rsid w:val="00CD7954"/>
    <w:rsid w:val="00CE410C"/>
    <w:rsid w:val="00CE516E"/>
    <w:rsid w:val="00CF6E94"/>
    <w:rsid w:val="00D0140C"/>
    <w:rsid w:val="00D071A3"/>
    <w:rsid w:val="00D16933"/>
    <w:rsid w:val="00D24A1E"/>
    <w:rsid w:val="00D251C3"/>
    <w:rsid w:val="00D25BCE"/>
    <w:rsid w:val="00D26C63"/>
    <w:rsid w:val="00D349EC"/>
    <w:rsid w:val="00D44E98"/>
    <w:rsid w:val="00D45134"/>
    <w:rsid w:val="00D51D6E"/>
    <w:rsid w:val="00D53589"/>
    <w:rsid w:val="00D54E63"/>
    <w:rsid w:val="00D64FCC"/>
    <w:rsid w:val="00D67160"/>
    <w:rsid w:val="00D758AB"/>
    <w:rsid w:val="00D8095C"/>
    <w:rsid w:val="00D8775A"/>
    <w:rsid w:val="00D96C48"/>
    <w:rsid w:val="00DA29F5"/>
    <w:rsid w:val="00DA505B"/>
    <w:rsid w:val="00DA5928"/>
    <w:rsid w:val="00DB097D"/>
    <w:rsid w:val="00DB249F"/>
    <w:rsid w:val="00DC25F1"/>
    <w:rsid w:val="00DC2A30"/>
    <w:rsid w:val="00DC3FC9"/>
    <w:rsid w:val="00DD064C"/>
    <w:rsid w:val="00DD3B0B"/>
    <w:rsid w:val="00DE1905"/>
    <w:rsid w:val="00DE410F"/>
    <w:rsid w:val="00DF4FDD"/>
    <w:rsid w:val="00E03B67"/>
    <w:rsid w:val="00E07441"/>
    <w:rsid w:val="00E111D5"/>
    <w:rsid w:val="00E158E1"/>
    <w:rsid w:val="00E159F9"/>
    <w:rsid w:val="00E1623C"/>
    <w:rsid w:val="00E228E7"/>
    <w:rsid w:val="00E41F7E"/>
    <w:rsid w:val="00E42156"/>
    <w:rsid w:val="00E46D2E"/>
    <w:rsid w:val="00E54C27"/>
    <w:rsid w:val="00E6273A"/>
    <w:rsid w:val="00E62BDA"/>
    <w:rsid w:val="00E75A17"/>
    <w:rsid w:val="00E76E66"/>
    <w:rsid w:val="00E77243"/>
    <w:rsid w:val="00E775AB"/>
    <w:rsid w:val="00E8030F"/>
    <w:rsid w:val="00E86416"/>
    <w:rsid w:val="00E9021C"/>
    <w:rsid w:val="00E96082"/>
    <w:rsid w:val="00E97967"/>
    <w:rsid w:val="00EA369F"/>
    <w:rsid w:val="00EA6C71"/>
    <w:rsid w:val="00EB08C5"/>
    <w:rsid w:val="00EB1FF1"/>
    <w:rsid w:val="00EB5500"/>
    <w:rsid w:val="00EB5EE4"/>
    <w:rsid w:val="00EC3534"/>
    <w:rsid w:val="00EC5C52"/>
    <w:rsid w:val="00ED7CEA"/>
    <w:rsid w:val="00EF607E"/>
    <w:rsid w:val="00F00BAD"/>
    <w:rsid w:val="00F06395"/>
    <w:rsid w:val="00F06EFA"/>
    <w:rsid w:val="00F072D8"/>
    <w:rsid w:val="00F1088F"/>
    <w:rsid w:val="00F16DFA"/>
    <w:rsid w:val="00F23D25"/>
    <w:rsid w:val="00F246AF"/>
    <w:rsid w:val="00F303BE"/>
    <w:rsid w:val="00F3227C"/>
    <w:rsid w:val="00F34655"/>
    <w:rsid w:val="00F36FCF"/>
    <w:rsid w:val="00F44D3D"/>
    <w:rsid w:val="00F458AB"/>
    <w:rsid w:val="00F51A6A"/>
    <w:rsid w:val="00F53E52"/>
    <w:rsid w:val="00F60DF4"/>
    <w:rsid w:val="00F63595"/>
    <w:rsid w:val="00F65C23"/>
    <w:rsid w:val="00F65F04"/>
    <w:rsid w:val="00F70A2B"/>
    <w:rsid w:val="00F71149"/>
    <w:rsid w:val="00F815A0"/>
    <w:rsid w:val="00F8603A"/>
    <w:rsid w:val="00F9187C"/>
    <w:rsid w:val="00F922B6"/>
    <w:rsid w:val="00FA7665"/>
    <w:rsid w:val="00FC1325"/>
    <w:rsid w:val="00FC4AAB"/>
    <w:rsid w:val="00FD090C"/>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712703"/>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712703"/>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712703"/>
    <w:pPr>
      <w:keepNext/>
      <w:keepLines/>
      <w:spacing w:before="40" w:after="0"/>
      <w:outlineLvl w:val="2"/>
    </w:pPr>
    <w:rPr>
      <w:rFonts w:ascii="Arial Black" w:eastAsiaTheme="majorEastAsia" w:hAnsi="Arial Black" w:cstheme="majorBidi"/>
      <w:b/>
      <w:sz w:val="44"/>
      <w:szCs w:val="24"/>
    </w:rPr>
  </w:style>
  <w:style w:type="paragraph" w:styleId="Heading4">
    <w:name w:val="heading 4"/>
    <w:basedOn w:val="Normal"/>
    <w:next w:val="Normal"/>
    <w:link w:val="Heading4Char"/>
    <w:uiPriority w:val="9"/>
    <w:unhideWhenUsed/>
    <w:qFormat/>
    <w:rsid w:val="00712703"/>
    <w:pPr>
      <w:keepNext/>
      <w:keepLines/>
      <w:spacing w:before="40" w:after="0"/>
      <w:outlineLvl w:val="3"/>
    </w:pPr>
    <w:rPr>
      <w:rFonts w:ascii="Arial Black" w:eastAsiaTheme="majorEastAsia" w:hAnsi="Arial Black" w:cstheme="majorBidi"/>
      <w:b/>
      <w:iCs/>
      <w:sz w:val="40"/>
    </w:rPr>
  </w:style>
  <w:style w:type="paragraph" w:styleId="Heading5">
    <w:name w:val="heading 5"/>
    <w:basedOn w:val="Normal"/>
    <w:next w:val="Normal"/>
    <w:link w:val="Heading5Char"/>
    <w:uiPriority w:val="9"/>
    <w:semiHidden/>
    <w:unhideWhenUsed/>
    <w:qFormat/>
    <w:rsid w:val="00712703"/>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712703"/>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712703"/>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712703"/>
    <w:rPr>
      <w:rFonts w:ascii="Arial Black" w:eastAsiaTheme="majorEastAsia" w:hAnsi="Arial Black" w:cstheme="majorBidi"/>
      <w:b/>
      <w:sz w:val="44"/>
      <w:szCs w:val="24"/>
    </w:rPr>
  </w:style>
  <w:style w:type="character" w:customStyle="1" w:styleId="Heading4Char">
    <w:name w:val="Heading 4 Char"/>
    <w:basedOn w:val="DefaultParagraphFont"/>
    <w:link w:val="Heading4"/>
    <w:uiPriority w:val="9"/>
    <w:rsid w:val="00712703"/>
    <w:rPr>
      <w:rFonts w:ascii="Arial Black" w:eastAsiaTheme="majorEastAsia" w:hAnsi="Arial Black" w:cstheme="majorBidi"/>
      <w:b/>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paragraph" w:styleId="NoSpacing">
    <w:name w:val="No Spacing"/>
    <w:uiPriority w:val="1"/>
    <w:qFormat/>
    <w:rsid w:val="00CD548A"/>
    <w:pPr>
      <w:spacing w:after="0" w:line="240" w:lineRule="auto"/>
    </w:pPr>
    <w:rPr>
      <w:rFonts w:ascii="Arial" w:hAnsi="Arial"/>
      <w:sz w:val="28"/>
    </w:rPr>
  </w:style>
  <w:style w:type="character" w:customStyle="1" w:styleId="Heading5Char">
    <w:name w:val="Heading 5 Char"/>
    <w:basedOn w:val="DefaultParagraphFont"/>
    <w:link w:val="Heading5"/>
    <w:uiPriority w:val="9"/>
    <w:semiHidden/>
    <w:rsid w:val="00712703"/>
    <w:rPr>
      <w:rFonts w:ascii="Arial Black" w:eastAsiaTheme="majorEastAsia" w:hAnsi="Arial Black" w:cstheme="majorBidi"/>
      <w:color w:val="000000" w:themeColor="text1"/>
      <w:sz w:val="36"/>
    </w:rPr>
  </w:style>
  <w:style w:type="paragraph" w:customStyle="1" w:styleId="paragraph">
    <w:name w:val="paragraph"/>
    <w:basedOn w:val="Normal"/>
    <w:rsid w:val="00585AB1"/>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nca.ca/en/advocacy-and-essential-legal-information?region=qc" TargetMode="External"/><Relationship Id="rId26" Type="http://schemas.openxmlformats.org/officeDocument/2006/relationships/hyperlink" Target="https://www.tresor.gouv.qc.ca/en/information-resources/architecture-dentreprise-gouvernementale/standards-et-normes/standards-sur-laccessibilite-du-web/" TargetMode="External"/><Relationship Id="rId39" Type="http://schemas.openxmlformats.org/officeDocument/2006/relationships/hyperlink" Target="https://www.canlii.org/fr/qc/qctdp/doc/2013/2013qctdp26/2013qctdp26.html?searchUrlHash=AAAAAQBVQ29tbWlzc2lvbiBkZXMgZHJvaXRzIGRlIGxhIHBlcnNvbm5lIGV0IGRlcyBkcm9pdHMgZGUgbGEgamV1bmVzc2UgYy4gU3BhIEJyb21vbnQgSW5jLgAAAAAB&amp;resultIndex=1" TargetMode="External"/><Relationship Id="rId3" Type="http://schemas.openxmlformats.org/officeDocument/2006/relationships/customXml" Target="../customXml/item3.xml"/><Relationship Id="rId21" Type="http://schemas.openxmlformats.org/officeDocument/2006/relationships/hyperlink" Target="https://inca.ca/en/advocacy-and-essential-legal-information?region=qc" TargetMode="External"/><Relationship Id="rId34" Type="http://schemas.openxmlformats.org/officeDocument/2006/relationships/hyperlink" Target="https://laws-lois.justice.gc.ca/eng/acts/c-38/" TargetMode="External"/><Relationship Id="rId42" Type="http://schemas.openxmlformats.org/officeDocument/2006/relationships/hyperlink" Target="mailto:DroitsDevant@inca.ca"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hyperlink" Target="https://ombudsmandemontreal.com/en/" TargetMode="External"/><Relationship Id="rId33" Type="http://schemas.openxmlformats.org/officeDocument/2006/relationships/hyperlink" Target="mailto:info@vlrehab.ca" TargetMode="External"/><Relationship Id="rId38" Type="http://schemas.openxmlformats.org/officeDocument/2006/relationships/hyperlink" Target="https://inca.ca/en/taxonomy/term/205"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laws-lois.justice.gc.ca/eng/acts/A-0.6/" TargetMode="External"/><Relationship Id="rId29" Type="http://schemas.openxmlformats.org/officeDocument/2006/relationships/hyperlink" Target="https://www.tbs-sct.gc.ca/pol/doc-eng.aspx?id=23601" TargetMode="External"/><Relationship Id="rId41" Type="http://schemas.openxmlformats.org/officeDocument/2006/relationships/hyperlink" Target="https://www.canlii.org/fr/qc/qctdp/doc/2005/2005canlii48891/2005canlii48891.html?searchUrlHash=AAAAAQBxQ29tbWlzc2lvbiBkZXMgZHJvaXRzIGRlIGxhIHBlcnNvbm5lIGV0IGRlcyBkcm9pdHMgZGUgbGEgamV1bmVzc2UgYy4gOTEwNy05MTk0IFF1w6liZWMgSW5jLiBbUmVzdGF1cmFudCBKaW5nIEh1YV0AAAAAAQ&amp;resultIndex=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tecteurducitoyen.qc.ca/en/file-a-complaint/how-to-file-a-complaint" TargetMode="External"/><Relationship Id="rId32" Type="http://schemas.openxmlformats.org/officeDocument/2006/relationships/hyperlink" Target="https://cnib.ca/en/cnib-card?region=qc" TargetMode="External"/><Relationship Id="rId37" Type="http://schemas.openxmlformats.org/officeDocument/2006/relationships/hyperlink" Target="https://lp.evelity.com/fr/solution-guidage-tout-handicap?utm_source=adwords&amp;utm_medium=paid&amp;utm_term=evelity&amp;utm_campaign=Evelity_FR_GENERIQUE-concurrents&amp;utm_source=adwords&amp;utm_medium=OKD_paid&amp;hsa_acc=6079417227&amp;hsa_cam=13091565998&amp;hsa_grp=119610625862&amp;hsa_ad=521401271238&amp;hsa_src=g&amp;hsa_tgt=kwd-434166098569&amp;hsa_kw=evelity&amp;hsa_mt=b&amp;hsa_net=adwords&amp;hsa_ver=3&amp;gclid=Cj0KCQjw6s2IBhCnARIsAP8RfAh4bpPS8vD0kpMYCAfhoO8detvA8gPq7ACTo16h6nuObq4YjuwI0bYaAmE-EALw_wcB" TargetMode="External"/><Relationship Id="rId40" Type="http://schemas.openxmlformats.org/officeDocument/2006/relationships/hyperlink" Target="https://www.canlii.org/en/qc/qctdp/doc/2013/2013qctdp27/2013qctdp27.html?searchUrlHash=AAAAAQBhQ29tbWlzc2lvbiBkZXMgZHJvaXRzIGRlIGxhIHBlcnNvbm5lIGV0IGRlcyBkcm9pdHMgZGUgbGEgamV1bmVzc2UgYy4gQ2VudHJlIExhdGl0dWRlIEZpdG5lc3MgSW5jLgAAAAAB&amp;resultIndex=1"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nib-my.sharepoint.com/personal/laurence_durocher_inca_ca1/Documents/PAGES%20DU%20SITE%20WEB/Page%204_Guides%20d'information%20juridique/Documents%20ins&#233;r&#233;s%20dans%20le%20site/Guides%20FINAUX/cnib.ca/en/support-us/advocate/quebec-advocacy/know-your-rights" TargetMode="External"/><Relationship Id="rId23" Type="http://schemas.openxmlformats.org/officeDocument/2006/relationships/hyperlink" Target="https://www.opc.gouv.qc.ca/en/" TargetMode="External"/><Relationship Id="rId28" Type="http://schemas.openxmlformats.org/officeDocument/2006/relationships/hyperlink" Target="https://www.quebec.ca/en/how-to-reach-us/email" TargetMode="External"/><Relationship Id="rId36" Type="http://schemas.openxmlformats.org/officeDocument/2006/relationships/hyperlink" Target="https://www.bemyeyes.com/" TargetMode="External"/><Relationship Id="rId10" Type="http://schemas.openxmlformats.org/officeDocument/2006/relationships/endnotes" Target="endnotes.xml"/><Relationship Id="rId19" Type="http://schemas.openxmlformats.org/officeDocument/2006/relationships/hyperlink" Target="http://legisquebec.gouv.qc.ca/en/showdoc/cs/p-40.1" TargetMode="External"/><Relationship Id="rId31" Type="http://schemas.openxmlformats.org/officeDocument/2006/relationships/hyperlink" Target="https://www.canlii.org/en/ca/fct/doc/2006/2006fc971/2006fc971.html?searchUrlHash=AAAAAQBJQXNzb2NpYXRpb24gZGVzIHNvdXJkcyBkdSBDYW5hZGEgYy4gQ2FuYWRhLCAyMDA2IENGIDk3MSwgWzIwMDddIDIgUkNGIDMyMwAAAAAB&amp;resultIndex=1"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https://www.opc.gouv.qc.ca/en/" TargetMode="External"/><Relationship Id="rId27" Type="http://schemas.openxmlformats.org/officeDocument/2006/relationships/hyperlink" Target="mailto:info@quebec.ca" TargetMode="External"/><Relationship Id="rId30" Type="http://schemas.openxmlformats.org/officeDocument/2006/relationships/hyperlink" Target="https://www.canlii.org/en/ca/scc/doc/1997/1997canlii327/1997canlii327.html" TargetMode="External"/><Relationship Id="rId35" Type="http://schemas.openxmlformats.org/officeDocument/2006/relationships/hyperlink" Target="https://www.canlii.org/fr/qc/qctdp/doc/1998/1998canlii43/1998canlii43.html?searchUrlHash=AAAAAQBvQ29tbWlzc2lvbiBkZXMgZHJvaXRzIGRlIGxhIHBlcnNvbm5lIGV0IGRlcyBkcm9pdHMgZGUgbGEgamV1bmVzc2UgZHUgUXXDqWJlYyAoR2Fnbm9uKSBjLiBIw7R0ZWwgVmlsbGEgZGUgRnJhbmNlAAAAAAE&amp;resultIndex=1" TargetMode="External"/><Relationship Id="rId43"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canlii.org/fr/qc/qcca/doc/2005/2005qcca27/2005qcca27.html?searchUrlHash=AAAAAQBkVW5pdmVyc2l0w6kgTGF2YWwgYy4gQ29tbWlzc2lvbiBkZXMgZHJvaXRzIGRlIGxhIHBlcnNvbm5lIGV0IGRlcyBkcm9pdHMgZGUgbGEgamV1bmVzc2UsIDIwMDUgUUNDQSAyNwAAAAAB&amp;resultIndex=1" TargetMode="External"/><Relationship Id="rId1" Type="http://schemas.openxmlformats.org/officeDocument/2006/relationships/hyperlink" Target="https://www.canlii.org/en/ca/scc/doc/2007/2007scc15/2007scc15.html?searchUrlHash=AAAAAQBaQ291bmNpbCBvZiBDYW5hZGlhbnMgd2l0aCBEaXNhYmlsaXRpZXMgdi4gVklBIFJhaWwgQ2FuYWRhIEluYy4sIFsyMDA3XSAxIFNDUiA2NTAsIDIwMDcgU0NDAAAAAAE&amp;resultInde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6691-E0BB-47ED-A70A-5C36A9FA6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AFCC5-3C21-4A6F-802E-59A4EE522158}">
  <ds:schemaRefs>
    <ds:schemaRef ds:uri="http://schemas.microsoft.com/sharepoint/v3/contenttype/forms"/>
  </ds:schemaRefs>
</ds:datastoreItem>
</file>

<file path=customXml/itemProps3.xml><?xml version="1.0" encoding="utf-8"?>
<ds:datastoreItem xmlns:ds="http://schemas.openxmlformats.org/officeDocument/2006/customXml" ds:itemID="{5576C603-33DD-4CC4-8802-BB9C1C02EB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15</Pages>
  <Words>3470</Words>
  <Characters>19087</Characters>
  <Application>Microsoft Office Word</Application>
  <DocSecurity>0</DocSecurity>
  <Lines>159</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53</cp:revision>
  <cp:lastPrinted>2021-08-19T17:15:00Z</cp:lastPrinted>
  <dcterms:created xsi:type="dcterms:W3CDTF">2021-07-21T23:42:00Z</dcterms:created>
  <dcterms:modified xsi:type="dcterms:W3CDTF">2021-08-19T17:15:00Z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